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F8F8" w14:textId="77777777" w:rsidR="00A93E73" w:rsidRDefault="00486AD2" w:rsidP="00B33195">
      <w:pPr>
        <w:spacing w:line="240" w:lineRule="auto"/>
        <w:jc w:val="center"/>
        <w:rPr>
          <w:rFonts w:asciiTheme="majorBidi" w:hAnsiTheme="majorBidi" w:cstheme="majorBidi"/>
          <w:b/>
          <w:bCs/>
          <w:sz w:val="24"/>
          <w:szCs w:val="24"/>
        </w:rPr>
      </w:pPr>
      <w:bookmarkStart w:id="0" w:name="_Hlk66998163"/>
      <w:r w:rsidRPr="009F48FD">
        <w:rPr>
          <w:rFonts w:asciiTheme="majorBidi" w:hAnsiTheme="majorBidi" w:cstheme="majorBidi"/>
          <w:b/>
          <w:bCs/>
          <w:sz w:val="24"/>
          <w:szCs w:val="24"/>
        </w:rPr>
        <w:t>Exploring the Relationship Between Stress Levels and Sound Environment Preferences: Toward Pandemic-Resilient Urban Park Design</w:t>
      </w:r>
    </w:p>
    <w:p w14:paraId="12539C5E" w14:textId="77777777" w:rsidR="00B417F9" w:rsidRDefault="00B417F9" w:rsidP="00B417F9">
      <w:pPr>
        <w:spacing w:line="240" w:lineRule="auto"/>
        <w:jc w:val="center"/>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Fatemeh Khozaei</w:t>
      </w:r>
      <w:r w:rsidRPr="002D3356">
        <w:rPr>
          <w:rFonts w:asciiTheme="majorBidi" w:eastAsia="Times New Roman" w:hAnsiTheme="majorBidi" w:cstheme="majorBidi"/>
          <w:sz w:val="20"/>
          <w:szCs w:val="20"/>
        </w:rPr>
        <w:br/>
      </w:r>
    </w:p>
    <w:p w14:paraId="2CA26D62" w14:textId="77777777" w:rsidR="00B417F9" w:rsidRPr="002D3356" w:rsidRDefault="00B417F9" w:rsidP="00B417F9">
      <w:pPr>
        <w:spacing w:line="240" w:lineRule="auto"/>
        <w:jc w:val="center"/>
        <w:rPr>
          <w:rFonts w:asciiTheme="majorBidi" w:hAnsiTheme="majorBidi" w:cstheme="majorBidi"/>
          <w:sz w:val="20"/>
          <w:szCs w:val="20"/>
          <w:lang w:bidi="fa-IR"/>
        </w:rPr>
      </w:pPr>
      <w:r w:rsidRPr="000E450A">
        <w:rPr>
          <w:rFonts w:asciiTheme="majorBidi" w:eastAsiaTheme="majorEastAsia" w:hAnsiTheme="majorBidi" w:cstheme="majorBidi"/>
        </w:rPr>
        <w:t>Department of Architectural Engineering, College of Engineering, Dhofar University, Salalah, Sultanate of Oman</w:t>
      </w:r>
      <w:r w:rsidRPr="002D3356">
        <w:rPr>
          <w:rFonts w:asciiTheme="majorBidi" w:eastAsia="Times New Roman" w:hAnsiTheme="majorBidi" w:cstheme="majorBidi"/>
          <w:sz w:val="20"/>
          <w:szCs w:val="20"/>
        </w:rPr>
        <w:br/>
      </w:r>
      <w:hyperlink r:id="rId8" w:history="1">
        <w:r w:rsidRPr="002D3356">
          <w:rPr>
            <w:rStyle w:val="Hyperlink"/>
            <w:rFonts w:asciiTheme="majorBidi" w:eastAsia="Times New Roman" w:hAnsiTheme="majorBidi"/>
            <w:sz w:val="20"/>
            <w:szCs w:val="20"/>
          </w:rPr>
          <w:t>Fatemehkhozaei@du.edu.om</w:t>
        </w:r>
      </w:hyperlink>
    </w:p>
    <w:p w14:paraId="6E4B1B05" w14:textId="77777777" w:rsidR="00B417F9" w:rsidRPr="002D3356" w:rsidRDefault="00B417F9" w:rsidP="00B417F9">
      <w:pPr>
        <w:spacing w:line="240" w:lineRule="auto"/>
        <w:jc w:val="center"/>
        <w:rPr>
          <w:rFonts w:asciiTheme="majorBidi" w:hAnsiTheme="majorBidi" w:cstheme="majorBidi"/>
          <w:b/>
          <w:bCs/>
          <w:sz w:val="20"/>
          <w:szCs w:val="20"/>
        </w:rPr>
      </w:pPr>
      <w:r w:rsidRPr="002D3356">
        <w:rPr>
          <w:rFonts w:asciiTheme="majorBidi" w:hAnsiTheme="majorBidi" w:cstheme="majorBidi"/>
          <w:b/>
          <w:bCs/>
          <w:sz w:val="20"/>
          <w:szCs w:val="20"/>
        </w:rPr>
        <w:t>Maryam Lesan</w:t>
      </w:r>
    </w:p>
    <w:p w14:paraId="52588786" w14:textId="77777777" w:rsidR="00B417F9" w:rsidRPr="002D3356" w:rsidRDefault="00B417F9" w:rsidP="00B417F9">
      <w:pPr>
        <w:spacing w:line="240" w:lineRule="auto"/>
        <w:jc w:val="center"/>
        <w:rPr>
          <w:rFonts w:asciiTheme="majorBidi" w:hAnsiTheme="majorBidi" w:cstheme="majorBidi"/>
          <w:sz w:val="20"/>
          <w:szCs w:val="20"/>
        </w:rPr>
      </w:pPr>
      <w:r w:rsidRPr="002D3356">
        <w:rPr>
          <w:rFonts w:asciiTheme="majorBidi" w:hAnsiTheme="majorBidi" w:cstheme="majorBidi"/>
          <w:sz w:val="20"/>
          <w:szCs w:val="20"/>
        </w:rPr>
        <w:t>Department of Architecture, School of Civil Engineering, Babol  Noshirvani University of Technology</w:t>
      </w:r>
    </w:p>
    <w:p w14:paraId="2954117F" w14:textId="77777777" w:rsidR="00B417F9" w:rsidRPr="002D3356" w:rsidRDefault="00B417F9" w:rsidP="00B417F9">
      <w:pPr>
        <w:spacing w:line="240" w:lineRule="auto"/>
        <w:jc w:val="center"/>
        <w:rPr>
          <w:rStyle w:val="Hyperlink"/>
          <w:rFonts w:asciiTheme="majorBidi" w:hAnsiTheme="majorBidi"/>
          <w:sz w:val="20"/>
          <w:szCs w:val="20"/>
          <w:lang w:val="de-DE"/>
        </w:rPr>
      </w:pPr>
      <w:hyperlink r:id="rId9" w:history="1">
        <w:r w:rsidRPr="002D3356">
          <w:rPr>
            <w:rStyle w:val="Hyperlink"/>
            <w:rFonts w:asciiTheme="majorBidi" w:hAnsiTheme="majorBidi"/>
            <w:sz w:val="20"/>
            <w:szCs w:val="20"/>
            <w:lang w:val="de-DE"/>
          </w:rPr>
          <w:t>m.lesan@nit.ac.ir</w:t>
        </w:r>
      </w:hyperlink>
    </w:p>
    <w:p w14:paraId="19300B9B" w14:textId="77777777" w:rsidR="00B417F9" w:rsidRPr="002D3356" w:rsidRDefault="00B417F9" w:rsidP="00B417F9">
      <w:pPr>
        <w:spacing w:line="240" w:lineRule="auto"/>
        <w:jc w:val="center"/>
        <w:rPr>
          <w:rFonts w:asciiTheme="majorBidi" w:hAnsiTheme="majorBidi" w:cstheme="majorBidi"/>
          <w:b/>
          <w:bCs/>
          <w:sz w:val="20"/>
          <w:szCs w:val="20"/>
          <w:lang w:val="de-DE"/>
        </w:rPr>
      </w:pPr>
      <w:r w:rsidRPr="002D3356">
        <w:rPr>
          <w:rFonts w:asciiTheme="majorBidi" w:hAnsiTheme="majorBidi" w:cstheme="majorBidi"/>
          <w:b/>
          <w:bCs/>
          <w:sz w:val="20"/>
          <w:szCs w:val="20"/>
          <w:lang w:val="de-DE"/>
        </w:rPr>
        <w:t>Mahdieh Hosseini nia</w:t>
      </w:r>
    </w:p>
    <w:p w14:paraId="633A044F" w14:textId="77777777" w:rsidR="00B417F9" w:rsidRPr="002D3356" w:rsidRDefault="00B417F9" w:rsidP="00B417F9">
      <w:pPr>
        <w:spacing w:line="240" w:lineRule="auto"/>
        <w:jc w:val="center"/>
        <w:rPr>
          <w:rFonts w:asciiTheme="majorBidi" w:hAnsiTheme="majorBidi" w:cstheme="majorBidi"/>
          <w:sz w:val="20"/>
          <w:szCs w:val="20"/>
        </w:rPr>
      </w:pPr>
      <w:r w:rsidRPr="002D3356">
        <w:rPr>
          <w:rFonts w:asciiTheme="majorBidi" w:hAnsiTheme="majorBidi" w:cstheme="majorBidi"/>
          <w:sz w:val="20"/>
          <w:szCs w:val="20"/>
        </w:rPr>
        <w:t>Department Of Urbanism, Ke.c.,Islamic Azad University, Kerman, Iran.</w:t>
      </w:r>
    </w:p>
    <w:p w14:paraId="43C44415" w14:textId="77777777" w:rsidR="00B417F9" w:rsidRPr="002D3356" w:rsidRDefault="00B417F9" w:rsidP="00B417F9">
      <w:pPr>
        <w:spacing w:line="240" w:lineRule="auto"/>
        <w:jc w:val="center"/>
        <w:rPr>
          <w:rFonts w:asciiTheme="majorBidi" w:hAnsiTheme="majorBidi" w:cstheme="majorBidi"/>
          <w:sz w:val="20"/>
          <w:szCs w:val="20"/>
        </w:rPr>
      </w:pPr>
      <w:r w:rsidRPr="002D3356">
        <w:rPr>
          <w:rFonts w:asciiTheme="majorBidi" w:hAnsiTheme="majorBidi" w:cstheme="majorBidi"/>
          <w:sz w:val="20"/>
          <w:szCs w:val="20"/>
        </w:rPr>
        <w:t>m.hosseininia@iau.ac.ir</w:t>
      </w:r>
    </w:p>
    <w:p w14:paraId="5B74BD5B" w14:textId="77777777" w:rsidR="00B417F9" w:rsidRPr="002D3356" w:rsidRDefault="00B417F9" w:rsidP="00B417F9">
      <w:pPr>
        <w:spacing w:line="240" w:lineRule="auto"/>
        <w:jc w:val="center"/>
        <w:rPr>
          <w:rFonts w:asciiTheme="majorBidi" w:hAnsiTheme="majorBidi" w:cstheme="majorBidi"/>
          <w:b/>
          <w:bCs/>
          <w:sz w:val="20"/>
          <w:szCs w:val="20"/>
        </w:rPr>
      </w:pPr>
      <w:r w:rsidRPr="002D3356">
        <w:rPr>
          <w:rFonts w:asciiTheme="majorBidi" w:hAnsiTheme="majorBidi" w:cstheme="majorBidi"/>
          <w:b/>
          <w:bCs/>
          <w:sz w:val="20"/>
          <w:szCs w:val="20"/>
        </w:rPr>
        <w:t>Ahmad Sanusi Hassan</w:t>
      </w:r>
    </w:p>
    <w:p w14:paraId="28914332" w14:textId="77777777" w:rsidR="00B417F9" w:rsidRPr="002D3356" w:rsidRDefault="00B417F9" w:rsidP="00B417F9">
      <w:pPr>
        <w:spacing w:line="240" w:lineRule="auto"/>
        <w:jc w:val="center"/>
        <w:rPr>
          <w:rFonts w:asciiTheme="majorBidi" w:hAnsiTheme="majorBidi" w:cstheme="majorBidi"/>
          <w:sz w:val="20"/>
          <w:szCs w:val="20"/>
          <w:rtl/>
        </w:rPr>
      </w:pPr>
      <w:r w:rsidRPr="002D3356">
        <w:rPr>
          <w:rFonts w:asciiTheme="majorBidi" w:hAnsiTheme="majorBidi" w:cstheme="majorBidi"/>
          <w:sz w:val="20"/>
          <w:szCs w:val="20"/>
        </w:rPr>
        <w:t>School of Housing, Building and Planning, Universiti Sains Malaysia (USM), Penang, Malaysia.</w:t>
      </w:r>
    </w:p>
    <w:p w14:paraId="67CBA7A8" w14:textId="77777777" w:rsidR="00B417F9" w:rsidRPr="002D3356" w:rsidRDefault="00B417F9" w:rsidP="00B417F9">
      <w:pPr>
        <w:spacing w:line="240" w:lineRule="auto"/>
        <w:jc w:val="center"/>
        <w:rPr>
          <w:rFonts w:asciiTheme="majorBidi" w:hAnsiTheme="majorBidi" w:cstheme="majorBidi"/>
          <w:sz w:val="20"/>
          <w:szCs w:val="20"/>
        </w:rPr>
      </w:pPr>
      <w:r w:rsidRPr="002D3356">
        <w:rPr>
          <w:rFonts w:asciiTheme="majorBidi" w:hAnsiTheme="majorBidi" w:cstheme="majorBidi"/>
          <w:sz w:val="20"/>
          <w:szCs w:val="20"/>
        </w:rPr>
        <w:t>Sanusi@usm.my</w:t>
      </w:r>
    </w:p>
    <w:p w14:paraId="57F5F8B8" w14:textId="77777777" w:rsidR="00B417F9" w:rsidRPr="009F48FD" w:rsidRDefault="00B417F9" w:rsidP="00B33195">
      <w:pPr>
        <w:spacing w:line="240" w:lineRule="auto"/>
        <w:jc w:val="center"/>
        <w:rPr>
          <w:rFonts w:asciiTheme="majorBidi" w:hAnsiTheme="majorBidi" w:cstheme="majorBidi"/>
          <w:b/>
          <w:bCs/>
          <w:sz w:val="24"/>
          <w:szCs w:val="24"/>
          <w:rtl/>
        </w:rPr>
      </w:pPr>
    </w:p>
    <w:p w14:paraId="6AE7A94A" w14:textId="0FF24821" w:rsidR="005C01EE" w:rsidRPr="002D3356" w:rsidRDefault="005C01EE" w:rsidP="00B33195">
      <w:pPr>
        <w:spacing w:line="240" w:lineRule="auto"/>
        <w:rPr>
          <w:rFonts w:asciiTheme="majorBidi" w:hAnsiTheme="majorBidi" w:cstheme="majorBidi"/>
          <w:sz w:val="20"/>
          <w:szCs w:val="20"/>
        </w:rPr>
      </w:pPr>
    </w:p>
    <w:p w14:paraId="5456793D" w14:textId="77777777" w:rsidR="005C01EE" w:rsidRPr="008F5701" w:rsidRDefault="00BD0961" w:rsidP="00B33195">
      <w:pPr>
        <w:spacing w:line="240" w:lineRule="auto"/>
        <w:rPr>
          <w:rFonts w:asciiTheme="majorBidi" w:hAnsiTheme="majorBidi" w:cstheme="majorBidi"/>
          <w:b/>
          <w:bCs/>
          <w:sz w:val="20"/>
          <w:szCs w:val="20"/>
        </w:rPr>
      </w:pPr>
      <w:r w:rsidRPr="008F5701">
        <w:rPr>
          <w:rFonts w:asciiTheme="majorBidi" w:hAnsiTheme="majorBidi" w:cstheme="majorBidi"/>
          <w:b/>
          <w:bCs/>
          <w:sz w:val="20"/>
          <w:szCs w:val="20"/>
        </w:rPr>
        <w:t xml:space="preserve">Abstract: </w:t>
      </w:r>
      <w:bookmarkEnd w:id="0"/>
    </w:p>
    <w:p w14:paraId="4747D8CA" w14:textId="085528CE" w:rsidR="000B0C6F" w:rsidRPr="002D3356" w:rsidRDefault="000B0C6F" w:rsidP="00233AFF">
      <w:pPr>
        <w:spacing w:line="240" w:lineRule="auto"/>
        <w:jc w:val="both"/>
        <w:rPr>
          <w:rFonts w:asciiTheme="majorBidi" w:hAnsiTheme="majorBidi" w:cstheme="majorBidi"/>
          <w:sz w:val="20"/>
          <w:szCs w:val="20"/>
        </w:rPr>
      </w:pPr>
      <w:r w:rsidRPr="002D3356">
        <w:rPr>
          <w:rFonts w:asciiTheme="majorBidi" w:hAnsiTheme="majorBidi" w:cstheme="majorBidi"/>
          <w:sz w:val="20"/>
          <w:szCs w:val="20"/>
        </w:rPr>
        <w:br/>
        <w:t>To examine how the Burden of COVID-19 (BUC), depression (DEP) and stress (STR) relate to soundscape preferences (City Voice/traffic, Music, Voice of Nature/birdsong) and to distil design implications for pandemic-resilient urban parks.</w:t>
      </w:r>
      <w:r w:rsidR="009B609A" w:rsidRPr="002D3356">
        <w:rPr>
          <w:rFonts w:asciiTheme="majorBidi" w:hAnsiTheme="majorBidi" w:cstheme="majorBidi"/>
          <w:sz w:val="20"/>
          <w:szCs w:val="20"/>
        </w:rPr>
        <w:t xml:space="preserve"> </w:t>
      </w:r>
      <w:r w:rsidRPr="002D3356">
        <w:rPr>
          <w:rFonts w:asciiTheme="majorBidi" w:hAnsiTheme="majorBidi" w:cstheme="majorBidi"/>
          <w:sz w:val="20"/>
          <w:szCs w:val="20"/>
        </w:rPr>
        <w:t xml:space="preserve">A cross-sectional online study with N = 323 university students used a 60-s 3D animation of a constant green pedestrian way with three randomized audio conditions (City Voice, Music, Voice of Nature). Psychological variables were assessed with DASS-21 subscales (DEP, STR) and a 10-item BUC index. To minimise loudness confounds, audio was loudness-normalised (BS.1770-5) and participants completed a brief headphone screening before trials. Analyses reported Cronbach’s α, Pearson correlations, exact </w:t>
      </w:r>
      <w:r w:rsidRPr="002D3356">
        <w:rPr>
          <w:rFonts w:asciiTheme="majorBidi" w:hAnsiTheme="majorBidi" w:cstheme="majorBidi"/>
          <w:i/>
          <w:iCs/>
          <w:sz w:val="20"/>
          <w:szCs w:val="20"/>
        </w:rPr>
        <w:t>p</w:t>
      </w:r>
      <w:r w:rsidRPr="002D3356">
        <w:rPr>
          <w:rFonts w:asciiTheme="majorBidi" w:hAnsiTheme="majorBidi" w:cstheme="majorBidi"/>
          <w:sz w:val="20"/>
          <w:szCs w:val="20"/>
        </w:rPr>
        <w:t xml:space="preserve"> values, and FDR control.</w:t>
      </w:r>
      <w:r w:rsidR="008F3EE3" w:rsidRPr="002D3356">
        <w:rPr>
          <w:rFonts w:asciiTheme="majorBidi" w:hAnsiTheme="majorBidi" w:cstheme="majorBidi"/>
          <w:sz w:val="20"/>
          <w:szCs w:val="20"/>
        </w:rPr>
        <w:t xml:space="preserve"> The study found that </w:t>
      </w:r>
      <w:r w:rsidRPr="002D3356">
        <w:rPr>
          <w:rFonts w:asciiTheme="majorBidi" w:hAnsiTheme="majorBidi" w:cstheme="majorBidi"/>
          <w:sz w:val="20"/>
          <w:szCs w:val="20"/>
        </w:rPr>
        <w:t>BUC correlated positively with Music (</w:t>
      </w:r>
      <w:r w:rsidRPr="002D3356">
        <w:rPr>
          <w:rFonts w:asciiTheme="majorBidi" w:hAnsiTheme="majorBidi" w:cstheme="majorBidi"/>
          <w:i/>
          <w:iCs/>
          <w:sz w:val="20"/>
          <w:szCs w:val="20"/>
        </w:rPr>
        <w:t>r</w:t>
      </w:r>
      <w:r w:rsidRPr="002D3356">
        <w:rPr>
          <w:rFonts w:asciiTheme="majorBidi" w:hAnsiTheme="majorBidi" w:cstheme="majorBidi"/>
          <w:sz w:val="20"/>
          <w:szCs w:val="20"/>
        </w:rPr>
        <w:t xml:space="preserve"> = .288, </w:t>
      </w:r>
      <w:r w:rsidRPr="002D3356">
        <w:rPr>
          <w:rFonts w:asciiTheme="majorBidi" w:hAnsiTheme="majorBidi" w:cstheme="majorBidi"/>
          <w:i/>
          <w:iCs/>
          <w:sz w:val="20"/>
          <w:szCs w:val="20"/>
        </w:rPr>
        <w:t>p</w:t>
      </w:r>
      <w:r w:rsidRPr="002D3356">
        <w:rPr>
          <w:rFonts w:asciiTheme="majorBidi" w:hAnsiTheme="majorBidi" w:cstheme="majorBidi"/>
          <w:sz w:val="20"/>
          <w:szCs w:val="20"/>
        </w:rPr>
        <w:t xml:space="preserve"> &lt; .001), DEP (</w:t>
      </w:r>
      <w:r w:rsidRPr="002D3356">
        <w:rPr>
          <w:rFonts w:asciiTheme="majorBidi" w:hAnsiTheme="majorBidi" w:cstheme="majorBidi"/>
          <w:i/>
          <w:iCs/>
          <w:sz w:val="20"/>
          <w:szCs w:val="20"/>
        </w:rPr>
        <w:t>r</w:t>
      </w:r>
      <w:r w:rsidRPr="002D3356">
        <w:rPr>
          <w:rFonts w:asciiTheme="majorBidi" w:hAnsiTheme="majorBidi" w:cstheme="majorBidi"/>
          <w:sz w:val="20"/>
          <w:szCs w:val="20"/>
        </w:rPr>
        <w:t xml:space="preserve"> = .213, </w:t>
      </w:r>
      <w:r w:rsidRPr="002D3356">
        <w:rPr>
          <w:rFonts w:asciiTheme="majorBidi" w:hAnsiTheme="majorBidi" w:cstheme="majorBidi"/>
          <w:i/>
          <w:iCs/>
          <w:sz w:val="20"/>
          <w:szCs w:val="20"/>
        </w:rPr>
        <w:t>p</w:t>
      </w:r>
      <w:r w:rsidRPr="002D3356">
        <w:rPr>
          <w:rFonts w:asciiTheme="majorBidi" w:hAnsiTheme="majorBidi" w:cstheme="majorBidi"/>
          <w:sz w:val="20"/>
          <w:szCs w:val="20"/>
        </w:rPr>
        <w:t xml:space="preserve"> &lt; .001) and STR (</w:t>
      </w:r>
      <w:r w:rsidRPr="002D3356">
        <w:rPr>
          <w:rFonts w:asciiTheme="majorBidi" w:hAnsiTheme="majorBidi" w:cstheme="majorBidi"/>
          <w:i/>
          <w:iCs/>
          <w:sz w:val="20"/>
          <w:szCs w:val="20"/>
        </w:rPr>
        <w:t>r</w:t>
      </w:r>
      <w:r w:rsidRPr="002D3356">
        <w:rPr>
          <w:rFonts w:asciiTheme="majorBidi" w:hAnsiTheme="majorBidi" w:cstheme="majorBidi"/>
          <w:sz w:val="20"/>
          <w:szCs w:val="20"/>
        </w:rPr>
        <w:t xml:space="preserve"> = .186, </w:t>
      </w:r>
      <w:r w:rsidRPr="002D3356">
        <w:rPr>
          <w:rFonts w:asciiTheme="majorBidi" w:hAnsiTheme="majorBidi" w:cstheme="majorBidi"/>
          <w:i/>
          <w:iCs/>
          <w:sz w:val="20"/>
          <w:szCs w:val="20"/>
        </w:rPr>
        <w:t>p</w:t>
      </w:r>
      <w:r w:rsidRPr="002D3356">
        <w:rPr>
          <w:rFonts w:asciiTheme="majorBidi" w:hAnsiTheme="majorBidi" w:cstheme="majorBidi"/>
          <w:sz w:val="20"/>
          <w:szCs w:val="20"/>
        </w:rPr>
        <w:t xml:space="preserve"> = .001), but not with City Voice or Voice of Nature. DEP correlated positively with Music (</w:t>
      </w:r>
      <w:r w:rsidRPr="002D3356">
        <w:rPr>
          <w:rFonts w:asciiTheme="majorBidi" w:hAnsiTheme="majorBidi" w:cstheme="majorBidi"/>
          <w:i/>
          <w:iCs/>
          <w:sz w:val="20"/>
          <w:szCs w:val="20"/>
        </w:rPr>
        <w:t>r</w:t>
      </w:r>
      <w:r w:rsidRPr="002D3356">
        <w:rPr>
          <w:rFonts w:asciiTheme="majorBidi" w:hAnsiTheme="majorBidi" w:cstheme="majorBidi"/>
          <w:sz w:val="20"/>
          <w:szCs w:val="20"/>
        </w:rPr>
        <w:t xml:space="preserve"> = .174, </w:t>
      </w:r>
      <w:r w:rsidRPr="002D3356">
        <w:rPr>
          <w:rFonts w:asciiTheme="majorBidi" w:hAnsiTheme="majorBidi" w:cstheme="majorBidi"/>
          <w:i/>
          <w:iCs/>
          <w:sz w:val="20"/>
          <w:szCs w:val="20"/>
        </w:rPr>
        <w:t>p</w:t>
      </w:r>
      <w:r w:rsidRPr="002D3356">
        <w:rPr>
          <w:rFonts w:asciiTheme="majorBidi" w:hAnsiTheme="majorBidi" w:cstheme="majorBidi"/>
          <w:sz w:val="20"/>
          <w:szCs w:val="20"/>
        </w:rPr>
        <w:t xml:space="preserve"> = .002) and Voice of Nature (</w:t>
      </w:r>
      <w:r w:rsidRPr="002D3356">
        <w:rPr>
          <w:rFonts w:asciiTheme="majorBidi" w:hAnsiTheme="majorBidi" w:cstheme="majorBidi"/>
          <w:i/>
          <w:iCs/>
          <w:sz w:val="20"/>
          <w:szCs w:val="20"/>
        </w:rPr>
        <w:t>r</w:t>
      </w:r>
      <w:r w:rsidRPr="002D3356">
        <w:rPr>
          <w:rFonts w:asciiTheme="majorBidi" w:hAnsiTheme="majorBidi" w:cstheme="majorBidi"/>
          <w:sz w:val="20"/>
          <w:szCs w:val="20"/>
        </w:rPr>
        <w:t xml:space="preserve"> = .492, </w:t>
      </w:r>
      <w:r w:rsidRPr="002D3356">
        <w:rPr>
          <w:rFonts w:asciiTheme="majorBidi" w:hAnsiTheme="majorBidi" w:cstheme="majorBidi"/>
          <w:i/>
          <w:iCs/>
          <w:sz w:val="20"/>
          <w:szCs w:val="20"/>
        </w:rPr>
        <w:t>p</w:t>
      </w:r>
      <w:r w:rsidRPr="002D3356">
        <w:rPr>
          <w:rFonts w:asciiTheme="majorBidi" w:hAnsiTheme="majorBidi" w:cstheme="majorBidi"/>
          <w:sz w:val="20"/>
          <w:szCs w:val="20"/>
        </w:rPr>
        <w:t xml:space="preserve"> &lt; .001). STR correlated positively with Voice of Nature (</w:t>
      </w:r>
      <w:r w:rsidRPr="002D3356">
        <w:rPr>
          <w:rFonts w:asciiTheme="majorBidi" w:hAnsiTheme="majorBidi" w:cstheme="majorBidi"/>
          <w:i/>
          <w:iCs/>
          <w:sz w:val="20"/>
          <w:szCs w:val="20"/>
        </w:rPr>
        <w:t>r</w:t>
      </w:r>
      <w:r w:rsidRPr="002D3356">
        <w:rPr>
          <w:rFonts w:asciiTheme="majorBidi" w:hAnsiTheme="majorBidi" w:cstheme="majorBidi"/>
          <w:sz w:val="20"/>
          <w:szCs w:val="20"/>
        </w:rPr>
        <w:t xml:space="preserve"> = .377, </w:t>
      </w:r>
      <w:r w:rsidRPr="002D3356">
        <w:rPr>
          <w:rFonts w:asciiTheme="majorBidi" w:hAnsiTheme="majorBidi" w:cstheme="majorBidi"/>
          <w:i/>
          <w:iCs/>
          <w:sz w:val="20"/>
          <w:szCs w:val="20"/>
        </w:rPr>
        <w:t>p</w:t>
      </w:r>
      <w:r w:rsidRPr="002D3356">
        <w:rPr>
          <w:rFonts w:asciiTheme="majorBidi" w:hAnsiTheme="majorBidi" w:cstheme="majorBidi"/>
          <w:sz w:val="20"/>
          <w:szCs w:val="20"/>
        </w:rPr>
        <w:t xml:space="preserve"> &lt; .001). City Voice showed no reliable associations with BUC, DEP or STR. All effects with </w:t>
      </w:r>
      <w:r w:rsidRPr="002D3356">
        <w:rPr>
          <w:rFonts w:asciiTheme="majorBidi" w:hAnsiTheme="majorBidi" w:cstheme="majorBidi"/>
          <w:i/>
          <w:iCs/>
          <w:sz w:val="20"/>
          <w:szCs w:val="20"/>
        </w:rPr>
        <w:t>p</w:t>
      </w:r>
      <w:r w:rsidRPr="002D3356">
        <w:rPr>
          <w:rFonts w:asciiTheme="majorBidi" w:hAnsiTheme="majorBidi" w:cstheme="majorBidi"/>
          <w:sz w:val="20"/>
          <w:szCs w:val="20"/>
        </w:rPr>
        <w:t xml:space="preserve"> ≤ .002 remained after FDR control.</w:t>
      </w:r>
      <w:r w:rsidR="00233AFF" w:rsidRPr="002D3356">
        <w:rPr>
          <w:rFonts w:asciiTheme="majorBidi" w:hAnsiTheme="majorBidi" w:cstheme="majorBidi"/>
          <w:sz w:val="20"/>
          <w:szCs w:val="20"/>
        </w:rPr>
        <w:t xml:space="preserve"> </w:t>
      </w:r>
      <w:r w:rsidRPr="002D3356">
        <w:rPr>
          <w:rFonts w:asciiTheme="majorBidi" w:hAnsiTheme="majorBidi" w:cstheme="majorBidi"/>
          <w:sz w:val="20"/>
          <w:szCs w:val="20"/>
        </w:rPr>
        <w:t>Park and streetscape projects should buffer traffic noise, foreground pleasant natural acoustics (e.g., water features, habitat for birds/insects), and consider opt-in, curated music zones during crises to support self-regulation and recovery.</w:t>
      </w:r>
      <w:r w:rsidR="00233AFF" w:rsidRPr="002D3356">
        <w:rPr>
          <w:rFonts w:asciiTheme="majorBidi" w:hAnsiTheme="majorBidi" w:cstheme="majorBidi"/>
          <w:sz w:val="20"/>
          <w:szCs w:val="20"/>
        </w:rPr>
        <w:t xml:space="preserve"> </w:t>
      </w:r>
      <w:r w:rsidRPr="002D3356">
        <w:rPr>
          <w:rFonts w:asciiTheme="majorBidi" w:hAnsiTheme="majorBidi" w:cstheme="majorBidi"/>
          <w:sz w:val="20"/>
          <w:szCs w:val="20"/>
        </w:rPr>
        <w:t>Sound-attentive design can extend restorative experiences to communities with limited access to large green spaces, supporting equitable mental-health resilience during public-health emergencies.</w:t>
      </w:r>
      <w:r w:rsidR="00233AFF" w:rsidRPr="002D3356">
        <w:rPr>
          <w:rFonts w:asciiTheme="majorBidi" w:hAnsiTheme="majorBidi" w:cstheme="majorBidi"/>
          <w:sz w:val="20"/>
          <w:szCs w:val="20"/>
        </w:rPr>
        <w:t xml:space="preserve"> </w:t>
      </w:r>
      <w:r w:rsidRPr="002D3356">
        <w:rPr>
          <w:rFonts w:asciiTheme="majorBidi" w:hAnsiTheme="majorBidi" w:cstheme="majorBidi"/>
          <w:sz w:val="20"/>
          <w:szCs w:val="20"/>
        </w:rPr>
        <w:t>The study isolates the auditory contribution to restoration under controlled loudness in a virtual park, links pandemic burden to sound preferences, and translates results into actionable soundscape guidelines for pandemic-ready urban design.</w:t>
      </w:r>
    </w:p>
    <w:p w14:paraId="2A54949A" w14:textId="77777777" w:rsidR="000B0C6F" w:rsidRPr="002D3356" w:rsidRDefault="000B0C6F" w:rsidP="000B0C6F">
      <w:pPr>
        <w:spacing w:line="240" w:lineRule="auto"/>
        <w:rPr>
          <w:rFonts w:asciiTheme="majorBidi" w:hAnsiTheme="majorBidi" w:cstheme="majorBidi"/>
          <w:sz w:val="20"/>
          <w:szCs w:val="20"/>
        </w:rPr>
      </w:pPr>
      <w:r w:rsidRPr="002D3356">
        <w:rPr>
          <w:rFonts w:asciiTheme="majorBidi" w:hAnsiTheme="majorBidi" w:cstheme="majorBidi"/>
          <w:b/>
          <w:bCs/>
          <w:sz w:val="20"/>
          <w:szCs w:val="20"/>
        </w:rPr>
        <w:t>Keywords</w:t>
      </w:r>
      <w:r w:rsidRPr="002D3356">
        <w:rPr>
          <w:rFonts w:asciiTheme="majorBidi" w:hAnsiTheme="majorBidi" w:cstheme="majorBidi"/>
          <w:sz w:val="20"/>
          <w:szCs w:val="20"/>
        </w:rPr>
        <w:br/>
        <w:t>Soundscape; environmental noise; nature sounds; music; stress reduction; depression; COVID-19; urban park design; resilience</w:t>
      </w:r>
    </w:p>
    <w:p w14:paraId="1C0DECC3" w14:textId="77777777" w:rsidR="005C01EE" w:rsidRPr="002D3356" w:rsidRDefault="00BD0961" w:rsidP="00B33195">
      <w:pPr>
        <w:spacing w:line="240" w:lineRule="auto"/>
        <w:rPr>
          <w:rFonts w:asciiTheme="majorBidi" w:hAnsiTheme="majorBidi" w:cstheme="majorBidi"/>
          <w:b/>
          <w:bCs/>
          <w:sz w:val="20"/>
          <w:szCs w:val="20"/>
        </w:rPr>
      </w:pPr>
      <w:r w:rsidRPr="002D3356">
        <w:rPr>
          <w:rFonts w:asciiTheme="majorBidi" w:hAnsiTheme="majorBidi" w:cstheme="majorBidi"/>
          <w:b/>
          <w:bCs/>
          <w:sz w:val="20"/>
          <w:szCs w:val="20"/>
        </w:rPr>
        <w:t xml:space="preserve">Introduction: </w:t>
      </w:r>
    </w:p>
    <w:p w14:paraId="5D40ACE2" w14:textId="77777777" w:rsidR="005C01EE" w:rsidRPr="002D3356" w:rsidRDefault="001D7440" w:rsidP="00B33195">
      <w:pPr>
        <w:spacing w:line="240" w:lineRule="auto"/>
        <w:ind w:firstLine="720"/>
        <w:jc w:val="both"/>
        <w:rPr>
          <w:rFonts w:asciiTheme="majorBidi" w:hAnsiTheme="majorBidi" w:cstheme="majorBidi"/>
          <w:sz w:val="20"/>
          <w:szCs w:val="20"/>
        </w:rPr>
      </w:pPr>
      <w:r w:rsidRPr="002D3356">
        <w:rPr>
          <w:rFonts w:asciiTheme="majorBidi" w:hAnsiTheme="majorBidi" w:cstheme="majorBidi"/>
          <w:sz w:val="20"/>
          <w:szCs w:val="20"/>
        </w:rPr>
        <w:t xml:space="preserve">Over the past ten years, there has been growing attention toward researching soundscapes and understanding how the acoustic environment impacts human well-being. Wang et al., (2020) have notably contributed to this area. </w:t>
      </w:r>
      <w:r w:rsidRPr="002D3356">
        <w:rPr>
          <w:rFonts w:asciiTheme="majorBidi" w:hAnsiTheme="majorBidi" w:cstheme="majorBidi"/>
          <w:sz w:val="20"/>
          <w:szCs w:val="20"/>
        </w:rPr>
        <w:lastRenderedPageBreak/>
        <w:t>Studies have revealed a substantial link between the physiological and psychological changes that different sounds can induce, as highlighted by the work of Cui et al., (2022). For instance, their research indicates that music can alleviate residents' psychological distress. Simultaneously, the presence of traffic sounds and the psychological state of residents can significantly influence the overall satisfaction with the auditory environment. Conversely, technological sounds are generally perceived as displeasing, as noted by Lavandier and Defreville (2006). Similarly, the research conducted by Jeon et al., (2021) highlights that the general level of preference for an urban soundscape plays a crucial role in meeting potential restorative criteria. Furthermore, other studies have demonstrated the positive perception of natural sounds, with evidence suggesting that exposure to nature sounds can assist individuals in recovering from symptoms of psychological stress, as observed by Alvarsson et al., (2010).</w:t>
      </w:r>
      <w:r w:rsidR="00BD0961" w:rsidRPr="002D3356">
        <w:rPr>
          <w:rFonts w:asciiTheme="majorBidi" w:hAnsiTheme="majorBidi" w:cstheme="majorBidi"/>
          <w:sz w:val="20"/>
          <w:szCs w:val="20"/>
        </w:rPr>
        <w:t xml:space="preserve"> </w:t>
      </w:r>
    </w:p>
    <w:p w14:paraId="7BE1E98C" w14:textId="77777777" w:rsidR="005C01EE" w:rsidRPr="002D3356" w:rsidRDefault="009C3A1D" w:rsidP="00B33195">
      <w:pPr>
        <w:spacing w:line="240" w:lineRule="auto"/>
        <w:ind w:firstLine="720"/>
        <w:jc w:val="both"/>
        <w:rPr>
          <w:rFonts w:asciiTheme="majorBidi" w:eastAsia="Times New Roman" w:hAnsiTheme="majorBidi" w:cstheme="majorBidi"/>
          <w:sz w:val="20"/>
          <w:szCs w:val="20"/>
        </w:rPr>
      </w:pPr>
      <w:r w:rsidRPr="002D3356">
        <w:rPr>
          <w:rFonts w:asciiTheme="majorBidi" w:hAnsiTheme="majorBidi" w:cstheme="majorBidi"/>
          <w:sz w:val="20"/>
          <w:szCs w:val="20"/>
        </w:rPr>
        <w:t>Various studies have underscored the importance of public spaces and urban greenery as essential components of resilient infrastructure during crises (El Khateeb &amp; Shawket, 2022; Honey-Rosés et al., 2021; Marques, McIntosh, Muthuveerappan, &amp; Herman, 2022). While existing research has highlighted the beneficial effects of exposure to nature on health and well-being, there remains a limited comprehension of individuals' favored soundscapes and their perceived stress levels during highly demanding situations, such as the ongoing pandemic. Additionally, inadequate attention has been devoted to exploring the significance of the acoustic environment in terms of its suitability for recreational activities and effective measurement techniques. Hence, this study seeks to investigate the preferred soundscape in an outdoor green setting and its potential correlation with stress levels during the COVID-19 pandemic, particularly within a virtual natural environment. By examining the sound preferences of individuals experiencing varying levels of stress, this research aims to elucidate the interplay between soundscapes, stress, and well-being amidst the unparalleled circumstances of the pandemic</w:t>
      </w:r>
      <w:r w:rsidR="00BD0961" w:rsidRPr="002D3356">
        <w:rPr>
          <w:rFonts w:asciiTheme="majorBidi" w:hAnsiTheme="majorBidi" w:cstheme="majorBidi"/>
          <w:sz w:val="20"/>
          <w:szCs w:val="20"/>
        </w:rPr>
        <w:t>.</w:t>
      </w:r>
    </w:p>
    <w:p w14:paraId="24C9A156" w14:textId="77777777" w:rsidR="005C01EE" w:rsidRPr="002D3356" w:rsidRDefault="00BD0961" w:rsidP="00B33195">
      <w:pPr>
        <w:spacing w:line="240" w:lineRule="auto"/>
        <w:jc w:val="both"/>
        <w:rPr>
          <w:rFonts w:asciiTheme="majorBidi" w:hAnsiTheme="majorBidi" w:cstheme="majorBidi"/>
          <w:b/>
          <w:bCs/>
          <w:sz w:val="20"/>
          <w:szCs w:val="20"/>
        </w:rPr>
      </w:pPr>
      <w:r w:rsidRPr="002D3356">
        <w:rPr>
          <w:rFonts w:asciiTheme="majorBidi" w:hAnsiTheme="majorBidi" w:cstheme="majorBidi"/>
          <w:b/>
          <w:bCs/>
          <w:sz w:val="20"/>
          <w:szCs w:val="20"/>
        </w:rPr>
        <w:t xml:space="preserve">Literature Review </w:t>
      </w:r>
    </w:p>
    <w:p w14:paraId="663F3549" w14:textId="77777777" w:rsidR="005C01EE" w:rsidRPr="002D3356" w:rsidRDefault="00BD0961" w:rsidP="00B33195">
      <w:pPr>
        <w:spacing w:line="240" w:lineRule="auto"/>
        <w:jc w:val="both"/>
        <w:rPr>
          <w:rFonts w:asciiTheme="majorBidi" w:hAnsiTheme="majorBidi" w:cstheme="majorBidi"/>
          <w:b/>
          <w:bCs/>
          <w:sz w:val="20"/>
          <w:szCs w:val="20"/>
        </w:rPr>
      </w:pPr>
      <w:r w:rsidRPr="002D3356">
        <w:rPr>
          <w:rFonts w:asciiTheme="majorBidi" w:hAnsiTheme="majorBidi" w:cstheme="majorBidi"/>
          <w:b/>
          <w:bCs/>
          <w:sz w:val="20"/>
          <w:szCs w:val="20"/>
        </w:rPr>
        <w:t>Nature and Restoration</w:t>
      </w:r>
    </w:p>
    <w:p w14:paraId="21EC1194" w14:textId="77777777" w:rsidR="005C01EE" w:rsidRPr="002D3356" w:rsidRDefault="00B46DF5" w:rsidP="00B33195">
      <w:pPr>
        <w:spacing w:line="240" w:lineRule="auto"/>
        <w:ind w:firstLine="720"/>
        <w:jc w:val="both"/>
        <w:rPr>
          <w:rFonts w:asciiTheme="majorBidi" w:hAnsiTheme="majorBidi" w:cstheme="majorBidi"/>
          <w:sz w:val="20"/>
          <w:szCs w:val="20"/>
        </w:rPr>
      </w:pPr>
      <w:r w:rsidRPr="002D3356">
        <w:rPr>
          <w:rFonts w:asciiTheme="majorBidi" w:hAnsiTheme="majorBidi" w:cstheme="majorBidi"/>
          <w:sz w:val="20"/>
          <w:szCs w:val="20"/>
        </w:rPr>
        <w:t>Extensive research supports the advantages of nature exposure and engagement with natural environments (G. N. Bratman, Hamilton, &amp; Daily, 2012; Brown &amp; Grant, 2005; Haluza, Schönbauer, &amp; Cervinka, 2014; Terry Hartig et al., 2011; van den Bosch &amp; Ode Sang, 2017; Ward Thompson, 2011), contributing to improved mental health and overall well-being (Berman, Jonides, &amp; Kaplan, 2008; Gregory N. Bratman, Daily, Levy, &amp; Gross, 2015; Hansen, Jones, &amp; Tocchini, 2017; T. Hartig, Mitchell, de Vries, &amp; Frumkin, 2014; Hunter, Gillespie, &amp; Chen, 2019). A mounting body of evidence suggests that exposure to natural settings and green spaces can alleviate both physical and psychological stress (Ewert &amp; Chang, 2018; Haluza et al., 2014; Hansmann, Hug, &amp; Seeland, 2007; Korpela, Ylén, Tyrväinen, &amp; Silvennoinen, 2008; Mantler &amp; Logan, 2015; Ulrich et al., 1991).</w:t>
      </w:r>
    </w:p>
    <w:p w14:paraId="786B2F5B" w14:textId="77777777" w:rsidR="00B46DF5" w:rsidRPr="002D3356" w:rsidRDefault="00B46DF5" w:rsidP="00B33195">
      <w:pPr>
        <w:spacing w:line="240" w:lineRule="auto"/>
        <w:ind w:firstLine="720"/>
        <w:jc w:val="both"/>
        <w:rPr>
          <w:rFonts w:asciiTheme="majorBidi" w:hAnsiTheme="majorBidi" w:cstheme="majorBidi"/>
          <w:sz w:val="20"/>
          <w:szCs w:val="20"/>
        </w:rPr>
      </w:pPr>
      <w:r w:rsidRPr="002D3356">
        <w:rPr>
          <w:rFonts w:asciiTheme="majorBidi" w:hAnsiTheme="majorBidi" w:cstheme="majorBidi"/>
          <w:sz w:val="20"/>
          <w:szCs w:val="20"/>
        </w:rPr>
        <w:t>Natural environments contribute to human health and well-being by alleviating stress through various mechanisms. They offer opportunities for physical activity (Hug, Hartig, Hansmann, Seeland, &amp; Hornung, 2009), with research demonstrating the positive effects of exercise in direct contact with nature (Pretty, Peacock, Sellens, &amp; Griffin, 2005). Outdoor exercise is found to be more rejuvenating and stress-reducing compared to indoor activities (Hug et al., 2009), and walking in green spaces is associated with improved emotional well-being (Barton, Hine, &amp; Pretty, 2009). Furthermore, green spaces can have a positive impact on health by fostering social cohesion and decreasing stress levels (de Vries, van Dillen, Groenewegen, &amp; Spreeuwenberg, 2013).</w:t>
      </w:r>
    </w:p>
    <w:p w14:paraId="4304B909" w14:textId="77777777" w:rsidR="008E2E54" w:rsidRPr="002D3356" w:rsidRDefault="008E2E54" w:rsidP="00B33195">
      <w:pPr>
        <w:spacing w:line="240" w:lineRule="auto"/>
        <w:ind w:firstLine="720"/>
        <w:jc w:val="both"/>
        <w:rPr>
          <w:rFonts w:asciiTheme="majorBidi" w:hAnsiTheme="majorBidi" w:cstheme="majorBidi"/>
          <w:sz w:val="20"/>
          <w:szCs w:val="20"/>
        </w:rPr>
      </w:pPr>
      <w:r w:rsidRPr="002D3356">
        <w:rPr>
          <w:rFonts w:asciiTheme="majorBidi" w:hAnsiTheme="majorBidi" w:cstheme="majorBidi"/>
          <w:sz w:val="20"/>
          <w:szCs w:val="20"/>
        </w:rPr>
        <w:t>Bail and Hanes (2013) conducted a study exploring the impact of four urban environments categorized as Very Natural, Mostly Natural, Mostly Built, and Very Built on measures of physiological and psychological stress. Their results reinforced the notion that natural settings were more effective than built environments in reducing stress levels, as evidenced by changes in salivary amylase and self-reported stress from before to after exposure. Meanwhile, research by Ewert and Chang (2018) indicated that spending time in natural environments could effectively reduce both physical and psychological stress levels, with individuals in natural settings reporting notably lower stress levels compared to those in more urban outdoor settings or indoor exercise facilities. Similarly, recent interdisciplinary research from Cornell University revealed that just 10 minutes spent in a natural environment could enhance the happiness levels of college students and mitigate the impacts of both physical and mental stress (Meredith et al., 2020).</w:t>
      </w:r>
    </w:p>
    <w:p w14:paraId="273B553A" w14:textId="77777777" w:rsidR="003975A0" w:rsidRPr="002D3356" w:rsidRDefault="003975A0" w:rsidP="00B33195">
      <w:pPr>
        <w:spacing w:line="240" w:lineRule="auto"/>
        <w:ind w:firstLine="720"/>
        <w:jc w:val="both"/>
        <w:rPr>
          <w:rFonts w:asciiTheme="majorBidi" w:hAnsiTheme="majorBidi" w:cstheme="majorBidi"/>
          <w:sz w:val="20"/>
          <w:szCs w:val="20"/>
        </w:rPr>
      </w:pPr>
      <w:r w:rsidRPr="002D3356">
        <w:rPr>
          <w:rFonts w:asciiTheme="majorBidi" w:hAnsiTheme="majorBidi" w:cstheme="majorBidi"/>
          <w:sz w:val="20"/>
          <w:szCs w:val="20"/>
        </w:rPr>
        <w:t xml:space="preserve">Indirect exposure to natural environments through displays, projectors, or virtual reality can offer emotional well-being benefits, particularly for individuals unable to access the outdoors (Depledge, Stone, &amp; Bird, 2011; Jo, Song, &amp; Miyazaki, 2019). Wood and colleagues (2020) investigated the influence of visual exercise environments on the response to psychological stress and discovered a notable impact of viewing conditions on cortisol reactivity, with significantly lower reactivity in the built environment compared to the natural setting. In a separate study focusing on </w:t>
      </w:r>
      <w:r w:rsidRPr="002D3356">
        <w:rPr>
          <w:rFonts w:asciiTheme="majorBidi" w:hAnsiTheme="majorBidi" w:cstheme="majorBidi"/>
          <w:sz w:val="20"/>
          <w:szCs w:val="20"/>
        </w:rPr>
        <w:lastRenderedPageBreak/>
        <w:t>the impact of exposure to green environments through virtual reality (VR) technology, a group of students with varying levels of exam anxiety underwent a simulated exam both before and after exposure to either a virtual green environment or an urban environment. The findings provided support for the notion that even simulated exposure to nature could alleviate anxiety and improve students' perceptions of their academic performance (O’Meara, Cassarino, Bolger, &amp; Setti, 2020).</w:t>
      </w:r>
    </w:p>
    <w:p w14:paraId="2A416C6F" w14:textId="1EA22C19" w:rsidR="00B910EB" w:rsidRPr="002D3356" w:rsidRDefault="00AA5AD5" w:rsidP="00B33195">
      <w:pPr>
        <w:spacing w:line="240" w:lineRule="auto"/>
        <w:jc w:val="both"/>
        <w:rPr>
          <w:rFonts w:asciiTheme="majorBidi" w:hAnsiTheme="majorBidi" w:cstheme="majorBidi"/>
          <w:sz w:val="20"/>
          <w:szCs w:val="20"/>
        </w:rPr>
      </w:pPr>
      <w:r w:rsidRPr="002D3356">
        <w:rPr>
          <w:rFonts w:asciiTheme="majorBidi" w:hAnsiTheme="majorBidi" w:cstheme="majorBidi"/>
          <w:sz w:val="20"/>
          <w:szCs w:val="20"/>
        </w:rPr>
        <w:tab/>
      </w:r>
      <w:r w:rsidR="00B910EB" w:rsidRPr="002D3356">
        <w:rPr>
          <w:rFonts w:asciiTheme="majorBidi" w:hAnsiTheme="majorBidi" w:cstheme="majorBidi"/>
          <w:sz w:val="20"/>
          <w:szCs w:val="20"/>
        </w:rPr>
        <w:t xml:space="preserve">Most studies utilizing visual stimuli, including photographs, 3D images, virtual reality, and videos of natural landscapes, consistently affirm that observing natural scenery induces a more relaxed physiological response compared to the control condition (Jo et al., 2019). For instance, Ulrich </w:t>
      </w:r>
      <w:r w:rsidRPr="002D3356">
        <w:rPr>
          <w:rFonts w:asciiTheme="majorBidi" w:hAnsiTheme="majorBidi" w:cstheme="majorBidi"/>
          <w:sz w:val="20"/>
          <w:szCs w:val="20"/>
        </w:rPr>
        <w:t>et al.,</w:t>
      </w:r>
      <w:r w:rsidR="00B910EB" w:rsidRPr="002D3356">
        <w:rPr>
          <w:rFonts w:asciiTheme="majorBidi" w:hAnsiTheme="majorBidi" w:cstheme="majorBidi"/>
          <w:sz w:val="20"/>
          <w:szCs w:val="20"/>
        </w:rPr>
        <w:t xml:space="preserve"> (1991) conducted a study in which participants were exposed to a stressful movie followed by color and sound recordings of six distinct natural and urban settings to assess stress levels. The data they obtained, derived from both physiological and verbal measurements, demonstrated that individuals exposed to natural environments exhibited a quicker and more comprehensive recovery from the stress induced by the movie, as opposed to those in urban environments.</w:t>
      </w:r>
    </w:p>
    <w:p w14:paraId="4E827D51" w14:textId="7F0E7C24" w:rsidR="00416E90" w:rsidRPr="002D3356" w:rsidRDefault="00416E90" w:rsidP="00B33195">
      <w:pPr>
        <w:spacing w:line="240" w:lineRule="auto"/>
        <w:jc w:val="both"/>
        <w:rPr>
          <w:rFonts w:asciiTheme="majorBidi" w:hAnsiTheme="majorBidi" w:cstheme="majorBidi"/>
          <w:sz w:val="20"/>
          <w:szCs w:val="20"/>
        </w:rPr>
      </w:pPr>
    </w:p>
    <w:p w14:paraId="69BD6A9C" w14:textId="77777777" w:rsidR="00416E90" w:rsidRPr="002D3356" w:rsidRDefault="00416E90" w:rsidP="00B33195">
      <w:pPr>
        <w:spacing w:line="240" w:lineRule="auto"/>
        <w:jc w:val="both"/>
        <w:rPr>
          <w:rFonts w:asciiTheme="majorBidi" w:hAnsiTheme="majorBidi" w:cstheme="majorBidi"/>
          <w:sz w:val="20"/>
          <w:szCs w:val="20"/>
        </w:rPr>
      </w:pPr>
    </w:p>
    <w:p w14:paraId="2AE9BA6A" w14:textId="77777777" w:rsidR="005C01EE" w:rsidRPr="002D3356" w:rsidRDefault="00BD0961" w:rsidP="00B33195">
      <w:pPr>
        <w:spacing w:line="240" w:lineRule="auto"/>
        <w:jc w:val="both"/>
        <w:rPr>
          <w:rFonts w:asciiTheme="majorBidi" w:hAnsiTheme="majorBidi" w:cstheme="majorBidi"/>
          <w:b/>
          <w:bCs/>
          <w:sz w:val="20"/>
          <w:szCs w:val="20"/>
        </w:rPr>
      </w:pPr>
      <w:r w:rsidRPr="002D3356">
        <w:rPr>
          <w:rFonts w:asciiTheme="majorBidi" w:hAnsiTheme="majorBidi" w:cstheme="majorBidi"/>
          <w:b/>
          <w:bCs/>
          <w:sz w:val="20"/>
          <w:szCs w:val="20"/>
        </w:rPr>
        <w:t xml:space="preserve">Soundscape and restoration </w:t>
      </w:r>
    </w:p>
    <w:p w14:paraId="63A1310C" w14:textId="77777777" w:rsidR="0099752E" w:rsidRPr="002D3356" w:rsidRDefault="0099752E" w:rsidP="00B33195">
      <w:pPr>
        <w:spacing w:line="240" w:lineRule="auto"/>
        <w:ind w:firstLine="720"/>
        <w:jc w:val="both"/>
        <w:rPr>
          <w:rFonts w:asciiTheme="majorBidi" w:hAnsiTheme="majorBidi" w:cstheme="majorBidi"/>
          <w:sz w:val="20"/>
          <w:szCs w:val="20"/>
        </w:rPr>
      </w:pPr>
      <w:r w:rsidRPr="002D3356">
        <w:rPr>
          <w:rFonts w:asciiTheme="majorBidi" w:hAnsiTheme="majorBidi" w:cstheme="majorBidi"/>
          <w:sz w:val="20"/>
          <w:szCs w:val="20"/>
        </w:rPr>
        <w:t>The correlation between an enriching environment and stress recuperation has received limited attention from researchers. Alvarsson et al., (2010) conducted an experiment involving 40 participants exposed to nature sounds and noisy surroundings after engaging in a mentally taxing arithmetic task. Their aim was to examine whether auditory exposure to natural or urban environments aids in recovery after psychological stress. Their findings validated the notion that listening to nature sounds facilitates recovery from sympathetic activation subsequent to psychological stress.</w:t>
      </w:r>
      <w:r w:rsidR="00235E3C" w:rsidRPr="002D3356">
        <w:rPr>
          <w:rFonts w:asciiTheme="majorBidi" w:hAnsiTheme="majorBidi" w:cstheme="majorBidi"/>
          <w:sz w:val="20"/>
          <w:szCs w:val="20"/>
        </w:rPr>
        <w:t xml:space="preserve"> </w:t>
      </w:r>
      <w:r w:rsidRPr="002D3356">
        <w:rPr>
          <w:rFonts w:asciiTheme="majorBidi" w:hAnsiTheme="majorBidi" w:cstheme="majorBidi"/>
          <w:sz w:val="20"/>
          <w:szCs w:val="20"/>
        </w:rPr>
        <w:t>Similarly, Jahncke, Hygge, Halin, Green, and Dimberg (2011) delved into the restoration of attention post-exhaustion in office settings. Their study revealed that viewing a nature film or listening to the sounds of a river had a more positive impact on motivation for work compared to listening to office sounds.</w:t>
      </w:r>
    </w:p>
    <w:p w14:paraId="39E39092" w14:textId="77777777" w:rsidR="00235E3C" w:rsidRPr="002D3356" w:rsidRDefault="00235E3C" w:rsidP="00B33195">
      <w:pPr>
        <w:spacing w:line="240" w:lineRule="auto"/>
        <w:ind w:firstLine="720"/>
        <w:jc w:val="both"/>
        <w:rPr>
          <w:rFonts w:asciiTheme="majorBidi" w:hAnsiTheme="majorBidi" w:cstheme="majorBidi"/>
          <w:sz w:val="20"/>
          <w:szCs w:val="20"/>
        </w:rPr>
      </w:pPr>
      <w:r w:rsidRPr="002D3356">
        <w:rPr>
          <w:rFonts w:asciiTheme="majorBidi" w:hAnsiTheme="majorBidi" w:cstheme="majorBidi"/>
          <w:sz w:val="20"/>
          <w:szCs w:val="20"/>
        </w:rPr>
        <w:t>Based on Payne's (2013) findings, rural soundscapes are shown to possess a greater capacity for healing compared to those from parks or urban areas. In a separate study, Annerstedt et al. (2013) investigated the physiological recovery linked to the viewing of a virtual reality image with and without natural sounds. Their research indicated that exposure to the image with natural sounds resulted in increased parasympathetic activation, implying more effective stress recovery. Krzywicka and Byrka (2017) examined the healing potential of both positively evaluated natural and urban sounds. Their study revealed that participants perceived natural sounds more favorably and deemed them more therapeutic compared to urban recordings. Additionally, recent research by Buxton, Pearson, Allou, Fristrup, and Wittemyer (2021) supports the idea that exposure to natural noises in national parks enhances health outcomes, reducing stress and discomfort. Collectively, these studies suggest that the restorative capabilities of natural soundscapes can aid in stress recovery.</w:t>
      </w:r>
    </w:p>
    <w:p w14:paraId="6A2E0A80" w14:textId="77777777" w:rsidR="006D6B95" w:rsidRPr="002D3356" w:rsidRDefault="0085689D" w:rsidP="00B33195">
      <w:pPr>
        <w:spacing w:line="240" w:lineRule="auto"/>
        <w:ind w:firstLine="720"/>
        <w:jc w:val="both"/>
        <w:rPr>
          <w:rFonts w:asciiTheme="majorBidi" w:hAnsiTheme="majorBidi" w:cstheme="majorBidi"/>
          <w:sz w:val="20"/>
          <w:szCs w:val="20"/>
        </w:rPr>
      </w:pPr>
      <w:r w:rsidRPr="002D3356">
        <w:rPr>
          <w:rFonts w:asciiTheme="majorBidi" w:hAnsiTheme="majorBidi" w:cstheme="majorBidi"/>
          <w:sz w:val="20"/>
          <w:szCs w:val="20"/>
        </w:rPr>
        <w:t xml:space="preserve">To assess the connection between computed estimations of noise and the soundscape, uncovering its potential for enhancing enjoyment, Evensen </w:t>
      </w:r>
      <w:r w:rsidR="00C20FF7" w:rsidRPr="002D3356">
        <w:rPr>
          <w:rFonts w:asciiTheme="majorBidi" w:hAnsiTheme="majorBidi" w:cstheme="majorBidi"/>
          <w:sz w:val="20"/>
          <w:szCs w:val="20"/>
        </w:rPr>
        <w:t>et al.,</w:t>
      </w:r>
      <w:r w:rsidRPr="002D3356">
        <w:rPr>
          <w:rFonts w:asciiTheme="majorBidi" w:hAnsiTheme="majorBidi" w:cstheme="majorBidi"/>
          <w:sz w:val="20"/>
          <w:szCs w:val="20"/>
        </w:rPr>
        <w:t xml:space="preserve"> (2016) investigated three methodologies for evaluating the soundscape in a quiet zone within an urban park in Oslo. Their research aimed to alleviate the tension and anxiety experienced by patients in hospital settings while simultaneously cultivating a sense of security.</w:t>
      </w:r>
      <w:r w:rsidR="00C20FF7" w:rsidRPr="002D3356">
        <w:rPr>
          <w:rFonts w:asciiTheme="majorBidi" w:hAnsiTheme="majorBidi" w:cstheme="majorBidi"/>
          <w:sz w:val="20"/>
          <w:szCs w:val="20"/>
        </w:rPr>
        <w:t xml:space="preserve"> </w:t>
      </w:r>
      <w:r w:rsidRPr="002D3356">
        <w:rPr>
          <w:rFonts w:asciiTheme="majorBidi" w:hAnsiTheme="majorBidi" w:cstheme="majorBidi"/>
          <w:sz w:val="20"/>
          <w:szCs w:val="20"/>
        </w:rPr>
        <w:t>A comprehensive review of the literature on sound perception and its impact on healthcare is presented by Iyendo (2016). In their study, Aletta</w:t>
      </w:r>
      <w:r w:rsidR="00C20FF7" w:rsidRPr="002D3356">
        <w:rPr>
          <w:rFonts w:asciiTheme="majorBidi" w:hAnsiTheme="majorBidi" w:cstheme="majorBidi"/>
          <w:sz w:val="20"/>
          <w:szCs w:val="20"/>
        </w:rPr>
        <w:t xml:space="preserve"> et al., </w:t>
      </w:r>
      <w:r w:rsidRPr="002D3356">
        <w:rPr>
          <w:rFonts w:asciiTheme="majorBidi" w:hAnsiTheme="majorBidi" w:cstheme="majorBidi"/>
          <w:sz w:val="20"/>
          <w:szCs w:val="20"/>
        </w:rPr>
        <w:t xml:space="preserve">(2018) sought to determine whether pleasant, calming, and less bothersome soundscapes had a beneficial impact on health, such as promoting restoration and reducing stress-inducing mechanisms. This discussion intersects with the discourse on urban sound and health by Radicchi </w:t>
      </w:r>
      <w:r w:rsidR="00C20FF7" w:rsidRPr="002D3356">
        <w:rPr>
          <w:rFonts w:asciiTheme="majorBidi" w:hAnsiTheme="majorBidi" w:cstheme="majorBidi"/>
          <w:sz w:val="20"/>
          <w:szCs w:val="20"/>
        </w:rPr>
        <w:t>et al.,</w:t>
      </w:r>
      <w:r w:rsidRPr="002D3356">
        <w:rPr>
          <w:rFonts w:asciiTheme="majorBidi" w:hAnsiTheme="majorBidi" w:cstheme="majorBidi"/>
          <w:sz w:val="20"/>
          <w:szCs w:val="20"/>
        </w:rPr>
        <w:t xml:space="preserve"> (2020)</w:t>
      </w:r>
      <w:r w:rsidR="00BD0961" w:rsidRPr="002D3356">
        <w:rPr>
          <w:rFonts w:asciiTheme="majorBidi" w:hAnsiTheme="majorBidi" w:cstheme="majorBidi"/>
          <w:sz w:val="20"/>
          <w:szCs w:val="20"/>
        </w:rPr>
        <w:t>.</w:t>
      </w:r>
    </w:p>
    <w:p w14:paraId="0355CC10" w14:textId="77777777" w:rsidR="005C01EE" w:rsidRPr="002D3356" w:rsidRDefault="00BD0961" w:rsidP="00B33195">
      <w:pPr>
        <w:spacing w:line="240" w:lineRule="auto"/>
        <w:jc w:val="both"/>
        <w:rPr>
          <w:rFonts w:asciiTheme="majorBidi" w:hAnsiTheme="majorBidi" w:cstheme="majorBidi"/>
          <w:b/>
          <w:bCs/>
          <w:sz w:val="20"/>
          <w:szCs w:val="20"/>
        </w:rPr>
      </w:pPr>
      <w:r w:rsidRPr="002D3356">
        <w:rPr>
          <w:rFonts w:asciiTheme="majorBidi" w:hAnsiTheme="majorBidi" w:cstheme="majorBidi"/>
          <w:b/>
          <w:bCs/>
          <w:sz w:val="20"/>
          <w:szCs w:val="20"/>
        </w:rPr>
        <w:t xml:space="preserve">Soundscape Preferences </w:t>
      </w:r>
    </w:p>
    <w:p w14:paraId="0D822316" w14:textId="77777777" w:rsidR="00C20FF7" w:rsidRPr="002D3356" w:rsidRDefault="00C20FF7" w:rsidP="00B33195">
      <w:pPr>
        <w:spacing w:line="240" w:lineRule="auto"/>
        <w:ind w:firstLine="720"/>
        <w:jc w:val="both"/>
        <w:rPr>
          <w:rFonts w:asciiTheme="majorBidi" w:hAnsiTheme="majorBidi" w:cstheme="majorBidi"/>
          <w:sz w:val="20"/>
          <w:szCs w:val="20"/>
        </w:rPr>
      </w:pPr>
      <w:r w:rsidRPr="002D3356">
        <w:rPr>
          <w:rFonts w:asciiTheme="majorBidi" w:hAnsiTheme="majorBidi" w:cstheme="majorBidi"/>
          <w:sz w:val="20"/>
          <w:szCs w:val="20"/>
        </w:rPr>
        <w:t>Li et al., (2018) utilized immersive virtual environment technologies to explore individuals' inclinations towards soundscapes in protected areas such as parks, investigating their emotional responses to these sounds and the leisure activities that they believe are most affected by these sounds. The primary objective of Liu et al., (2019) was to examine the associations between visitors' motivations for visiting, along with other social, demographic, behavioral, and visual landscape factors, and their experiences of the soundscape in terms of perceived occurrences, volume, preferences for specific sounds, and overall soundscape preferences within urban green spaces.</w:t>
      </w:r>
    </w:p>
    <w:p w14:paraId="5488A8FB" w14:textId="77777777" w:rsidR="00C20FF7" w:rsidRPr="002D3356" w:rsidRDefault="00C20FF7" w:rsidP="00B33195">
      <w:pPr>
        <w:spacing w:line="240" w:lineRule="auto"/>
        <w:ind w:firstLine="720"/>
        <w:jc w:val="both"/>
        <w:rPr>
          <w:rFonts w:asciiTheme="majorBidi" w:hAnsiTheme="majorBidi" w:cstheme="majorBidi"/>
          <w:sz w:val="20"/>
          <w:szCs w:val="20"/>
        </w:rPr>
      </w:pPr>
      <w:r w:rsidRPr="002D3356">
        <w:rPr>
          <w:rFonts w:asciiTheme="majorBidi" w:hAnsiTheme="majorBidi" w:cstheme="majorBidi"/>
          <w:sz w:val="20"/>
          <w:szCs w:val="20"/>
        </w:rPr>
        <w:lastRenderedPageBreak/>
        <w:t>In a study by Wang et al., (2019), eight films featuring urban green spaces in Xuzhou, China, were coupled with five different natural sounds (such as birdsongs of single and multiple species, wind sounds, a frog croak, and running water sounds) to assess the impact of auditory-visual combinations on aesthetic choices. Seeking to comprehend how visitors' perceptions of the soundscape, preferences, and behaviors are influenced by the quality of the surrounding sounds, Ma et al. (2021) conducted a comprehensive investigation. Larriva et al. (2021) adopted the PRISMA methodology to systematically evaluate the available scientific literature, focusing on the distinctions between older individuals and the general population in terms of sensitivity to noise, annoyance, acoustic comfort, and preferences for urban soundscapes. Wang et al. (2022) examined the characteristics of soundscapes (including loudness, frequency, preference, and auditory satisfaction) based on 394 valid questionnaires completed by residents of the Qianjiangyuan National Park Pilot Area. Notable contributions also come from the work of Miller et al. (2014).</w:t>
      </w:r>
    </w:p>
    <w:p w14:paraId="19C7828C" w14:textId="77777777" w:rsidR="00C20FF7" w:rsidRPr="002D3356" w:rsidRDefault="00C20FF7" w:rsidP="00B33195">
      <w:pPr>
        <w:spacing w:line="240" w:lineRule="auto"/>
        <w:jc w:val="both"/>
        <w:rPr>
          <w:rFonts w:asciiTheme="majorBidi" w:hAnsiTheme="majorBidi" w:cstheme="majorBidi"/>
          <w:sz w:val="20"/>
          <w:szCs w:val="20"/>
        </w:rPr>
      </w:pPr>
      <w:r w:rsidRPr="002D3356">
        <w:rPr>
          <w:rFonts w:asciiTheme="majorBidi" w:hAnsiTheme="majorBidi" w:cstheme="majorBidi"/>
          <w:sz w:val="20"/>
          <w:szCs w:val="20"/>
        </w:rPr>
        <w:tab/>
        <w:t>Yu and his team (2010) conducted a systematic analysis of the factors influencing sound preference evaluations, considering various social, demographic, physical, behavioral, and psychological aspects across 19 case study sites through an extensive survey conducted in Europe and China, along with relevant laboratory studies. The specific neural processes underlying these transitions remain inadequately understood. Moerel et al. (2012) employed functional magnetic resonance imaging (fMRI) and natural sound stimulation to investigate the correlation between these two levels of sound representation in the human auditory cortex. Sound samples utilized included recordings of distinct sound source categories such as water, wind, birdsongs, and urban noises like street music, mechanical sounds, and traffic noise (Yang et al., 2013).</w:t>
      </w:r>
    </w:p>
    <w:p w14:paraId="15E7F4C7" w14:textId="77777777" w:rsidR="00C20FF7" w:rsidRPr="002D3356" w:rsidRDefault="00C20FF7" w:rsidP="00B33195">
      <w:pPr>
        <w:spacing w:line="240" w:lineRule="auto"/>
        <w:jc w:val="both"/>
        <w:rPr>
          <w:rFonts w:asciiTheme="majorBidi" w:hAnsiTheme="majorBidi" w:cstheme="majorBidi"/>
          <w:sz w:val="20"/>
          <w:szCs w:val="20"/>
        </w:rPr>
      </w:pPr>
      <w:r w:rsidRPr="002D3356">
        <w:rPr>
          <w:rFonts w:asciiTheme="majorBidi" w:hAnsiTheme="majorBidi" w:cstheme="majorBidi"/>
          <w:sz w:val="20"/>
          <w:szCs w:val="20"/>
        </w:rPr>
        <w:tab/>
        <w:t>In a study by Romanowska (2018), 390 individuals were surveyed across five public locations in Warsaw to determine the possible relationship between people's sound preferences and the function of the respective location. Moerel et al. (2018) explored the depth-dependent stability of acoustic feature preference in the human auditory cortex using ultra-high field fMRI. Puspagarini and colleagues (2019) employed the soundscape method to evaluate the acoustic quality of an urban campus park in Yogyakarta.</w:t>
      </w:r>
    </w:p>
    <w:p w14:paraId="7EA62771" w14:textId="77777777" w:rsidR="005C01EE" w:rsidRPr="002D3356" w:rsidRDefault="00C20FF7" w:rsidP="00B33195">
      <w:pPr>
        <w:spacing w:line="240" w:lineRule="auto"/>
        <w:jc w:val="both"/>
        <w:rPr>
          <w:rFonts w:asciiTheme="majorBidi" w:hAnsiTheme="majorBidi" w:cstheme="majorBidi"/>
          <w:sz w:val="20"/>
          <w:szCs w:val="20"/>
        </w:rPr>
      </w:pPr>
      <w:r w:rsidRPr="002D3356">
        <w:rPr>
          <w:rFonts w:asciiTheme="majorBidi" w:hAnsiTheme="majorBidi" w:cstheme="majorBidi"/>
          <w:sz w:val="20"/>
          <w:szCs w:val="20"/>
        </w:rPr>
        <w:tab/>
        <w:t>The study by Wang et al. (2020) aimed to examine the acoustic requirements of the elderly and the impact of six influencing factors categorized into three types: activity type, objective environment (e.g., number of individuals in a room, sound pressure level), and demographic factors (age, gender, and occupation type). Ma et al. (2021) sought to comprehend how visitors' perceptions, preferences, and behaviors concerning the soundscape are shaped by the quality of the surrounding sound. Another noteworthy contribution is the work of Carles et al. (1999) (Shahhosseini et al., 2021).</w:t>
      </w:r>
    </w:p>
    <w:p w14:paraId="4744203F" w14:textId="77777777" w:rsidR="00C20FF7" w:rsidRPr="002D3356" w:rsidRDefault="00C20FF7" w:rsidP="00B33195">
      <w:pPr>
        <w:spacing w:line="240" w:lineRule="auto"/>
        <w:jc w:val="both"/>
        <w:rPr>
          <w:rFonts w:asciiTheme="majorBidi" w:hAnsiTheme="majorBidi" w:cstheme="majorBidi"/>
          <w:sz w:val="20"/>
          <w:szCs w:val="20"/>
        </w:rPr>
      </w:pPr>
    </w:p>
    <w:p w14:paraId="1B95F704" w14:textId="77777777" w:rsidR="005C01EE" w:rsidRPr="002D3356" w:rsidRDefault="00BD0961" w:rsidP="00B33195">
      <w:pPr>
        <w:spacing w:line="240" w:lineRule="auto"/>
        <w:rPr>
          <w:rFonts w:asciiTheme="majorBidi" w:hAnsiTheme="majorBidi" w:cstheme="majorBidi"/>
          <w:b/>
          <w:bCs/>
          <w:sz w:val="20"/>
          <w:szCs w:val="20"/>
        </w:rPr>
      </w:pPr>
      <w:r w:rsidRPr="002D3356">
        <w:rPr>
          <w:rFonts w:asciiTheme="majorBidi" w:hAnsiTheme="majorBidi" w:cstheme="majorBidi"/>
          <w:b/>
          <w:bCs/>
          <w:sz w:val="20"/>
          <w:szCs w:val="20"/>
        </w:rPr>
        <w:t xml:space="preserve">Research Methodology </w:t>
      </w:r>
    </w:p>
    <w:p w14:paraId="63321E08" w14:textId="77777777" w:rsidR="005C01EE" w:rsidRPr="002D3356" w:rsidRDefault="00BD0961" w:rsidP="00B33195">
      <w:pPr>
        <w:pStyle w:val="Heading1"/>
        <w:spacing w:before="120" w:after="120" w:line="240" w:lineRule="auto"/>
        <w:jc w:val="both"/>
        <w:rPr>
          <w:rFonts w:asciiTheme="majorBidi" w:hAnsiTheme="majorBidi"/>
          <w:b/>
          <w:bCs/>
          <w:color w:val="auto"/>
          <w:sz w:val="20"/>
          <w:szCs w:val="20"/>
        </w:rPr>
      </w:pPr>
      <w:r w:rsidRPr="002D3356">
        <w:rPr>
          <w:rFonts w:asciiTheme="majorBidi" w:hAnsiTheme="majorBidi"/>
          <w:b/>
          <w:bCs/>
          <w:color w:val="auto"/>
          <w:sz w:val="20"/>
          <w:szCs w:val="20"/>
          <w:lang w:val="en-GB"/>
        </w:rPr>
        <w:t>Participants</w:t>
      </w:r>
    </w:p>
    <w:p w14:paraId="14B700FC" w14:textId="77777777" w:rsidR="00C20FF7" w:rsidRPr="002D3356" w:rsidRDefault="00C20FF7" w:rsidP="00B33195">
      <w:pPr>
        <w:spacing w:line="240" w:lineRule="auto"/>
        <w:jc w:val="both"/>
        <w:rPr>
          <w:rFonts w:asciiTheme="majorBidi" w:hAnsiTheme="majorBidi" w:cstheme="majorBidi"/>
          <w:sz w:val="20"/>
          <w:szCs w:val="20"/>
        </w:rPr>
      </w:pPr>
      <w:r w:rsidRPr="002D3356">
        <w:rPr>
          <w:rFonts w:asciiTheme="majorBidi" w:hAnsiTheme="majorBidi" w:cstheme="majorBidi"/>
          <w:sz w:val="20"/>
          <w:szCs w:val="20"/>
        </w:rPr>
        <w:t>Data were gathered from both undergraduate and graduate students enrolled in the two primary universities boasting the largest student body in Kerman. Participation was contingent upon students being officially registered at these institutions. Invitations to partake in the survey were extended to the students via email. A total of 323 university students responded to the survey, representing various academic disciplines. The demographic details of the participants are outlined in Table 1. The average age of the participants was 29.04 years (SD= 7.80).</w:t>
      </w:r>
    </w:p>
    <w:p w14:paraId="4BAD827C" w14:textId="77777777" w:rsidR="005C01EE" w:rsidRPr="002D3356" w:rsidRDefault="00BD0961" w:rsidP="00B33195">
      <w:pPr>
        <w:spacing w:line="240" w:lineRule="auto"/>
        <w:jc w:val="center"/>
        <w:rPr>
          <w:rFonts w:asciiTheme="majorBidi" w:hAnsiTheme="majorBidi" w:cstheme="majorBidi"/>
          <w:sz w:val="20"/>
          <w:szCs w:val="20"/>
          <w:lang w:val="en-GB"/>
        </w:rPr>
      </w:pPr>
      <w:r w:rsidRPr="002D3356">
        <w:rPr>
          <w:rFonts w:asciiTheme="majorBidi" w:hAnsiTheme="majorBidi" w:cstheme="majorBidi"/>
          <w:b/>
          <w:bCs/>
          <w:sz w:val="20"/>
          <w:szCs w:val="20"/>
          <w:lang w:val="en-GB"/>
        </w:rPr>
        <w:t>Table 1.</w:t>
      </w:r>
      <w:r w:rsidRPr="002D3356">
        <w:rPr>
          <w:rFonts w:asciiTheme="majorBidi" w:hAnsiTheme="majorBidi" w:cstheme="majorBidi"/>
          <w:sz w:val="20"/>
          <w:szCs w:val="20"/>
          <w:lang w:val="en-GB"/>
        </w:rPr>
        <w:t xml:space="preserve"> Respondents’ demographic characteristics.</w:t>
      </w:r>
    </w:p>
    <w:tbl>
      <w:tblPr>
        <w:tblStyle w:val="TableGrid"/>
        <w:tblW w:w="0" w:type="auto"/>
        <w:jc w:val="center"/>
        <w:tblLook w:val="04A0" w:firstRow="1" w:lastRow="0" w:firstColumn="1" w:lastColumn="0" w:noHBand="0" w:noVBand="1"/>
      </w:tblPr>
      <w:tblGrid>
        <w:gridCol w:w="3540"/>
        <w:gridCol w:w="1346"/>
        <w:gridCol w:w="636"/>
        <w:gridCol w:w="1363"/>
      </w:tblGrid>
      <w:tr w:rsidR="005C01EE" w:rsidRPr="002D3356" w14:paraId="018D8A40" w14:textId="77777777" w:rsidTr="00A0520C">
        <w:trPr>
          <w:trHeight w:val="283"/>
          <w:jc w:val="center"/>
        </w:trPr>
        <w:tc>
          <w:tcPr>
            <w:tcW w:w="3540" w:type="dxa"/>
          </w:tcPr>
          <w:p w14:paraId="5A73BF10" w14:textId="77777777" w:rsidR="005C01EE" w:rsidRPr="002D3356" w:rsidRDefault="00BD0961" w:rsidP="00B33195">
            <w:pPr>
              <w:spacing w:after="0" w:line="240" w:lineRule="auto"/>
              <w:jc w:val="both"/>
              <w:rPr>
                <w:rFonts w:asciiTheme="majorBidi" w:hAnsiTheme="majorBidi" w:cstheme="majorBidi"/>
                <w:sz w:val="20"/>
                <w:szCs w:val="20"/>
                <w:lang w:val="en-GB"/>
              </w:rPr>
            </w:pPr>
            <w:r w:rsidRPr="002D3356">
              <w:rPr>
                <w:rFonts w:asciiTheme="majorBidi" w:hAnsiTheme="majorBidi" w:cstheme="majorBidi"/>
                <w:sz w:val="20"/>
                <w:szCs w:val="20"/>
                <w:lang w:val="en-GB"/>
              </w:rPr>
              <w:t xml:space="preserve">Demographic factors  </w:t>
            </w:r>
          </w:p>
        </w:tc>
        <w:tc>
          <w:tcPr>
            <w:tcW w:w="1346" w:type="dxa"/>
          </w:tcPr>
          <w:p w14:paraId="2575B7DC" w14:textId="77777777" w:rsidR="005C01EE" w:rsidRPr="002D3356" w:rsidRDefault="00BD0961" w:rsidP="00B33195">
            <w:pPr>
              <w:spacing w:after="0" w:line="240" w:lineRule="auto"/>
              <w:jc w:val="both"/>
              <w:rPr>
                <w:rFonts w:asciiTheme="majorBidi" w:hAnsiTheme="majorBidi" w:cstheme="majorBidi"/>
                <w:sz w:val="20"/>
                <w:szCs w:val="20"/>
                <w:lang w:val="en-GB"/>
              </w:rPr>
            </w:pPr>
            <w:r w:rsidRPr="002D3356">
              <w:rPr>
                <w:rFonts w:asciiTheme="majorBidi" w:hAnsiTheme="majorBidi" w:cstheme="majorBidi"/>
                <w:sz w:val="20"/>
                <w:szCs w:val="20"/>
                <w:lang w:val="en-GB"/>
              </w:rPr>
              <w:t xml:space="preserve">Categories </w:t>
            </w:r>
          </w:p>
        </w:tc>
        <w:tc>
          <w:tcPr>
            <w:tcW w:w="636" w:type="dxa"/>
          </w:tcPr>
          <w:p w14:paraId="301B2DBE" w14:textId="77777777" w:rsidR="005C01EE" w:rsidRPr="002D3356" w:rsidRDefault="00BD0961" w:rsidP="00B33195">
            <w:pPr>
              <w:spacing w:after="0" w:line="240" w:lineRule="auto"/>
              <w:jc w:val="both"/>
              <w:rPr>
                <w:rFonts w:asciiTheme="majorBidi" w:hAnsiTheme="majorBidi" w:cstheme="majorBidi"/>
                <w:sz w:val="20"/>
                <w:szCs w:val="20"/>
                <w:lang w:val="en-GB"/>
              </w:rPr>
            </w:pPr>
            <w:r w:rsidRPr="002D3356">
              <w:rPr>
                <w:rFonts w:asciiTheme="majorBidi" w:hAnsiTheme="majorBidi" w:cstheme="majorBidi"/>
                <w:i/>
                <w:sz w:val="20"/>
                <w:szCs w:val="20"/>
                <w:lang w:val="en-GB"/>
              </w:rPr>
              <w:t>N</w:t>
            </w:r>
            <w:r w:rsidRPr="002D3356">
              <w:rPr>
                <w:rFonts w:asciiTheme="majorBidi" w:hAnsiTheme="majorBidi" w:cstheme="majorBidi"/>
                <w:sz w:val="20"/>
                <w:szCs w:val="20"/>
                <w:lang w:val="en-GB"/>
              </w:rPr>
              <w:t xml:space="preserve"> </w:t>
            </w:r>
          </w:p>
        </w:tc>
        <w:tc>
          <w:tcPr>
            <w:tcW w:w="1363" w:type="dxa"/>
          </w:tcPr>
          <w:p w14:paraId="1DB69C0E" w14:textId="77777777" w:rsidR="005C01EE" w:rsidRPr="002D3356" w:rsidRDefault="00BD0961" w:rsidP="00B33195">
            <w:pPr>
              <w:spacing w:after="0" w:line="240" w:lineRule="auto"/>
              <w:jc w:val="both"/>
              <w:rPr>
                <w:rFonts w:asciiTheme="majorBidi" w:hAnsiTheme="majorBidi" w:cstheme="majorBidi"/>
                <w:sz w:val="20"/>
                <w:szCs w:val="20"/>
                <w:lang w:val="en-GB"/>
              </w:rPr>
            </w:pPr>
            <w:r w:rsidRPr="002D3356">
              <w:rPr>
                <w:rFonts w:asciiTheme="majorBidi" w:hAnsiTheme="majorBidi" w:cstheme="majorBidi"/>
                <w:sz w:val="20"/>
                <w:szCs w:val="20"/>
                <w:lang w:val="en-GB"/>
              </w:rPr>
              <w:t xml:space="preserve">Percentage </w:t>
            </w:r>
          </w:p>
        </w:tc>
      </w:tr>
      <w:tr w:rsidR="005C01EE" w:rsidRPr="002D3356" w14:paraId="113DEE64" w14:textId="77777777" w:rsidTr="00A0520C">
        <w:trPr>
          <w:trHeight w:val="305"/>
          <w:jc w:val="center"/>
        </w:trPr>
        <w:tc>
          <w:tcPr>
            <w:tcW w:w="3540" w:type="dxa"/>
          </w:tcPr>
          <w:p w14:paraId="2DFD5F77" w14:textId="77777777" w:rsidR="005C01EE" w:rsidRPr="002D3356" w:rsidRDefault="00BD0961" w:rsidP="00B33195">
            <w:pPr>
              <w:spacing w:after="0" w:line="240" w:lineRule="auto"/>
              <w:jc w:val="center"/>
              <w:rPr>
                <w:rFonts w:asciiTheme="majorBidi" w:hAnsiTheme="majorBidi" w:cstheme="majorBidi"/>
                <w:b/>
                <w:bCs/>
                <w:sz w:val="20"/>
                <w:szCs w:val="20"/>
                <w:lang w:val="en-GB"/>
              </w:rPr>
            </w:pPr>
            <w:r w:rsidRPr="002D3356">
              <w:rPr>
                <w:rFonts w:asciiTheme="majorBidi" w:hAnsiTheme="majorBidi" w:cstheme="majorBidi"/>
                <w:b/>
                <w:bCs/>
                <w:sz w:val="20"/>
                <w:szCs w:val="20"/>
                <w:lang w:val="en-GB"/>
              </w:rPr>
              <w:t>Gender</w:t>
            </w:r>
          </w:p>
        </w:tc>
        <w:tc>
          <w:tcPr>
            <w:tcW w:w="1346" w:type="dxa"/>
          </w:tcPr>
          <w:p w14:paraId="6C442422" w14:textId="77777777" w:rsidR="005C01EE" w:rsidRPr="002D3356" w:rsidRDefault="00BD0961" w:rsidP="00B33195">
            <w:pPr>
              <w:spacing w:after="0" w:line="240" w:lineRule="auto"/>
              <w:jc w:val="center"/>
              <w:rPr>
                <w:rFonts w:asciiTheme="majorBidi" w:hAnsiTheme="majorBidi" w:cstheme="majorBidi"/>
                <w:sz w:val="20"/>
                <w:szCs w:val="20"/>
                <w:lang w:val="en-GB"/>
              </w:rPr>
            </w:pPr>
            <w:r w:rsidRPr="002D3356">
              <w:rPr>
                <w:rFonts w:asciiTheme="majorBidi" w:hAnsiTheme="majorBidi" w:cstheme="majorBidi"/>
                <w:sz w:val="20"/>
                <w:szCs w:val="20"/>
                <w:lang w:val="en-GB"/>
              </w:rPr>
              <w:t>Male</w:t>
            </w:r>
          </w:p>
        </w:tc>
        <w:tc>
          <w:tcPr>
            <w:tcW w:w="636" w:type="dxa"/>
          </w:tcPr>
          <w:p w14:paraId="0D2B11C5" w14:textId="77777777" w:rsidR="005C01EE" w:rsidRPr="002D3356" w:rsidRDefault="00BD0961" w:rsidP="00B33195">
            <w:pPr>
              <w:autoSpaceDE w:val="0"/>
              <w:autoSpaceDN w:val="0"/>
              <w:adjustRightInd w:val="0"/>
              <w:spacing w:after="0" w:line="240" w:lineRule="auto"/>
              <w:ind w:left="60" w:right="60"/>
              <w:jc w:val="center"/>
              <w:rPr>
                <w:rFonts w:asciiTheme="majorBidi" w:hAnsiTheme="majorBidi" w:cstheme="majorBidi"/>
                <w:sz w:val="20"/>
                <w:szCs w:val="20"/>
                <w:lang w:val="en-GB"/>
              </w:rPr>
            </w:pPr>
            <w:r w:rsidRPr="002D3356">
              <w:rPr>
                <w:rFonts w:asciiTheme="majorBidi" w:hAnsiTheme="majorBidi" w:cstheme="majorBidi"/>
                <w:sz w:val="20"/>
                <w:szCs w:val="20"/>
                <w:lang w:val="en-GB"/>
              </w:rPr>
              <w:t>72</w:t>
            </w:r>
          </w:p>
        </w:tc>
        <w:tc>
          <w:tcPr>
            <w:tcW w:w="1363" w:type="dxa"/>
          </w:tcPr>
          <w:p w14:paraId="48557387" w14:textId="77777777" w:rsidR="005C01EE" w:rsidRPr="002D3356" w:rsidRDefault="00BD0961" w:rsidP="00B33195">
            <w:pPr>
              <w:autoSpaceDE w:val="0"/>
              <w:autoSpaceDN w:val="0"/>
              <w:adjustRightInd w:val="0"/>
              <w:spacing w:after="0" w:line="240" w:lineRule="auto"/>
              <w:ind w:left="60" w:right="60"/>
              <w:jc w:val="center"/>
              <w:rPr>
                <w:rFonts w:asciiTheme="majorBidi" w:hAnsiTheme="majorBidi" w:cstheme="majorBidi"/>
                <w:sz w:val="20"/>
                <w:szCs w:val="20"/>
                <w:lang w:val="en-GB"/>
              </w:rPr>
            </w:pPr>
            <w:r w:rsidRPr="002D3356">
              <w:rPr>
                <w:rFonts w:asciiTheme="majorBidi" w:hAnsiTheme="majorBidi" w:cstheme="majorBidi"/>
                <w:sz w:val="20"/>
                <w:szCs w:val="20"/>
                <w:lang w:val="en-GB"/>
              </w:rPr>
              <w:t>22.8</w:t>
            </w:r>
          </w:p>
        </w:tc>
      </w:tr>
      <w:tr w:rsidR="005C01EE" w:rsidRPr="002D3356" w14:paraId="71610B1F" w14:textId="77777777" w:rsidTr="00A0520C">
        <w:trPr>
          <w:trHeight w:val="283"/>
          <w:jc w:val="center"/>
        </w:trPr>
        <w:tc>
          <w:tcPr>
            <w:tcW w:w="3540" w:type="dxa"/>
          </w:tcPr>
          <w:p w14:paraId="0FEF3ED5" w14:textId="77777777" w:rsidR="005C01EE" w:rsidRPr="002D3356" w:rsidRDefault="005C01EE" w:rsidP="00B33195">
            <w:pPr>
              <w:spacing w:after="0" w:line="240" w:lineRule="auto"/>
              <w:jc w:val="center"/>
              <w:rPr>
                <w:rFonts w:asciiTheme="majorBidi" w:hAnsiTheme="majorBidi" w:cstheme="majorBidi"/>
                <w:b/>
                <w:bCs/>
                <w:sz w:val="20"/>
                <w:szCs w:val="20"/>
                <w:lang w:val="en-GB"/>
              </w:rPr>
            </w:pPr>
          </w:p>
        </w:tc>
        <w:tc>
          <w:tcPr>
            <w:tcW w:w="1346" w:type="dxa"/>
          </w:tcPr>
          <w:p w14:paraId="684A3650" w14:textId="77777777" w:rsidR="005C01EE" w:rsidRPr="002D3356" w:rsidRDefault="00BD0961" w:rsidP="00B33195">
            <w:pPr>
              <w:spacing w:after="0" w:line="240" w:lineRule="auto"/>
              <w:jc w:val="center"/>
              <w:rPr>
                <w:rFonts w:asciiTheme="majorBidi" w:hAnsiTheme="majorBidi" w:cstheme="majorBidi"/>
                <w:sz w:val="20"/>
                <w:szCs w:val="20"/>
                <w:lang w:val="en-GB"/>
              </w:rPr>
            </w:pPr>
            <w:r w:rsidRPr="002D3356">
              <w:rPr>
                <w:rFonts w:asciiTheme="majorBidi" w:hAnsiTheme="majorBidi" w:cstheme="majorBidi"/>
                <w:sz w:val="20"/>
                <w:szCs w:val="20"/>
                <w:lang w:val="en-GB"/>
              </w:rPr>
              <w:t>Female</w:t>
            </w:r>
          </w:p>
        </w:tc>
        <w:tc>
          <w:tcPr>
            <w:tcW w:w="636" w:type="dxa"/>
          </w:tcPr>
          <w:p w14:paraId="0212791A" w14:textId="77777777" w:rsidR="005C01EE" w:rsidRPr="002D3356" w:rsidRDefault="00BD0961" w:rsidP="00B33195">
            <w:pPr>
              <w:autoSpaceDE w:val="0"/>
              <w:autoSpaceDN w:val="0"/>
              <w:adjustRightInd w:val="0"/>
              <w:spacing w:after="0" w:line="240" w:lineRule="auto"/>
              <w:ind w:left="60" w:right="60"/>
              <w:jc w:val="center"/>
              <w:rPr>
                <w:rFonts w:asciiTheme="majorBidi" w:hAnsiTheme="majorBidi" w:cstheme="majorBidi"/>
                <w:sz w:val="20"/>
                <w:szCs w:val="20"/>
                <w:lang w:val="en-GB"/>
              </w:rPr>
            </w:pPr>
            <w:r w:rsidRPr="002D3356">
              <w:rPr>
                <w:rFonts w:asciiTheme="majorBidi" w:hAnsiTheme="majorBidi" w:cstheme="majorBidi"/>
                <w:sz w:val="20"/>
                <w:szCs w:val="20"/>
                <w:lang w:val="en-GB"/>
              </w:rPr>
              <w:t>244</w:t>
            </w:r>
          </w:p>
        </w:tc>
        <w:tc>
          <w:tcPr>
            <w:tcW w:w="1363" w:type="dxa"/>
          </w:tcPr>
          <w:p w14:paraId="19BC8C5A" w14:textId="77777777" w:rsidR="005C01EE" w:rsidRPr="002D3356" w:rsidRDefault="00BD0961" w:rsidP="00B33195">
            <w:pPr>
              <w:autoSpaceDE w:val="0"/>
              <w:autoSpaceDN w:val="0"/>
              <w:adjustRightInd w:val="0"/>
              <w:spacing w:after="0" w:line="240" w:lineRule="auto"/>
              <w:ind w:left="60" w:right="60"/>
              <w:jc w:val="center"/>
              <w:rPr>
                <w:rFonts w:asciiTheme="majorBidi" w:hAnsiTheme="majorBidi" w:cstheme="majorBidi"/>
                <w:sz w:val="20"/>
                <w:szCs w:val="20"/>
                <w:lang w:val="en-GB"/>
              </w:rPr>
            </w:pPr>
            <w:r w:rsidRPr="002D3356">
              <w:rPr>
                <w:rFonts w:asciiTheme="majorBidi" w:hAnsiTheme="majorBidi" w:cstheme="majorBidi"/>
                <w:sz w:val="20"/>
                <w:szCs w:val="20"/>
                <w:lang w:val="en-GB"/>
              </w:rPr>
              <w:t>77.2</w:t>
            </w:r>
          </w:p>
        </w:tc>
      </w:tr>
      <w:tr w:rsidR="005C01EE" w:rsidRPr="002D3356" w14:paraId="0BA93747" w14:textId="77777777" w:rsidTr="00A0520C">
        <w:trPr>
          <w:trHeight w:val="283"/>
          <w:jc w:val="center"/>
        </w:trPr>
        <w:tc>
          <w:tcPr>
            <w:tcW w:w="3540" w:type="dxa"/>
          </w:tcPr>
          <w:p w14:paraId="32F49E79" w14:textId="77777777" w:rsidR="005C01EE" w:rsidRPr="002D3356" w:rsidRDefault="00BD0961" w:rsidP="00B33195">
            <w:pPr>
              <w:spacing w:after="0" w:line="240" w:lineRule="auto"/>
              <w:jc w:val="center"/>
              <w:rPr>
                <w:rFonts w:asciiTheme="majorBidi" w:hAnsiTheme="majorBidi" w:cstheme="majorBidi"/>
                <w:b/>
                <w:bCs/>
                <w:sz w:val="20"/>
                <w:szCs w:val="20"/>
              </w:rPr>
            </w:pPr>
            <w:r w:rsidRPr="002D3356">
              <w:rPr>
                <w:rFonts w:asciiTheme="majorBidi" w:hAnsiTheme="majorBidi" w:cstheme="majorBidi"/>
                <w:b/>
                <w:bCs/>
                <w:sz w:val="20"/>
                <w:szCs w:val="20"/>
              </w:rPr>
              <w:t>Age</w:t>
            </w:r>
          </w:p>
        </w:tc>
        <w:tc>
          <w:tcPr>
            <w:tcW w:w="1346" w:type="dxa"/>
          </w:tcPr>
          <w:p w14:paraId="6D704552" w14:textId="77777777" w:rsidR="005C01EE" w:rsidRPr="002D3356" w:rsidRDefault="00BD0961" w:rsidP="00B33195">
            <w:pPr>
              <w:spacing w:after="0" w:line="240" w:lineRule="auto"/>
              <w:jc w:val="center"/>
              <w:rPr>
                <w:rFonts w:asciiTheme="majorBidi" w:hAnsiTheme="majorBidi" w:cstheme="majorBidi"/>
                <w:sz w:val="20"/>
                <w:szCs w:val="20"/>
                <w:lang w:val="en-GB"/>
              </w:rPr>
            </w:pPr>
            <w:r w:rsidRPr="002D3356">
              <w:rPr>
                <w:rFonts w:asciiTheme="majorBidi" w:hAnsiTheme="majorBidi" w:cstheme="majorBidi"/>
                <w:sz w:val="20"/>
                <w:szCs w:val="20"/>
                <w:lang w:val="en-GB"/>
              </w:rPr>
              <w:t>18-30</w:t>
            </w:r>
          </w:p>
        </w:tc>
        <w:tc>
          <w:tcPr>
            <w:tcW w:w="636" w:type="dxa"/>
          </w:tcPr>
          <w:p w14:paraId="072051EE" w14:textId="77777777" w:rsidR="005C01EE" w:rsidRPr="002D3356" w:rsidRDefault="00BD0961" w:rsidP="00B33195">
            <w:pPr>
              <w:autoSpaceDE w:val="0"/>
              <w:autoSpaceDN w:val="0"/>
              <w:adjustRightInd w:val="0"/>
              <w:spacing w:after="0" w:line="240" w:lineRule="auto"/>
              <w:ind w:left="60" w:right="60"/>
              <w:jc w:val="center"/>
              <w:rPr>
                <w:rFonts w:asciiTheme="majorBidi" w:hAnsiTheme="majorBidi" w:cstheme="majorBidi"/>
                <w:sz w:val="20"/>
                <w:szCs w:val="20"/>
                <w:lang w:val="en-GB"/>
              </w:rPr>
            </w:pPr>
            <w:r w:rsidRPr="002D3356">
              <w:rPr>
                <w:rFonts w:asciiTheme="majorBidi" w:hAnsiTheme="majorBidi" w:cstheme="majorBidi"/>
                <w:sz w:val="20"/>
                <w:szCs w:val="20"/>
                <w:lang w:val="en-GB"/>
              </w:rPr>
              <w:t>177</w:t>
            </w:r>
          </w:p>
        </w:tc>
        <w:tc>
          <w:tcPr>
            <w:tcW w:w="1363" w:type="dxa"/>
          </w:tcPr>
          <w:p w14:paraId="7DF3C3BD" w14:textId="77777777" w:rsidR="005C01EE" w:rsidRPr="002D3356" w:rsidRDefault="00BD0961" w:rsidP="00B33195">
            <w:pPr>
              <w:autoSpaceDE w:val="0"/>
              <w:autoSpaceDN w:val="0"/>
              <w:adjustRightInd w:val="0"/>
              <w:spacing w:after="0" w:line="240" w:lineRule="auto"/>
              <w:ind w:left="60" w:right="60"/>
              <w:jc w:val="center"/>
              <w:rPr>
                <w:rFonts w:asciiTheme="majorBidi" w:hAnsiTheme="majorBidi" w:cstheme="majorBidi"/>
                <w:sz w:val="20"/>
                <w:szCs w:val="20"/>
                <w:lang w:val="en-GB"/>
              </w:rPr>
            </w:pPr>
            <w:r w:rsidRPr="002D3356">
              <w:rPr>
                <w:rFonts w:asciiTheme="majorBidi" w:hAnsiTheme="majorBidi" w:cstheme="majorBidi"/>
                <w:sz w:val="20"/>
                <w:szCs w:val="20"/>
                <w:lang w:val="en-GB"/>
              </w:rPr>
              <w:t>519.6</w:t>
            </w:r>
          </w:p>
        </w:tc>
      </w:tr>
      <w:tr w:rsidR="005C01EE" w:rsidRPr="002D3356" w14:paraId="7E3B4D5F" w14:textId="77777777" w:rsidTr="00A0520C">
        <w:trPr>
          <w:trHeight w:val="70"/>
          <w:jc w:val="center"/>
        </w:trPr>
        <w:tc>
          <w:tcPr>
            <w:tcW w:w="3540" w:type="dxa"/>
          </w:tcPr>
          <w:p w14:paraId="75BA5DF4" w14:textId="77777777" w:rsidR="005C01EE" w:rsidRPr="002D3356" w:rsidRDefault="005C01EE" w:rsidP="00B33195">
            <w:pPr>
              <w:spacing w:after="0" w:line="240" w:lineRule="auto"/>
              <w:jc w:val="center"/>
              <w:rPr>
                <w:rFonts w:asciiTheme="majorBidi" w:hAnsiTheme="majorBidi" w:cstheme="majorBidi"/>
                <w:b/>
                <w:bCs/>
                <w:sz w:val="20"/>
                <w:szCs w:val="20"/>
              </w:rPr>
            </w:pPr>
          </w:p>
        </w:tc>
        <w:tc>
          <w:tcPr>
            <w:tcW w:w="1346" w:type="dxa"/>
          </w:tcPr>
          <w:p w14:paraId="09B35E91" w14:textId="77777777" w:rsidR="005C01EE" w:rsidRPr="002D3356" w:rsidRDefault="00BD0961" w:rsidP="00B33195">
            <w:pPr>
              <w:spacing w:after="0" w:line="240" w:lineRule="auto"/>
              <w:jc w:val="center"/>
              <w:rPr>
                <w:rFonts w:asciiTheme="majorBidi" w:hAnsiTheme="majorBidi" w:cstheme="majorBidi"/>
                <w:sz w:val="20"/>
                <w:szCs w:val="20"/>
                <w:lang w:val="en-GB"/>
              </w:rPr>
            </w:pPr>
            <w:r w:rsidRPr="002D3356">
              <w:rPr>
                <w:rFonts w:asciiTheme="majorBidi" w:hAnsiTheme="majorBidi" w:cstheme="majorBidi"/>
                <w:sz w:val="20"/>
                <w:szCs w:val="20"/>
                <w:lang w:val="en-GB"/>
              </w:rPr>
              <w:t>Above 30</w:t>
            </w:r>
          </w:p>
        </w:tc>
        <w:tc>
          <w:tcPr>
            <w:tcW w:w="636" w:type="dxa"/>
          </w:tcPr>
          <w:p w14:paraId="413F9D25" w14:textId="77777777" w:rsidR="005C01EE" w:rsidRPr="002D3356" w:rsidRDefault="00BD0961" w:rsidP="00B33195">
            <w:pPr>
              <w:autoSpaceDE w:val="0"/>
              <w:autoSpaceDN w:val="0"/>
              <w:adjustRightInd w:val="0"/>
              <w:spacing w:after="0" w:line="240" w:lineRule="auto"/>
              <w:ind w:left="60" w:right="60"/>
              <w:jc w:val="center"/>
              <w:rPr>
                <w:rFonts w:asciiTheme="majorBidi" w:hAnsiTheme="majorBidi" w:cstheme="majorBidi"/>
                <w:sz w:val="20"/>
                <w:szCs w:val="20"/>
                <w:lang w:val="en-GB"/>
              </w:rPr>
            </w:pPr>
            <w:r w:rsidRPr="002D3356">
              <w:rPr>
                <w:rFonts w:asciiTheme="majorBidi" w:hAnsiTheme="majorBidi" w:cstheme="majorBidi"/>
                <w:sz w:val="20"/>
                <w:szCs w:val="20"/>
                <w:lang w:val="en-GB"/>
              </w:rPr>
              <w:t>146</w:t>
            </w:r>
          </w:p>
        </w:tc>
        <w:tc>
          <w:tcPr>
            <w:tcW w:w="1363" w:type="dxa"/>
          </w:tcPr>
          <w:p w14:paraId="407C5E52" w14:textId="77777777" w:rsidR="005C01EE" w:rsidRPr="002D3356" w:rsidRDefault="00BD0961" w:rsidP="00B33195">
            <w:pPr>
              <w:autoSpaceDE w:val="0"/>
              <w:autoSpaceDN w:val="0"/>
              <w:adjustRightInd w:val="0"/>
              <w:spacing w:after="0" w:line="240" w:lineRule="auto"/>
              <w:ind w:left="60" w:right="60"/>
              <w:jc w:val="center"/>
              <w:rPr>
                <w:rFonts w:asciiTheme="majorBidi" w:hAnsiTheme="majorBidi" w:cstheme="majorBidi"/>
                <w:sz w:val="20"/>
                <w:szCs w:val="20"/>
                <w:lang w:val="en-GB"/>
              </w:rPr>
            </w:pPr>
            <w:r w:rsidRPr="002D3356">
              <w:rPr>
                <w:rFonts w:asciiTheme="majorBidi" w:hAnsiTheme="majorBidi" w:cstheme="majorBidi"/>
                <w:sz w:val="20"/>
                <w:szCs w:val="20"/>
                <w:lang w:val="en-GB"/>
              </w:rPr>
              <w:t>40.4</w:t>
            </w:r>
          </w:p>
        </w:tc>
      </w:tr>
      <w:tr w:rsidR="005C01EE" w:rsidRPr="002D3356" w14:paraId="54B86C74" w14:textId="77777777" w:rsidTr="00A0520C">
        <w:trPr>
          <w:trHeight w:val="283"/>
          <w:jc w:val="center"/>
        </w:trPr>
        <w:tc>
          <w:tcPr>
            <w:tcW w:w="3540" w:type="dxa"/>
          </w:tcPr>
          <w:p w14:paraId="441430B2" w14:textId="77777777" w:rsidR="005C01EE" w:rsidRPr="002D3356" w:rsidRDefault="00BD0961" w:rsidP="00B33195">
            <w:pPr>
              <w:spacing w:after="0" w:line="240" w:lineRule="auto"/>
              <w:jc w:val="center"/>
              <w:rPr>
                <w:rFonts w:asciiTheme="majorBidi" w:hAnsiTheme="majorBidi" w:cstheme="majorBidi"/>
                <w:b/>
                <w:bCs/>
                <w:sz w:val="20"/>
                <w:szCs w:val="20"/>
              </w:rPr>
            </w:pPr>
            <w:r w:rsidRPr="002D3356">
              <w:rPr>
                <w:rFonts w:asciiTheme="majorBidi" w:hAnsiTheme="majorBidi" w:cstheme="majorBidi"/>
                <w:b/>
                <w:bCs/>
                <w:sz w:val="20"/>
                <w:szCs w:val="20"/>
              </w:rPr>
              <w:t xml:space="preserve">Marriage status </w:t>
            </w:r>
          </w:p>
        </w:tc>
        <w:tc>
          <w:tcPr>
            <w:tcW w:w="1346" w:type="dxa"/>
          </w:tcPr>
          <w:p w14:paraId="559CE7D1" w14:textId="77777777" w:rsidR="005C01EE" w:rsidRPr="002D3356" w:rsidRDefault="00BD0961" w:rsidP="00B33195">
            <w:pPr>
              <w:spacing w:after="0" w:line="240" w:lineRule="auto"/>
              <w:jc w:val="center"/>
              <w:rPr>
                <w:rFonts w:asciiTheme="majorBidi" w:hAnsiTheme="majorBidi" w:cstheme="majorBidi"/>
                <w:sz w:val="20"/>
                <w:szCs w:val="20"/>
                <w:lang w:val="en-GB"/>
              </w:rPr>
            </w:pPr>
            <w:r w:rsidRPr="002D3356">
              <w:rPr>
                <w:rFonts w:asciiTheme="majorBidi" w:hAnsiTheme="majorBidi" w:cstheme="majorBidi"/>
                <w:sz w:val="20"/>
                <w:szCs w:val="20"/>
                <w:lang w:val="en-GB"/>
              </w:rPr>
              <w:t>Single</w:t>
            </w:r>
          </w:p>
        </w:tc>
        <w:tc>
          <w:tcPr>
            <w:tcW w:w="636" w:type="dxa"/>
          </w:tcPr>
          <w:p w14:paraId="7F761DE1" w14:textId="77777777" w:rsidR="005C01EE" w:rsidRPr="002D3356" w:rsidRDefault="00BD0961" w:rsidP="00B33195">
            <w:pPr>
              <w:autoSpaceDE w:val="0"/>
              <w:autoSpaceDN w:val="0"/>
              <w:adjustRightInd w:val="0"/>
              <w:spacing w:after="0" w:line="240" w:lineRule="auto"/>
              <w:ind w:left="60" w:right="60"/>
              <w:jc w:val="center"/>
              <w:rPr>
                <w:rFonts w:asciiTheme="majorBidi" w:hAnsiTheme="majorBidi" w:cstheme="majorBidi"/>
                <w:sz w:val="20"/>
                <w:szCs w:val="20"/>
                <w:lang w:val="en-GB"/>
              </w:rPr>
            </w:pPr>
            <w:r w:rsidRPr="002D3356">
              <w:rPr>
                <w:rFonts w:asciiTheme="majorBidi" w:hAnsiTheme="majorBidi" w:cstheme="majorBidi"/>
                <w:sz w:val="20"/>
                <w:szCs w:val="20"/>
                <w:lang w:val="en-GB"/>
              </w:rPr>
              <w:t>182</w:t>
            </w:r>
          </w:p>
        </w:tc>
        <w:tc>
          <w:tcPr>
            <w:tcW w:w="1363" w:type="dxa"/>
          </w:tcPr>
          <w:p w14:paraId="71654296" w14:textId="77777777" w:rsidR="005C01EE" w:rsidRPr="002D3356" w:rsidRDefault="00BD0961" w:rsidP="00B33195">
            <w:pPr>
              <w:autoSpaceDE w:val="0"/>
              <w:autoSpaceDN w:val="0"/>
              <w:adjustRightInd w:val="0"/>
              <w:spacing w:after="0" w:line="240" w:lineRule="auto"/>
              <w:ind w:left="60" w:right="60"/>
              <w:jc w:val="center"/>
              <w:rPr>
                <w:rFonts w:asciiTheme="majorBidi" w:hAnsiTheme="majorBidi" w:cstheme="majorBidi"/>
                <w:sz w:val="20"/>
                <w:szCs w:val="20"/>
                <w:lang w:val="en-GB"/>
              </w:rPr>
            </w:pPr>
            <w:r w:rsidRPr="002D3356">
              <w:rPr>
                <w:rFonts w:asciiTheme="majorBidi" w:hAnsiTheme="majorBidi" w:cstheme="majorBidi"/>
                <w:sz w:val="20"/>
                <w:szCs w:val="20"/>
                <w:lang w:val="en-GB"/>
              </w:rPr>
              <w:t>56.5%</w:t>
            </w:r>
          </w:p>
        </w:tc>
      </w:tr>
      <w:tr w:rsidR="005C01EE" w:rsidRPr="002D3356" w14:paraId="2F7ECD75" w14:textId="77777777" w:rsidTr="00A0520C">
        <w:trPr>
          <w:trHeight w:val="283"/>
          <w:jc w:val="center"/>
        </w:trPr>
        <w:tc>
          <w:tcPr>
            <w:tcW w:w="3540" w:type="dxa"/>
          </w:tcPr>
          <w:p w14:paraId="422570A3" w14:textId="77777777" w:rsidR="005C01EE" w:rsidRPr="002D3356" w:rsidRDefault="005C01EE" w:rsidP="00B33195">
            <w:pPr>
              <w:spacing w:after="0" w:line="240" w:lineRule="auto"/>
              <w:jc w:val="center"/>
              <w:rPr>
                <w:rFonts w:asciiTheme="majorBidi" w:hAnsiTheme="majorBidi" w:cstheme="majorBidi"/>
                <w:b/>
                <w:bCs/>
                <w:sz w:val="20"/>
                <w:szCs w:val="20"/>
              </w:rPr>
            </w:pPr>
          </w:p>
        </w:tc>
        <w:tc>
          <w:tcPr>
            <w:tcW w:w="1346" w:type="dxa"/>
          </w:tcPr>
          <w:p w14:paraId="315EF688" w14:textId="77777777" w:rsidR="005C01EE" w:rsidRPr="002D3356" w:rsidRDefault="00BD0961" w:rsidP="00B33195">
            <w:pPr>
              <w:spacing w:after="0" w:line="240" w:lineRule="auto"/>
              <w:jc w:val="center"/>
              <w:rPr>
                <w:rFonts w:asciiTheme="majorBidi" w:hAnsiTheme="majorBidi" w:cstheme="majorBidi"/>
                <w:sz w:val="20"/>
                <w:szCs w:val="20"/>
                <w:lang w:val="en-GB"/>
              </w:rPr>
            </w:pPr>
            <w:r w:rsidRPr="002D3356">
              <w:rPr>
                <w:rFonts w:asciiTheme="majorBidi" w:hAnsiTheme="majorBidi" w:cstheme="majorBidi"/>
                <w:sz w:val="20"/>
                <w:szCs w:val="20"/>
                <w:lang w:val="en-GB"/>
              </w:rPr>
              <w:t xml:space="preserve">Married </w:t>
            </w:r>
          </w:p>
        </w:tc>
        <w:tc>
          <w:tcPr>
            <w:tcW w:w="636" w:type="dxa"/>
          </w:tcPr>
          <w:p w14:paraId="232486AA" w14:textId="77777777" w:rsidR="005C01EE" w:rsidRPr="002D3356" w:rsidRDefault="00BD0961" w:rsidP="00B33195">
            <w:pPr>
              <w:autoSpaceDE w:val="0"/>
              <w:autoSpaceDN w:val="0"/>
              <w:adjustRightInd w:val="0"/>
              <w:spacing w:after="0" w:line="240" w:lineRule="auto"/>
              <w:ind w:left="60" w:right="60"/>
              <w:jc w:val="center"/>
              <w:rPr>
                <w:rFonts w:asciiTheme="majorBidi" w:hAnsiTheme="majorBidi" w:cstheme="majorBidi"/>
                <w:sz w:val="20"/>
                <w:szCs w:val="20"/>
                <w:lang w:val="en-GB"/>
              </w:rPr>
            </w:pPr>
            <w:r w:rsidRPr="002D3356">
              <w:rPr>
                <w:rFonts w:asciiTheme="majorBidi" w:hAnsiTheme="majorBidi" w:cstheme="majorBidi"/>
                <w:sz w:val="20"/>
                <w:szCs w:val="20"/>
                <w:lang w:val="en-GB"/>
              </w:rPr>
              <w:t>140</w:t>
            </w:r>
          </w:p>
        </w:tc>
        <w:tc>
          <w:tcPr>
            <w:tcW w:w="1363" w:type="dxa"/>
          </w:tcPr>
          <w:p w14:paraId="4B4EF7A2" w14:textId="77777777" w:rsidR="005C01EE" w:rsidRPr="002D3356" w:rsidRDefault="00BD0961" w:rsidP="00B33195">
            <w:pPr>
              <w:autoSpaceDE w:val="0"/>
              <w:autoSpaceDN w:val="0"/>
              <w:adjustRightInd w:val="0"/>
              <w:spacing w:after="0" w:line="240" w:lineRule="auto"/>
              <w:ind w:left="60" w:right="60"/>
              <w:jc w:val="center"/>
              <w:rPr>
                <w:rFonts w:asciiTheme="majorBidi" w:hAnsiTheme="majorBidi" w:cstheme="majorBidi"/>
                <w:sz w:val="20"/>
                <w:szCs w:val="20"/>
                <w:lang w:val="en-GB"/>
              </w:rPr>
            </w:pPr>
            <w:r w:rsidRPr="002D3356">
              <w:rPr>
                <w:rFonts w:asciiTheme="majorBidi" w:hAnsiTheme="majorBidi" w:cstheme="majorBidi"/>
                <w:sz w:val="20"/>
                <w:szCs w:val="20"/>
                <w:lang w:val="en-GB"/>
              </w:rPr>
              <w:t>43.5%</w:t>
            </w:r>
          </w:p>
        </w:tc>
      </w:tr>
    </w:tbl>
    <w:p w14:paraId="4B894788" w14:textId="2E7BBC78" w:rsidR="000D4746" w:rsidRPr="002D3356" w:rsidRDefault="000D4746" w:rsidP="00B33195">
      <w:pPr>
        <w:spacing w:line="240" w:lineRule="auto"/>
        <w:jc w:val="both"/>
        <w:rPr>
          <w:rFonts w:asciiTheme="majorBidi" w:hAnsiTheme="majorBidi" w:cstheme="majorBidi"/>
          <w:sz w:val="20"/>
          <w:szCs w:val="20"/>
          <w:lang w:val="en-GB"/>
        </w:rPr>
      </w:pPr>
    </w:p>
    <w:p w14:paraId="2DDA6CD2" w14:textId="77777777" w:rsidR="004866E3" w:rsidRPr="002D3356" w:rsidRDefault="004866E3" w:rsidP="00B33195">
      <w:pPr>
        <w:spacing w:line="240" w:lineRule="auto"/>
        <w:jc w:val="both"/>
        <w:rPr>
          <w:rFonts w:asciiTheme="majorBidi" w:hAnsiTheme="majorBidi" w:cstheme="majorBidi"/>
          <w:sz w:val="20"/>
          <w:szCs w:val="20"/>
          <w:lang w:val="en-GB"/>
        </w:rPr>
      </w:pPr>
    </w:p>
    <w:p w14:paraId="64981966" w14:textId="77777777" w:rsidR="004866E3" w:rsidRPr="002D3356" w:rsidRDefault="004866E3" w:rsidP="00B33195">
      <w:pPr>
        <w:spacing w:line="240" w:lineRule="auto"/>
        <w:jc w:val="both"/>
        <w:rPr>
          <w:rFonts w:asciiTheme="majorBidi" w:hAnsiTheme="majorBidi" w:cstheme="majorBidi"/>
          <w:sz w:val="20"/>
          <w:szCs w:val="20"/>
          <w:lang w:val="en-GB"/>
        </w:rPr>
      </w:pPr>
    </w:p>
    <w:p w14:paraId="499DBC0E" w14:textId="77777777" w:rsidR="00790D2E" w:rsidRPr="002D3356" w:rsidRDefault="00790D2E" w:rsidP="00B33195">
      <w:pPr>
        <w:spacing w:line="240" w:lineRule="auto"/>
        <w:jc w:val="both"/>
        <w:rPr>
          <w:rFonts w:asciiTheme="majorBidi" w:hAnsiTheme="majorBidi" w:cstheme="majorBidi"/>
          <w:sz w:val="20"/>
          <w:szCs w:val="20"/>
          <w:lang w:val="en-GB"/>
        </w:rPr>
      </w:pPr>
    </w:p>
    <w:p w14:paraId="2D0951F1" w14:textId="77777777" w:rsidR="00790D2E" w:rsidRPr="002D3356" w:rsidRDefault="00790D2E" w:rsidP="00B33195">
      <w:pPr>
        <w:spacing w:line="240" w:lineRule="auto"/>
        <w:jc w:val="both"/>
        <w:rPr>
          <w:rFonts w:asciiTheme="majorBidi" w:hAnsiTheme="majorBidi" w:cstheme="majorBidi"/>
          <w:sz w:val="20"/>
          <w:szCs w:val="20"/>
          <w:lang w:val="en-GB"/>
        </w:rPr>
      </w:pPr>
    </w:p>
    <w:p w14:paraId="6BAA6DA3" w14:textId="77777777" w:rsidR="00790D2E" w:rsidRPr="002D3356" w:rsidRDefault="00790D2E" w:rsidP="00B33195">
      <w:pPr>
        <w:spacing w:line="240" w:lineRule="auto"/>
        <w:jc w:val="both"/>
        <w:rPr>
          <w:rFonts w:asciiTheme="majorBidi" w:hAnsiTheme="majorBidi" w:cstheme="majorBidi"/>
          <w:sz w:val="20"/>
          <w:szCs w:val="20"/>
          <w:lang w:val="en-GB"/>
        </w:rPr>
      </w:pPr>
    </w:p>
    <w:p w14:paraId="32321F61" w14:textId="77777777" w:rsidR="00790D2E" w:rsidRPr="002D3356" w:rsidRDefault="00790D2E" w:rsidP="00B33195">
      <w:pPr>
        <w:spacing w:line="240" w:lineRule="auto"/>
        <w:jc w:val="both"/>
        <w:rPr>
          <w:rFonts w:asciiTheme="majorBidi" w:hAnsiTheme="majorBidi" w:cstheme="majorBidi"/>
          <w:sz w:val="20"/>
          <w:szCs w:val="20"/>
          <w:lang w:val="en-GB"/>
        </w:rPr>
      </w:pPr>
    </w:p>
    <w:p w14:paraId="6C8A0917" w14:textId="77777777" w:rsidR="005C01EE" w:rsidRPr="002D3356" w:rsidRDefault="00BD0961" w:rsidP="00B33195">
      <w:pPr>
        <w:spacing w:line="240" w:lineRule="auto"/>
        <w:rPr>
          <w:rFonts w:asciiTheme="majorBidi" w:hAnsiTheme="majorBidi" w:cstheme="majorBidi"/>
          <w:sz w:val="20"/>
          <w:szCs w:val="20"/>
          <w:lang w:bidi="fa-IR"/>
        </w:rPr>
      </w:pPr>
      <w:r w:rsidRPr="002D3356">
        <w:rPr>
          <w:rFonts w:asciiTheme="majorBidi" w:eastAsiaTheme="majorEastAsia" w:hAnsiTheme="majorBidi" w:cstheme="majorBidi"/>
          <w:b/>
          <w:bCs/>
          <w:sz w:val="20"/>
          <w:szCs w:val="20"/>
          <w:lang w:val="en-GB"/>
        </w:rPr>
        <w:t>3.2 Measurement scale</w:t>
      </w:r>
    </w:p>
    <w:p w14:paraId="41786C4E" w14:textId="4BB81EA8" w:rsidR="00F7559A" w:rsidRPr="002D3356" w:rsidRDefault="00E30BAA" w:rsidP="00B33195">
      <w:pPr>
        <w:shd w:val="clear" w:color="auto" w:fill="FFFFFF"/>
        <w:spacing w:line="240" w:lineRule="auto"/>
        <w:ind w:firstLine="720"/>
        <w:jc w:val="both"/>
        <w:rPr>
          <w:rFonts w:asciiTheme="majorBidi" w:hAnsiTheme="majorBidi" w:cstheme="majorBidi"/>
          <w:sz w:val="20"/>
          <w:szCs w:val="20"/>
          <w:lang w:val="en-GB"/>
        </w:rPr>
      </w:pPr>
      <w:r w:rsidRPr="002D3356">
        <w:rPr>
          <w:rFonts w:asciiTheme="majorBidi" w:eastAsia="Times New Roman" w:hAnsiTheme="majorBidi" w:cstheme="majorBidi"/>
          <w:snapToGrid w:val="0"/>
          <w:color w:val="000000"/>
          <w:sz w:val="20"/>
          <w:szCs w:val="20"/>
          <w:lang w:eastAsia="de-DE" w:bidi="fa-IR"/>
        </w:rPr>
        <w:t>Depression, Anxiety, and Stress were measured using the DASS-21, a validated 21-item self-report instrument with three 7-item subscales (Depression, Anxiety, Stress). Items are rated on a 4-point scale from 0 = did not apply to me at all to 3 = applied to me very much or most of the time, referencing the past week. Following standard practice, subscale totals were computed by summing the relevant 7 items; where comparisons to DASS-42 norms are made, DASS-21 subscale scores were multiplied by 2. Internal consistency (Cronbach’s α) was calculated separately for each subscale.</w:t>
      </w:r>
    </w:p>
    <w:p w14:paraId="5408C1C8" w14:textId="1A1F0CE0" w:rsidR="00F13B11" w:rsidRPr="002D3356" w:rsidRDefault="00F7559A" w:rsidP="00B33195">
      <w:pPr>
        <w:shd w:val="clear" w:color="auto" w:fill="FFFFFF"/>
        <w:spacing w:line="240" w:lineRule="auto"/>
        <w:ind w:firstLine="720"/>
        <w:jc w:val="both"/>
        <w:rPr>
          <w:rFonts w:asciiTheme="majorBidi" w:eastAsia="Times New Roman" w:hAnsiTheme="majorBidi" w:cstheme="majorBidi"/>
          <w:snapToGrid w:val="0"/>
          <w:color w:val="000000"/>
          <w:sz w:val="20"/>
          <w:szCs w:val="20"/>
          <w:lang w:eastAsia="de-DE" w:bidi="fa-IR"/>
        </w:rPr>
      </w:pPr>
      <w:r w:rsidRPr="002D3356">
        <w:rPr>
          <w:rFonts w:asciiTheme="majorBidi" w:eastAsia="Times New Roman" w:hAnsiTheme="majorBidi" w:cstheme="majorBidi"/>
          <w:snapToGrid w:val="0"/>
          <w:color w:val="000000"/>
          <w:sz w:val="20"/>
          <w:szCs w:val="20"/>
          <w:lang w:eastAsia="de-DE" w:bidi="fa-IR"/>
        </w:rPr>
        <w:t>Burden of COVID-19</w:t>
      </w:r>
      <w:r w:rsidR="00585409" w:rsidRPr="002D3356">
        <w:rPr>
          <w:rFonts w:asciiTheme="majorBidi" w:eastAsia="Times New Roman" w:hAnsiTheme="majorBidi" w:cstheme="majorBidi"/>
          <w:snapToGrid w:val="0"/>
          <w:color w:val="000000"/>
          <w:sz w:val="20"/>
          <w:szCs w:val="20"/>
          <w:lang w:eastAsia="de-DE" w:bidi="fa-IR"/>
        </w:rPr>
        <w:t xml:space="preserve"> </w:t>
      </w:r>
      <w:r w:rsidRPr="002D3356">
        <w:rPr>
          <w:rFonts w:asciiTheme="majorBidi" w:eastAsia="Times New Roman" w:hAnsiTheme="majorBidi" w:cstheme="majorBidi"/>
          <w:snapToGrid w:val="0"/>
          <w:color w:val="000000"/>
          <w:sz w:val="20"/>
          <w:szCs w:val="20"/>
          <w:lang w:eastAsia="de-DE" w:bidi="fa-IR"/>
        </w:rPr>
        <w:t>was evaluated using ten specific items (BUC1 to BUC10). These items were designed to capture the diverse aspects of the participants' experiences during the pandemic. For each item, participants were asked to indicate the extent of their agreement or disagreement on a scale ranging from 1 (totally disagree) to 7 (totally agree). The items covered topics such as the social burden, restrictions in daily life, fears, feelings of isolation, coping strategies, future expectations, personal priorities, improvements in relationships, advantages of the current situation, and concerns about the future.</w:t>
      </w:r>
    </w:p>
    <w:p w14:paraId="4883C6C9" w14:textId="77777777" w:rsidR="005C01EE" w:rsidRPr="002D3356" w:rsidRDefault="00F7559A" w:rsidP="00B33195">
      <w:pPr>
        <w:shd w:val="clear" w:color="auto" w:fill="FFFFFF"/>
        <w:spacing w:line="240" w:lineRule="auto"/>
        <w:ind w:firstLine="720"/>
        <w:jc w:val="both"/>
        <w:rPr>
          <w:rFonts w:asciiTheme="majorBidi" w:hAnsiTheme="majorBidi" w:cstheme="majorBidi"/>
          <w:sz w:val="20"/>
          <w:szCs w:val="20"/>
        </w:rPr>
      </w:pPr>
      <w:r w:rsidRPr="002D3356">
        <w:rPr>
          <w:rFonts w:asciiTheme="majorBidi" w:hAnsiTheme="majorBidi" w:cstheme="majorBidi"/>
          <w:sz w:val="20"/>
          <w:szCs w:val="20"/>
        </w:rPr>
        <w:t>These measurement constructs and items were employed to gain insights into the participants' psychological well-being during the pandemic and their subjective inclinations for walking in the specified setting. The combination of quantitative and open-ended approaches provided a comprehensive understanding of their experiences and preferences.</w:t>
      </w:r>
    </w:p>
    <w:p w14:paraId="026DF673" w14:textId="77777777" w:rsidR="00F13B11" w:rsidRPr="002D3356" w:rsidRDefault="00F13B11" w:rsidP="00B33195">
      <w:pPr>
        <w:shd w:val="clear" w:color="auto" w:fill="FFFFFF"/>
        <w:spacing w:line="240" w:lineRule="auto"/>
        <w:jc w:val="both"/>
        <w:rPr>
          <w:rFonts w:asciiTheme="majorBidi" w:hAnsiTheme="majorBidi" w:cstheme="majorBidi"/>
          <w:sz w:val="20"/>
          <w:szCs w:val="20"/>
        </w:rPr>
      </w:pPr>
    </w:p>
    <w:p w14:paraId="4F943CB1" w14:textId="77777777" w:rsidR="005C01EE" w:rsidRPr="002D3356" w:rsidRDefault="00BD0961" w:rsidP="00B33195">
      <w:pPr>
        <w:pStyle w:val="Heading2"/>
        <w:spacing w:before="120" w:after="120" w:line="240" w:lineRule="auto"/>
        <w:jc w:val="both"/>
        <w:rPr>
          <w:rFonts w:asciiTheme="majorBidi" w:hAnsiTheme="majorBidi"/>
          <w:b/>
          <w:bCs/>
          <w:color w:val="auto"/>
          <w:sz w:val="20"/>
          <w:szCs w:val="20"/>
          <w:lang w:val="en-GB"/>
        </w:rPr>
      </w:pPr>
      <w:r w:rsidRPr="002D3356">
        <w:rPr>
          <w:rFonts w:asciiTheme="majorBidi" w:hAnsiTheme="majorBidi"/>
          <w:b/>
          <w:bCs/>
          <w:color w:val="auto"/>
          <w:sz w:val="20"/>
          <w:szCs w:val="20"/>
          <w:lang w:val="en-GB"/>
        </w:rPr>
        <w:t xml:space="preserve">3.3 Procedure </w:t>
      </w:r>
    </w:p>
    <w:p w14:paraId="205F9353" w14:textId="77777777" w:rsidR="00244C62" w:rsidRPr="002D3356" w:rsidRDefault="00244C62" w:rsidP="00244C62">
      <w:pPr>
        <w:spacing w:before="100" w:beforeAutospacing="1" w:after="100" w:afterAutospacing="1" w:line="240" w:lineRule="auto"/>
        <w:outlineLvl w:val="2"/>
        <w:rPr>
          <w:rFonts w:asciiTheme="majorBidi" w:eastAsia="Times New Roman" w:hAnsiTheme="majorBidi" w:cstheme="majorBidi"/>
          <w:b/>
          <w:bCs/>
          <w:sz w:val="20"/>
          <w:szCs w:val="20"/>
        </w:rPr>
      </w:pPr>
      <w:r w:rsidRPr="002D3356">
        <w:rPr>
          <w:rFonts w:asciiTheme="majorBidi" w:eastAsia="Times New Roman" w:hAnsiTheme="majorBidi" w:cstheme="majorBidi"/>
          <w:b/>
          <w:bCs/>
          <w:sz w:val="20"/>
          <w:szCs w:val="20"/>
        </w:rPr>
        <w:t>3.2 Measurement scale</w:t>
      </w:r>
    </w:p>
    <w:p w14:paraId="0DA3A275" w14:textId="26A1BDAE" w:rsidR="00244C62" w:rsidRPr="002D3356" w:rsidRDefault="00244C62" w:rsidP="00244C62">
      <w:pPr>
        <w:spacing w:before="100" w:beforeAutospacing="1" w:after="100" w:afterAutospacing="1" w:line="240" w:lineRule="auto"/>
        <w:ind w:firstLine="720"/>
        <w:jc w:val="both"/>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 xml:space="preserve">Depression, Anxiety, and Stress. We used the DASS-21, a validated 21-item self-report instrument comprising three 7-item subscales (Depression, Anxiety, Stress). Items are rated on a 4-point scale (0 = did not apply to me at all; 1 = applied to me to some degree or some of the time; 2 = applied to me to a considerable degree or a good part of time; 3 = applied to me very much or most of the time) with a past-week reference. Subscale totals were computed by summing the relevant 7 items; when comparisons to DASS-42 norms were required, DASS-21 subscale totals were multiplied by 2. Internal consistency (Cronbach’s α) was computed separately for each subscale. </w:t>
      </w:r>
    </w:p>
    <w:p w14:paraId="599C2B09" w14:textId="77777777" w:rsidR="00244C62" w:rsidRPr="002D3356" w:rsidRDefault="00244C62" w:rsidP="00244C62">
      <w:pPr>
        <w:spacing w:before="100" w:beforeAutospacing="1" w:after="100" w:afterAutospacing="1" w:line="240" w:lineRule="auto"/>
        <w:ind w:firstLine="720"/>
        <w:jc w:val="both"/>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Burden of COVID-19 (BUC). Pandemic burden was assessed with ten author-developed items (BUC1–BUC10) capturing social constraints, daily-life restrictions, fears, isolation, coping strategies, future expectations, shifting priorities, relationship changes, perceived advantages, and concerns about the future. Each item used a 7-point Likert response format (1 = totally disagree to 7 = totally agree). A total BUC score was computed by averaging across items; internal consistency was assessed with Cronbach’s α. (Author-developed scale; no external instrument source.)</w:t>
      </w:r>
    </w:p>
    <w:p w14:paraId="462B5939" w14:textId="295BF764" w:rsidR="00244C62" w:rsidRPr="002D3356" w:rsidRDefault="00244C62" w:rsidP="00244C62">
      <w:pPr>
        <w:spacing w:before="100" w:beforeAutospacing="1" w:after="100" w:afterAutospacing="1" w:line="240" w:lineRule="auto"/>
        <w:jc w:val="both"/>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Sound-environment preference. After each audiovisual trial, participants rated how much they would prefer to walk in the depicted setting with the accompanying soundtrack on a 5-point Likert scale (1 = dislike very much to 5 = like very much). Higher scores indicate greater preference for walking under that sound environment. (Study-specific single-item ratings aligned to the experimental conditions.)</w:t>
      </w:r>
    </w:p>
    <w:p w14:paraId="080ACA7C" w14:textId="77777777" w:rsidR="00244C62" w:rsidRPr="002D3356" w:rsidRDefault="00244C62" w:rsidP="00244C62">
      <w:pPr>
        <w:spacing w:before="100" w:beforeAutospacing="1" w:after="100" w:afterAutospacing="1" w:line="240" w:lineRule="auto"/>
        <w:jc w:val="both"/>
        <w:outlineLvl w:val="2"/>
        <w:rPr>
          <w:rFonts w:asciiTheme="majorBidi" w:eastAsia="Times New Roman" w:hAnsiTheme="majorBidi" w:cstheme="majorBidi"/>
          <w:b/>
          <w:bCs/>
          <w:sz w:val="20"/>
          <w:szCs w:val="20"/>
        </w:rPr>
      </w:pPr>
      <w:r w:rsidRPr="002D3356">
        <w:rPr>
          <w:rFonts w:asciiTheme="majorBidi" w:eastAsia="Times New Roman" w:hAnsiTheme="majorBidi" w:cstheme="majorBidi"/>
          <w:b/>
          <w:bCs/>
          <w:sz w:val="20"/>
          <w:szCs w:val="20"/>
        </w:rPr>
        <w:t>3.3 Procedure</w:t>
      </w:r>
    </w:p>
    <w:p w14:paraId="2106A44E" w14:textId="2FDA22AB" w:rsidR="00244C62" w:rsidRPr="002D3356" w:rsidRDefault="00244C62" w:rsidP="00244C62">
      <w:pPr>
        <w:spacing w:before="100" w:beforeAutospacing="1" w:after="100" w:afterAutospacing="1" w:line="240" w:lineRule="auto"/>
        <w:ind w:firstLine="720"/>
        <w:jc w:val="both"/>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lastRenderedPageBreak/>
        <w:t xml:space="preserve">A 60-second animation of a 500-m-long and 2.5-m-wide green pedestrian way was created in Autodesk 3ds Max. All visual parameters remained constant for the full 60 s (geometry, tree number/height/spacing, materials, color palette, and lighting); only the audio track differed between conditions. Three soundscape conditions were presented: City Voice (road-traffic/cars), Music, and Voice of Nature (birdsong). The order of the three conditions was randomized per participant. </w:t>
      </w:r>
    </w:p>
    <w:p w14:paraId="16DA1317" w14:textId="6921E633" w:rsidR="00244C62" w:rsidRPr="002D3356" w:rsidRDefault="00244C62" w:rsidP="00244C62">
      <w:pPr>
        <w:spacing w:before="100" w:beforeAutospacing="1" w:after="100" w:afterAutospacing="1" w:line="240" w:lineRule="auto"/>
        <w:ind w:firstLine="720"/>
        <w:jc w:val="both"/>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 xml:space="preserve">To minimize loudness confounds, all audio files were loudness-normalized to a common integrated loudness using the ITU-R BS.1770-5 algorithm (LKFS/LUFS units) with true-peak limiting prior to export. Participants were required to use headphones; before the main task they completed a brief headphone-screening check (anti-phase level test per Woods et al., 2017 and/or Huggins-pitch test per Milne et al., 2021). These steps help ensure that subsequent differences in ratings reflect content rather than uncontrolled playback level or device variability. </w:t>
      </w:r>
    </w:p>
    <w:p w14:paraId="471B0929" w14:textId="5489246B" w:rsidR="00244C62" w:rsidRPr="002D3356" w:rsidRDefault="00244C62" w:rsidP="00244C62">
      <w:pPr>
        <w:spacing w:before="100" w:beforeAutospacing="1" w:after="100" w:afterAutospacing="1" w:line="240" w:lineRule="auto"/>
        <w:ind w:firstLine="720"/>
        <w:jc w:val="both"/>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Data collection occurred February–March 2021 via an online questionnaire distributed to students by email. After electronic informed consent, participants completed demographics, the DASS-21, and the BUC items. They then viewed the three 60-s animations (randomized order), providing a 5-point preference rating immediately after each. At the end, participants confirmed they had no history of mental illness or neurological conditions (self-report). Analyses were conducted in IBM SPSS Statistics v27.</w:t>
      </w:r>
    </w:p>
    <w:p w14:paraId="2391C15B" w14:textId="77777777" w:rsidR="005C01EE" w:rsidRPr="002D3356" w:rsidRDefault="005C01EE" w:rsidP="00B33195">
      <w:pPr>
        <w:spacing w:line="240" w:lineRule="auto"/>
        <w:jc w:val="both"/>
        <w:rPr>
          <w:rFonts w:asciiTheme="majorBidi" w:hAnsiTheme="majorBidi" w:cstheme="majorBidi"/>
          <w:sz w:val="20"/>
          <w:szCs w:val="20"/>
          <w:lang w:bidi="fa-IR"/>
        </w:rPr>
      </w:pPr>
    </w:p>
    <w:p w14:paraId="29B397A7" w14:textId="77777777" w:rsidR="005C01EE" w:rsidRPr="002D3356" w:rsidRDefault="00BD0961" w:rsidP="00B33195">
      <w:pPr>
        <w:spacing w:line="240" w:lineRule="auto"/>
        <w:ind w:firstLine="720"/>
        <w:jc w:val="both"/>
        <w:rPr>
          <w:rFonts w:asciiTheme="majorBidi" w:hAnsiTheme="majorBidi" w:cstheme="majorBidi"/>
          <w:sz w:val="20"/>
          <w:szCs w:val="20"/>
          <w:lang w:bidi="fa-IR"/>
        </w:rPr>
      </w:pPr>
      <w:r w:rsidRPr="002D3356">
        <w:rPr>
          <w:rFonts w:asciiTheme="majorBidi" w:hAnsiTheme="majorBidi" w:cstheme="majorBidi"/>
          <w:noProof/>
          <w:sz w:val="20"/>
          <w:szCs w:val="20"/>
        </w:rPr>
        <w:drawing>
          <wp:anchor distT="0" distB="0" distL="114300" distR="114300" simplePos="0" relativeHeight="251659264" behindDoc="0" locked="0" layoutInCell="1" allowOverlap="1" wp14:anchorId="51F9248C" wp14:editId="5EB42C89">
            <wp:simplePos x="0" y="0"/>
            <wp:positionH relativeFrom="column">
              <wp:posOffset>952500</wp:posOffset>
            </wp:positionH>
            <wp:positionV relativeFrom="paragraph">
              <wp:posOffset>219075</wp:posOffset>
            </wp:positionV>
            <wp:extent cx="4157345" cy="24231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rcRect l="37745" t="21170" r="22911" b="38037"/>
                    <a:stretch>
                      <a:fillRect/>
                    </a:stretch>
                  </pic:blipFill>
                  <pic:spPr>
                    <a:xfrm>
                      <a:off x="0" y="0"/>
                      <a:ext cx="4157345" cy="2423160"/>
                    </a:xfrm>
                    <a:prstGeom prst="rect">
                      <a:avLst/>
                    </a:prstGeom>
                    <a:ln>
                      <a:noFill/>
                    </a:ln>
                  </pic:spPr>
                </pic:pic>
              </a:graphicData>
            </a:graphic>
          </wp:anchor>
        </w:drawing>
      </w:r>
    </w:p>
    <w:p w14:paraId="69CDA21B" w14:textId="77777777" w:rsidR="005C01EE" w:rsidRPr="002D3356" w:rsidRDefault="005C01EE" w:rsidP="00B33195">
      <w:pPr>
        <w:spacing w:line="240" w:lineRule="auto"/>
        <w:ind w:firstLine="720"/>
        <w:jc w:val="both"/>
        <w:rPr>
          <w:rFonts w:asciiTheme="majorBidi" w:hAnsiTheme="majorBidi" w:cstheme="majorBidi"/>
          <w:sz w:val="20"/>
          <w:szCs w:val="20"/>
          <w:lang w:bidi="fa-IR"/>
        </w:rPr>
      </w:pPr>
    </w:p>
    <w:p w14:paraId="10D0C7BE" w14:textId="77777777" w:rsidR="005C01EE" w:rsidRPr="002D3356" w:rsidRDefault="005C01EE" w:rsidP="00B33195">
      <w:pPr>
        <w:spacing w:line="240" w:lineRule="auto"/>
        <w:ind w:firstLine="720"/>
        <w:jc w:val="both"/>
        <w:rPr>
          <w:rFonts w:asciiTheme="majorBidi" w:hAnsiTheme="majorBidi" w:cstheme="majorBidi"/>
          <w:sz w:val="20"/>
          <w:szCs w:val="20"/>
          <w:lang w:bidi="fa-IR"/>
        </w:rPr>
      </w:pPr>
    </w:p>
    <w:p w14:paraId="348B8703" w14:textId="77777777" w:rsidR="005C01EE" w:rsidRPr="002D3356" w:rsidRDefault="005C01EE" w:rsidP="00B33195">
      <w:pPr>
        <w:spacing w:line="240" w:lineRule="auto"/>
        <w:ind w:firstLine="720"/>
        <w:jc w:val="center"/>
        <w:rPr>
          <w:rFonts w:asciiTheme="majorBidi" w:hAnsiTheme="majorBidi" w:cstheme="majorBidi"/>
          <w:sz w:val="20"/>
          <w:szCs w:val="20"/>
          <w:lang w:bidi="fa-IR"/>
        </w:rPr>
      </w:pPr>
    </w:p>
    <w:p w14:paraId="67C74066" w14:textId="77777777" w:rsidR="005C01EE" w:rsidRPr="002D3356" w:rsidRDefault="005C01EE" w:rsidP="00B33195">
      <w:pPr>
        <w:spacing w:line="240" w:lineRule="auto"/>
        <w:ind w:firstLine="720"/>
        <w:jc w:val="center"/>
        <w:rPr>
          <w:rFonts w:asciiTheme="majorBidi" w:hAnsiTheme="majorBidi" w:cstheme="majorBidi"/>
          <w:sz w:val="20"/>
          <w:szCs w:val="20"/>
          <w:lang w:bidi="fa-IR"/>
        </w:rPr>
      </w:pPr>
    </w:p>
    <w:p w14:paraId="61FE7FBD" w14:textId="77777777" w:rsidR="005C01EE" w:rsidRPr="002D3356" w:rsidRDefault="005C01EE" w:rsidP="00B33195">
      <w:pPr>
        <w:spacing w:line="240" w:lineRule="auto"/>
        <w:ind w:firstLine="720"/>
        <w:jc w:val="center"/>
        <w:rPr>
          <w:rFonts w:asciiTheme="majorBidi" w:hAnsiTheme="majorBidi" w:cstheme="majorBidi"/>
          <w:sz w:val="20"/>
          <w:szCs w:val="20"/>
          <w:lang w:bidi="fa-IR"/>
        </w:rPr>
      </w:pPr>
    </w:p>
    <w:p w14:paraId="7B776B12" w14:textId="77777777" w:rsidR="005C01EE" w:rsidRPr="002D3356" w:rsidRDefault="005C01EE" w:rsidP="00B33195">
      <w:pPr>
        <w:spacing w:line="240" w:lineRule="auto"/>
        <w:ind w:firstLine="720"/>
        <w:jc w:val="center"/>
        <w:rPr>
          <w:rFonts w:asciiTheme="majorBidi" w:hAnsiTheme="majorBidi" w:cstheme="majorBidi"/>
          <w:sz w:val="20"/>
          <w:szCs w:val="20"/>
          <w:lang w:bidi="fa-IR"/>
        </w:rPr>
      </w:pPr>
    </w:p>
    <w:p w14:paraId="2F538395" w14:textId="77777777" w:rsidR="005C01EE" w:rsidRPr="002D3356" w:rsidRDefault="005C01EE" w:rsidP="00B33195">
      <w:pPr>
        <w:spacing w:line="240" w:lineRule="auto"/>
        <w:ind w:firstLine="720"/>
        <w:jc w:val="center"/>
        <w:rPr>
          <w:rFonts w:asciiTheme="majorBidi" w:hAnsiTheme="majorBidi" w:cstheme="majorBidi"/>
          <w:sz w:val="20"/>
          <w:szCs w:val="20"/>
          <w:lang w:bidi="fa-IR"/>
        </w:rPr>
      </w:pPr>
    </w:p>
    <w:p w14:paraId="31EBB04A" w14:textId="77777777" w:rsidR="005C01EE" w:rsidRPr="002D3356" w:rsidRDefault="005C01EE" w:rsidP="00B33195">
      <w:pPr>
        <w:spacing w:line="240" w:lineRule="auto"/>
        <w:ind w:firstLine="720"/>
        <w:jc w:val="center"/>
        <w:rPr>
          <w:rFonts w:asciiTheme="majorBidi" w:hAnsiTheme="majorBidi" w:cstheme="majorBidi"/>
          <w:sz w:val="20"/>
          <w:szCs w:val="20"/>
          <w:lang w:bidi="fa-IR"/>
        </w:rPr>
      </w:pPr>
    </w:p>
    <w:p w14:paraId="39D6D376" w14:textId="77777777" w:rsidR="005C01EE" w:rsidRPr="002D3356" w:rsidRDefault="005C01EE" w:rsidP="00B33195">
      <w:pPr>
        <w:spacing w:line="240" w:lineRule="auto"/>
        <w:ind w:firstLine="720"/>
        <w:jc w:val="center"/>
        <w:rPr>
          <w:rFonts w:asciiTheme="majorBidi" w:hAnsiTheme="majorBidi" w:cstheme="majorBidi"/>
          <w:sz w:val="20"/>
          <w:szCs w:val="20"/>
          <w:lang w:bidi="fa-IR"/>
        </w:rPr>
      </w:pPr>
    </w:p>
    <w:p w14:paraId="3A6F2898" w14:textId="77777777" w:rsidR="00F06A97" w:rsidRPr="002D3356" w:rsidRDefault="00F06A97" w:rsidP="00B33195">
      <w:pPr>
        <w:spacing w:line="240" w:lineRule="auto"/>
        <w:ind w:firstLine="720"/>
        <w:jc w:val="center"/>
        <w:rPr>
          <w:rFonts w:asciiTheme="majorBidi" w:hAnsiTheme="majorBidi" w:cstheme="majorBidi"/>
          <w:sz w:val="20"/>
          <w:szCs w:val="20"/>
          <w:lang w:bidi="fa-IR"/>
        </w:rPr>
      </w:pPr>
    </w:p>
    <w:p w14:paraId="0C4A43E4" w14:textId="77777777" w:rsidR="00F06A97" w:rsidRPr="002D3356" w:rsidRDefault="00F06A97" w:rsidP="00B33195">
      <w:pPr>
        <w:spacing w:line="240" w:lineRule="auto"/>
        <w:ind w:firstLine="720"/>
        <w:jc w:val="center"/>
        <w:rPr>
          <w:rFonts w:asciiTheme="majorBidi" w:hAnsiTheme="majorBidi" w:cstheme="majorBidi"/>
          <w:sz w:val="20"/>
          <w:szCs w:val="20"/>
          <w:lang w:bidi="fa-IR"/>
        </w:rPr>
      </w:pPr>
    </w:p>
    <w:p w14:paraId="017B21C6" w14:textId="79E6625F" w:rsidR="005C01EE" w:rsidRPr="002D3356" w:rsidRDefault="00BD0961" w:rsidP="00B33195">
      <w:pPr>
        <w:spacing w:line="240" w:lineRule="auto"/>
        <w:ind w:firstLine="720"/>
        <w:jc w:val="center"/>
        <w:rPr>
          <w:rFonts w:asciiTheme="majorBidi" w:hAnsiTheme="majorBidi" w:cstheme="majorBidi"/>
          <w:sz w:val="20"/>
          <w:szCs w:val="20"/>
          <w:lang w:bidi="fa-IR"/>
        </w:rPr>
      </w:pPr>
      <w:r w:rsidRPr="002D3356">
        <w:rPr>
          <w:rFonts w:asciiTheme="majorBidi" w:hAnsiTheme="majorBidi" w:cstheme="majorBidi"/>
          <w:sz w:val="20"/>
          <w:szCs w:val="20"/>
          <w:lang w:bidi="fa-IR"/>
        </w:rPr>
        <w:t xml:space="preserve">Figure 1: </w:t>
      </w:r>
      <w:r w:rsidR="002D3356">
        <w:rPr>
          <w:rFonts w:asciiTheme="majorBidi" w:hAnsiTheme="majorBidi" w:cstheme="majorBidi"/>
          <w:sz w:val="20"/>
          <w:szCs w:val="20"/>
          <w:lang w:bidi="fa-IR"/>
        </w:rPr>
        <w:t>The</w:t>
      </w:r>
      <w:r w:rsidRPr="002D3356">
        <w:rPr>
          <w:rFonts w:asciiTheme="majorBidi" w:hAnsiTheme="majorBidi" w:cstheme="majorBidi"/>
          <w:sz w:val="20"/>
          <w:szCs w:val="20"/>
          <w:lang w:bidi="fa-IR"/>
        </w:rPr>
        <w:t xml:space="preserve"> image of the pedestrian way</w:t>
      </w:r>
    </w:p>
    <w:p w14:paraId="6BCB5C7A" w14:textId="77777777" w:rsidR="005C01EE" w:rsidRPr="002D3356" w:rsidRDefault="005C01EE" w:rsidP="00B33195">
      <w:pPr>
        <w:spacing w:line="240" w:lineRule="auto"/>
        <w:jc w:val="both"/>
        <w:rPr>
          <w:rFonts w:asciiTheme="majorBidi" w:hAnsiTheme="majorBidi" w:cstheme="majorBidi"/>
          <w:sz w:val="20"/>
          <w:szCs w:val="20"/>
          <w:lang w:bidi="fa-IR"/>
        </w:rPr>
      </w:pPr>
    </w:p>
    <w:p w14:paraId="5821E45C" w14:textId="27427098" w:rsidR="00A675D4" w:rsidRPr="002D3356" w:rsidRDefault="00A675D4" w:rsidP="00B33195">
      <w:pPr>
        <w:spacing w:line="240" w:lineRule="auto"/>
        <w:jc w:val="both"/>
        <w:rPr>
          <w:rFonts w:asciiTheme="majorBidi" w:hAnsiTheme="majorBidi" w:cstheme="majorBidi"/>
          <w:sz w:val="20"/>
          <w:szCs w:val="20"/>
          <w:lang w:bidi="fa-IR"/>
        </w:rPr>
      </w:pPr>
      <w:r w:rsidRPr="002D3356">
        <w:rPr>
          <w:rFonts w:asciiTheme="majorBidi" w:hAnsiTheme="majorBidi" w:cstheme="majorBidi"/>
          <w:sz w:val="20"/>
          <w:szCs w:val="20"/>
          <w:lang w:bidi="fa-IR"/>
        </w:rPr>
        <w:t>\</w:t>
      </w:r>
    </w:p>
    <w:p w14:paraId="2E92D736" w14:textId="77777777" w:rsidR="00A675D4" w:rsidRPr="002D3356" w:rsidRDefault="00A675D4" w:rsidP="00B33195">
      <w:pPr>
        <w:spacing w:line="240" w:lineRule="auto"/>
        <w:jc w:val="both"/>
        <w:rPr>
          <w:rFonts w:asciiTheme="majorBidi" w:hAnsiTheme="majorBidi" w:cstheme="majorBidi"/>
          <w:sz w:val="20"/>
          <w:szCs w:val="20"/>
          <w:lang w:bidi="fa-IR"/>
        </w:rPr>
      </w:pPr>
    </w:p>
    <w:p w14:paraId="6F88C18E" w14:textId="77777777" w:rsidR="00A675D4" w:rsidRPr="002D3356" w:rsidRDefault="00A675D4" w:rsidP="00B33195">
      <w:pPr>
        <w:spacing w:line="240" w:lineRule="auto"/>
        <w:jc w:val="both"/>
        <w:rPr>
          <w:rFonts w:asciiTheme="majorBidi" w:hAnsiTheme="majorBidi" w:cstheme="majorBidi"/>
          <w:sz w:val="20"/>
          <w:szCs w:val="20"/>
          <w:lang w:bidi="fa-IR"/>
        </w:rPr>
      </w:pPr>
    </w:p>
    <w:p w14:paraId="11CF501F" w14:textId="77777777" w:rsidR="00A675D4" w:rsidRPr="002D3356" w:rsidRDefault="00A675D4" w:rsidP="00B33195">
      <w:pPr>
        <w:spacing w:line="240" w:lineRule="auto"/>
        <w:jc w:val="both"/>
        <w:rPr>
          <w:rFonts w:asciiTheme="majorBidi" w:hAnsiTheme="majorBidi" w:cstheme="majorBidi"/>
          <w:sz w:val="20"/>
          <w:szCs w:val="20"/>
          <w:lang w:bidi="fa-IR"/>
        </w:rPr>
      </w:pPr>
    </w:p>
    <w:p w14:paraId="3CC0B351" w14:textId="77777777" w:rsidR="00A675D4" w:rsidRPr="002D3356" w:rsidRDefault="00A675D4" w:rsidP="00B33195">
      <w:pPr>
        <w:spacing w:line="240" w:lineRule="auto"/>
        <w:jc w:val="both"/>
        <w:rPr>
          <w:rFonts w:asciiTheme="majorBidi" w:hAnsiTheme="majorBidi" w:cstheme="majorBidi"/>
          <w:sz w:val="20"/>
          <w:szCs w:val="20"/>
          <w:lang w:bidi="fa-IR"/>
        </w:rPr>
      </w:pPr>
    </w:p>
    <w:p w14:paraId="2BF60458" w14:textId="77777777" w:rsidR="00A675D4" w:rsidRPr="002D3356" w:rsidRDefault="00A675D4" w:rsidP="00B33195">
      <w:pPr>
        <w:spacing w:line="240" w:lineRule="auto"/>
        <w:jc w:val="both"/>
        <w:rPr>
          <w:rFonts w:asciiTheme="majorBidi" w:hAnsiTheme="majorBidi" w:cstheme="majorBidi"/>
          <w:sz w:val="20"/>
          <w:szCs w:val="20"/>
          <w:lang w:bidi="fa-IR"/>
        </w:rPr>
      </w:pPr>
    </w:p>
    <w:p w14:paraId="6FB89B07" w14:textId="77777777" w:rsidR="00A675D4" w:rsidRPr="002D3356" w:rsidRDefault="00A675D4" w:rsidP="00B33195">
      <w:pPr>
        <w:spacing w:line="240" w:lineRule="auto"/>
        <w:jc w:val="both"/>
        <w:rPr>
          <w:rFonts w:asciiTheme="majorBidi" w:hAnsiTheme="majorBidi" w:cstheme="majorBidi"/>
          <w:sz w:val="20"/>
          <w:szCs w:val="20"/>
          <w:lang w:bidi="fa-IR"/>
        </w:rPr>
      </w:pPr>
    </w:p>
    <w:p w14:paraId="29D19E24" w14:textId="77777777" w:rsidR="00A675D4" w:rsidRPr="002D3356" w:rsidRDefault="00A675D4" w:rsidP="00B33195">
      <w:pPr>
        <w:spacing w:line="240" w:lineRule="auto"/>
        <w:jc w:val="both"/>
        <w:rPr>
          <w:rFonts w:asciiTheme="majorBidi" w:hAnsiTheme="majorBidi" w:cstheme="majorBidi"/>
          <w:sz w:val="20"/>
          <w:szCs w:val="20"/>
          <w:lang w:bidi="fa-IR"/>
        </w:rPr>
      </w:pPr>
    </w:p>
    <w:p w14:paraId="1A06F92F" w14:textId="77777777" w:rsidR="00A675D4" w:rsidRPr="002D3356" w:rsidRDefault="00A675D4" w:rsidP="00B33195">
      <w:pPr>
        <w:spacing w:line="240" w:lineRule="auto"/>
        <w:jc w:val="both"/>
        <w:rPr>
          <w:rFonts w:asciiTheme="majorBidi" w:hAnsiTheme="majorBidi" w:cstheme="majorBidi"/>
          <w:sz w:val="20"/>
          <w:szCs w:val="20"/>
          <w:lang w:bidi="fa-IR"/>
        </w:rPr>
      </w:pPr>
    </w:p>
    <w:p w14:paraId="3B775DE7" w14:textId="77777777" w:rsidR="00A675D4" w:rsidRPr="002D3356" w:rsidRDefault="00A675D4" w:rsidP="00B33195">
      <w:pPr>
        <w:spacing w:line="240" w:lineRule="auto"/>
        <w:jc w:val="both"/>
        <w:rPr>
          <w:rFonts w:asciiTheme="majorBidi" w:hAnsiTheme="majorBidi" w:cstheme="majorBidi"/>
          <w:sz w:val="20"/>
          <w:szCs w:val="20"/>
          <w:lang w:bidi="fa-IR"/>
        </w:rPr>
      </w:pPr>
    </w:p>
    <w:p w14:paraId="3140B509" w14:textId="2F3D6B89" w:rsidR="00A675D4" w:rsidRPr="002D3356" w:rsidRDefault="00A675D4" w:rsidP="00B33195">
      <w:pPr>
        <w:spacing w:line="240" w:lineRule="auto"/>
        <w:rPr>
          <w:rFonts w:asciiTheme="majorBidi" w:hAnsiTheme="majorBidi" w:cstheme="majorBidi"/>
          <w:b/>
          <w:bCs/>
          <w:sz w:val="20"/>
          <w:szCs w:val="20"/>
          <w:rtl/>
          <w:lang w:bidi="fa-IR"/>
        </w:rPr>
      </w:pPr>
    </w:p>
    <w:p w14:paraId="079CAFA2" w14:textId="77777777" w:rsidR="002C00DA" w:rsidRPr="002D3356" w:rsidRDefault="002C00DA" w:rsidP="002C00DA">
      <w:pPr>
        <w:spacing w:before="100" w:beforeAutospacing="1" w:after="100" w:afterAutospacing="1" w:line="240" w:lineRule="auto"/>
        <w:outlineLvl w:val="0"/>
        <w:rPr>
          <w:rFonts w:asciiTheme="majorBidi" w:eastAsia="Times New Roman" w:hAnsiTheme="majorBidi" w:cstheme="majorBidi"/>
          <w:b/>
          <w:bCs/>
          <w:kern w:val="36"/>
          <w:sz w:val="20"/>
          <w:szCs w:val="20"/>
        </w:rPr>
      </w:pPr>
      <w:r w:rsidRPr="002D3356">
        <w:rPr>
          <w:rFonts w:asciiTheme="majorBidi" w:eastAsia="Times New Roman" w:hAnsiTheme="majorBidi" w:cstheme="majorBidi"/>
          <w:b/>
          <w:bCs/>
          <w:kern w:val="36"/>
          <w:sz w:val="20"/>
          <w:szCs w:val="20"/>
        </w:rPr>
        <w:t>Results</w:t>
      </w:r>
    </w:p>
    <w:p w14:paraId="138A4B2C" w14:textId="77777777" w:rsidR="00663FC5" w:rsidRPr="002D3356" w:rsidRDefault="00663FC5" w:rsidP="00663FC5">
      <w:pPr>
        <w:spacing w:before="100" w:beforeAutospacing="1" w:after="100" w:afterAutospacing="1" w:line="240" w:lineRule="auto"/>
        <w:outlineLvl w:val="1"/>
        <w:rPr>
          <w:rFonts w:asciiTheme="majorBidi" w:eastAsia="Times New Roman" w:hAnsiTheme="majorBidi" w:cstheme="majorBidi"/>
          <w:b/>
          <w:bCs/>
          <w:sz w:val="20"/>
          <w:szCs w:val="20"/>
        </w:rPr>
      </w:pPr>
      <w:r w:rsidRPr="002D3356">
        <w:rPr>
          <w:rFonts w:asciiTheme="majorBidi" w:eastAsia="Times New Roman" w:hAnsiTheme="majorBidi" w:cstheme="majorBidi"/>
          <w:b/>
          <w:bCs/>
          <w:sz w:val="20"/>
          <w:szCs w:val="20"/>
        </w:rPr>
        <w:t>Internal consistency</w:t>
      </w:r>
    </w:p>
    <w:p w14:paraId="3B729DCB" w14:textId="4885BABE" w:rsidR="00663FC5" w:rsidRPr="002D3356" w:rsidRDefault="00663FC5" w:rsidP="00663FC5">
      <w:pPr>
        <w:spacing w:before="100" w:beforeAutospacing="1" w:after="100" w:afterAutospacing="1"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 xml:space="preserve">All multi-item constructs showed acceptable internal consistency. Cronbach’s alpha ranged from .72 to .89, indicating adequate to excellent reliability for the Burden of COVID-19 (BUC), Depression (DEP), and Stress (STR) scales (Table 2). Reporting follows APA JARS–Quant. </w:t>
      </w:r>
    </w:p>
    <w:p w14:paraId="371C412C" w14:textId="77777777" w:rsidR="00663FC5" w:rsidRPr="002D3356" w:rsidRDefault="00663FC5" w:rsidP="00663FC5">
      <w:pPr>
        <w:spacing w:before="100" w:beforeAutospacing="1" w:after="100" w:afterAutospacing="1"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Table 2. Reliability of study constructs</w:t>
      </w:r>
    </w:p>
    <w:tbl>
      <w:tblPr>
        <w:tblW w:w="9625" w:type="dxa"/>
        <w:tblCellSpacing w:w="15" w:type="dxa"/>
        <w:tblBorders>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2"/>
        <w:gridCol w:w="1710"/>
        <w:gridCol w:w="5003"/>
      </w:tblGrid>
      <w:tr w:rsidR="00663FC5" w:rsidRPr="002D3356" w14:paraId="0D583A30" w14:textId="77777777" w:rsidTr="00663FC5">
        <w:trPr>
          <w:tblHeader/>
          <w:tblCellSpacing w:w="15" w:type="dxa"/>
        </w:trPr>
        <w:tc>
          <w:tcPr>
            <w:tcW w:w="0" w:type="auto"/>
            <w:vAlign w:val="center"/>
            <w:hideMark/>
          </w:tcPr>
          <w:p w14:paraId="51FD1950" w14:textId="77777777" w:rsidR="00663FC5" w:rsidRPr="002D3356" w:rsidRDefault="00663FC5" w:rsidP="00663FC5">
            <w:pPr>
              <w:spacing w:after="0" w:line="240" w:lineRule="auto"/>
              <w:jc w:val="center"/>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Factor</w:t>
            </w:r>
          </w:p>
        </w:tc>
        <w:tc>
          <w:tcPr>
            <w:tcW w:w="0" w:type="auto"/>
            <w:vAlign w:val="center"/>
            <w:hideMark/>
          </w:tcPr>
          <w:p w14:paraId="75C0F437" w14:textId="77777777" w:rsidR="00663FC5" w:rsidRPr="002D3356" w:rsidRDefault="00663FC5" w:rsidP="00663FC5">
            <w:pPr>
              <w:spacing w:after="0" w:line="240" w:lineRule="auto"/>
              <w:jc w:val="center"/>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Number of items</w:t>
            </w:r>
          </w:p>
        </w:tc>
        <w:tc>
          <w:tcPr>
            <w:tcW w:w="4958" w:type="dxa"/>
            <w:vAlign w:val="center"/>
            <w:hideMark/>
          </w:tcPr>
          <w:p w14:paraId="0665E03D" w14:textId="77777777" w:rsidR="00663FC5" w:rsidRPr="002D3356" w:rsidRDefault="00663FC5" w:rsidP="00663FC5">
            <w:pPr>
              <w:spacing w:after="0" w:line="240" w:lineRule="auto"/>
              <w:jc w:val="center"/>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Cronbach’s alpha</w:t>
            </w:r>
          </w:p>
        </w:tc>
      </w:tr>
      <w:tr w:rsidR="00663FC5" w:rsidRPr="002D3356" w14:paraId="72F8EA51" w14:textId="77777777" w:rsidTr="00663FC5">
        <w:trPr>
          <w:tblCellSpacing w:w="15" w:type="dxa"/>
        </w:trPr>
        <w:tc>
          <w:tcPr>
            <w:tcW w:w="0" w:type="auto"/>
            <w:vAlign w:val="center"/>
            <w:hideMark/>
          </w:tcPr>
          <w:p w14:paraId="0CBCF57E" w14:textId="77777777" w:rsidR="00663FC5" w:rsidRPr="002D3356" w:rsidRDefault="00663FC5" w:rsidP="00663FC5">
            <w:pPr>
              <w:spacing w:after="0" w:line="240" w:lineRule="auto"/>
              <w:jc w:val="center"/>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Burden of COVID-19 (BUC)</w:t>
            </w:r>
          </w:p>
        </w:tc>
        <w:tc>
          <w:tcPr>
            <w:tcW w:w="0" w:type="auto"/>
            <w:vAlign w:val="center"/>
            <w:hideMark/>
          </w:tcPr>
          <w:p w14:paraId="4822A323" w14:textId="77777777" w:rsidR="00663FC5" w:rsidRPr="002D3356" w:rsidRDefault="00663FC5" w:rsidP="00663FC5">
            <w:pPr>
              <w:spacing w:after="0" w:line="240" w:lineRule="auto"/>
              <w:jc w:val="center"/>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10</w:t>
            </w:r>
          </w:p>
        </w:tc>
        <w:tc>
          <w:tcPr>
            <w:tcW w:w="4958" w:type="dxa"/>
            <w:vAlign w:val="center"/>
            <w:hideMark/>
          </w:tcPr>
          <w:p w14:paraId="73D950AD" w14:textId="77777777" w:rsidR="00663FC5" w:rsidRPr="002D3356" w:rsidRDefault="00663FC5" w:rsidP="00663FC5">
            <w:pPr>
              <w:spacing w:after="0" w:line="240" w:lineRule="auto"/>
              <w:jc w:val="center"/>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.72</w:t>
            </w:r>
          </w:p>
        </w:tc>
      </w:tr>
      <w:tr w:rsidR="00663FC5" w:rsidRPr="002D3356" w14:paraId="040B8929" w14:textId="77777777" w:rsidTr="00663FC5">
        <w:trPr>
          <w:tblCellSpacing w:w="15" w:type="dxa"/>
        </w:trPr>
        <w:tc>
          <w:tcPr>
            <w:tcW w:w="0" w:type="auto"/>
            <w:vAlign w:val="center"/>
            <w:hideMark/>
          </w:tcPr>
          <w:p w14:paraId="52420DCD" w14:textId="77777777" w:rsidR="00663FC5" w:rsidRPr="002D3356" w:rsidRDefault="00663FC5" w:rsidP="00663FC5">
            <w:pPr>
              <w:spacing w:after="0" w:line="240" w:lineRule="auto"/>
              <w:jc w:val="center"/>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Depression (DEP)</w:t>
            </w:r>
          </w:p>
        </w:tc>
        <w:tc>
          <w:tcPr>
            <w:tcW w:w="0" w:type="auto"/>
            <w:vAlign w:val="center"/>
            <w:hideMark/>
          </w:tcPr>
          <w:p w14:paraId="4B184C5C" w14:textId="77777777" w:rsidR="00663FC5" w:rsidRPr="002D3356" w:rsidRDefault="00663FC5" w:rsidP="00663FC5">
            <w:pPr>
              <w:spacing w:after="0" w:line="240" w:lineRule="auto"/>
              <w:jc w:val="center"/>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7</w:t>
            </w:r>
          </w:p>
        </w:tc>
        <w:tc>
          <w:tcPr>
            <w:tcW w:w="4958" w:type="dxa"/>
            <w:vAlign w:val="center"/>
            <w:hideMark/>
          </w:tcPr>
          <w:p w14:paraId="7E364BEC" w14:textId="77777777" w:rsidR="00663FC5" w:rsidRPr="002D3356" w:rsidRDefault="00663FC5" w:rsidP="00663FC5">
            <w:pPr>
              <w:spacing w:after="0" w:line="240" w:lineRule="auto"/>
              <w:jc w:val="center"/>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.87</w:t>
            </w:r>
          </w:p>
        </w:tc>
      </w:tr>
      <w:tr w:rsidR="00663FC5" w:rsidRPr="002D3356" w14:paraId="5D62356C" w14:textId="77777777" w:rsidTr="00663FC5">
        <w:trPr>
          <w:tblCellSpacing w:w="15" w:type="dxa"/>
        </w:trPr>
        <w:tc>
          <w:tcPr>
            <w:tcW w:w="0" w:type="auto"/>
            <w:vAlign w:val="center"/>
            <w:hideMark/>
          </w:tcPr>
          <w:p w14:paraId="49999713" w14:textId="77777777" w:rsidR="00663FC5" w:rsidRPr="002D3356" w:rsidRDefault="00663FC5" w:rsidP="00663FC5">
            <w:pPr>
              <w:spacing w:after="0" w:line="240" w:lineRule="auto"/>
              <w:jc w:val="center"/>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Stress (STR)</w:t>
            </w:r>
          </w:p>
        </w:tc>
        <w:tc>
          <w:tcPr>
            <w:tcW w:w="0" w:type="auto"/>
            <w:vAlign w:val="center"/>
            <w:hideMark/>
          </w:tcPr>
          <w:p w14:paraId="2445A20D" w14:textId="77777777" w:rsidR="00663FC5" w:rsidRPr="002D3356" w:rsidRDefault="00663FC5" w:rsidP="00663FC5">
            <w:pPr>
              <w:spacing w:after="0" w:line="240" w:lineRule="auto"/>
              <w:jc w:val="center"/>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7</w:t>
            </w:r>
          </w:p>
        </w:tc>
        <w:tc>
          <w:tcPr>
            <w:tcW w:w="4958" w:type="dxa"/>
            <w:vAlign w:val="center"/>
            <w:hideMark/>
          </w:tcPr>
          <w:p w14:paraId="1E6680A6" w14:textId="77777777" w:rsidR="00663FC5" w:rsidRPr="002D3356" w:rsidRDefault="00663FC5" w:rsidP="00663FC5">
            <w:pPr>
              <w:spacing w:after="0" w:line="240" w:lineRule="auto"/>
              <w:jc w:val="center"/>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.89</w:t>
            </w:r>
          </w:p>
        </w:tc>
      </w:tr>
    </w:tbl>
    <w:p w14:paraId="242875D1" w14:textId="0BC51D08" w:rsidR="00663FC5" w:rsidRPr="002D3356" w:rsidRDefault="00663FC5" w:rsidP="00663FC5">
      <w:pPr>
        <w:spacing w:before="100" w:beforeAutospacing="1" w:after="100" w:afterAutospacing="1" w:line="240" w:lineRule="auto"/>
        <w:rPr>
          <w:rFonts w:asciiTheme="majorBidi" w:eastAsia="Times New Roman" w:hAnsiTheme="majorBidi" w:cstheme="majorBidi"/>
          <w:sz w:val="20"/>
          <w:szCs w:val="20"/>
        </w:rPr>
      </w:pPr>
      <w:r w:rsidRPr="002D3356">
        <w:rPr>
          <w:rFonts w:asciiTheme="majorBidi" w:eastAsia="Times New Roman" w:hAnsiTheme="majorBidi" w:cstheme="majorBidi"/>
          <w:i/>
          <w:iCs/>
          <w:sz w:val="20"/>
          <w:szCs w:val="20"/>
        </w:rPr>
        <w:t>Note.</w:t>
      </w:r>
      <w:r w:rsidRPr="002D3356">
        <w:rPr>
          <w:rFonts w:asciiTheme="majorBidi" w:eastAsia="Times New Roman" w:hAnsiTheme="majorBidi" w:cstheme="majorBidi"/>
          <w:sz w:val="20"/>
          <w:szCs w:val="20"/>
        </w:rPr>
        <w:t xml:space="preserve"> Alphas are coefficient α for the present sample.</w:t>
      </w:r>
    </w:p>
    <w:p w14:paraId="3F3C898D" w14:textId="77777777" w:rsidR="00663FC5" w:rsidRPr="002D3356" w:rsidRDefault="00663FC5" w:rsidP="00663FC5">
      <w:pPr>
        <w:spacing w:before="100" w:beforeAutospacing="1" w:after="100" w:afterAutospacing="1" w:line="240" w:lineRule="auto"/>
        <w:outlineLvl w:val="1"/>
        <w:rPr>
          <w:rFonts w:asciiTheme="majorBidi" w:eastAsia="Times New Roman" w:hAnsiTheme="majorBidi" w:cstheme="majorBidi"/>
          <w:b/>
          <w:bCs/>
          <w:sz w:val="20"/>
          <w:szCs w:val="20"/>
        </w:rPr>
      </w:pPr>
      <w:r w:rsidRPr="002D3356">
        <w:rPr>
          <w:rFonts w:asciiTheme="majorBidi" w:eastAsia="Times New Roman" w:hAnsiTheme="majorBidi" w:cstheme="majorBidi"/>
          <w:b/>
          <w:bCs/>
          <w:sz w:val="20"/>
          <w:szCs w:val="20"/>
        </w:rPr>
        <w:t>Zero-order associations among sound preferences and psychological variables</w:t>
      </w:r>
    </w:p>
    <w:p w14:paraId="1075A9A9" w14:textId="77777777" w:rsidR="00663FC5" w:rsidRPr="002D3356" w:rsidRDefault="00663FC5" w:rsidP="00663FC5">
      <w:pPr>
        <w:spacing w:before="100" w:beforeAutospacing="1" w:after="100" w:afterAutospacing="1" w:line="240" w:lineRule="auto"/>
        <w:ind w:firstLine="720"/>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Pearson correlations examined linear associations among soundscape preferences (City Voice, Music, Voice of Nature) and psychological variables (BUC, DEP, STR). As shown in Table 3, BUC correlated positively with Music (</w:t>
      </w:r>
      <w:r w:rsidRPr="002D3356">
        <w:rPr>
          <w:rFonts w:asciiTheme="majorBidi" w:eastAsia="Times New Roman" w:hAnsiTheme="majorBidi" w:cstheme="majorBidi"/>
          <w:i/>
          <w:iCs/>
          <w:sz w:val="20"/>
          <w:szCs w:val="20"/>
        </w:rPr>
        <w:t>r</w:t>
      </w:r>
      <w:r w:rsidRPr="002D3356">
        <w:rPr>
          <w:rFonts w:asciiTheme="majorBidi" w:eastAsia="Times New Roman" w:hAnsiTheme="majorBidi" w:cstheme="majorBidi"/>
          <w:sz w:val="20"/>
          <w:szCs w:val="20"/>
        </w:rPr>
        <w:t xml:space="preserve"> = .288,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&lt; .001) and with Depression (</w:t>
      </w:r>
      <w:r w:rsidRPr="002D3356">
        <w:rPr>
          <w:rFonts w:asciiTheme="majorBidi" w:eastAsia="Times New Roman" w:hAnsiTheme="majorBidi" w:cstheme="majorBidi"/>
          <w:i/>
          <w:iCs/>
          <w:sz w:val="20"/>
          <w:szCs w:val="20"/>
        </w:rPr>
        <w:t>r</w:t>
      </w:r>
      <w:r w:rsidRPr="002D3356">
        <w:rPr>
          <w:rFonts w:asciiTheme="majorBidi" w:eastAsia="Times New Roman" w:hAnsiTheme="majorBidi" w:cstheme="majorBidi"/>
          <w:sz w:val="20"/>
          <w:szCs w:val="20"/>
        </w:rPr>
        <w:t xml:space="preserve"> = .213,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&lt; .001) and Stress (</w:t>
      </w:r>
      <w:r w:rsidRPr="002D3356">
        <w:rPr>
          <w:rFonts w:asciiTheme="majorBidi" w:eastAsia="Times New Roman" w:hAnsiTheme="majorBidi" w:cstheme="majorBidi"/>
          <w:i/>
          <w:iCs/>
          <w:sz w:val="20"/>
          <w:szCs w:val="20"/>
        </w:rPr>
        <w:t>r</w:t>
      </w:r>
      <w:r w:rsidRPr="002D3356">
        <w:rPr>
          <w:rFonts w:asciiTheme="majorBidi" w:eastAsia="Times New Roman" w:hAnsiTheme="majorBidi" w:cstheme="majorBidi"/>
          <w:sz w:val="20"/>
          <w:szCs w:val="20"/>
        </w:rPr>
        <w:t xml:space="preserve"> = .186,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 .001). Associations of BUC with City Voice (</w:t>
      </w:r>
      <w:r w:rsidRPr="002D3356">
        <w:rPr>
          <w:rFonts w:asciiTheme="majorBidi" w:eastAsia="Times New Roman" w:hAnsiTheme="majorBidi" w:cstheme="majorBidi"/>
          <w:i/>
          <w:iCs/>
          <w:sz w:val="20"/>
          <w:szCs w:val="20"/>
        </w:rPr>
        <w:t>r</w:t>
      </w:r>
      <w:r w:rsidRPr="002D3356">
        <w:rPr>
          <w:rFonts w:asciiTheme="majorBidi" w:eastAsia="Times New Roman" w:hAnsiTheme="majorBidi" w:cstheme="majorBidi"/>
          <w:sz w:val="20"/>
          <w:szCs w:val="20"/>
        </w:rPr>
        <w:t xml:space="preserve"> = .101,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 .070) and Voice of Nature (</w:t>
      </w:r>
      <w:r w:rsidRPr="002D3356">
        <w:rPr>
          <w:rFonts w:asciiTheme="majorBidi" w:eastAsia="Times New Roman" w:hAnsiTheme="majorBidi" w:cstheme="majorBidi"/>
          <w:i/>
          <w:iCs/>
          <w:sz w:val="20"/>
          <w:szCs w:val="20"/>
        </w:rPr>
        <w:t>r</w:t>
      </w:r>
      <w:r w:rsidRPr="002D3356">
        <w:rPr>
          <w:rFonts w:asciiTheme="majorBidi" w:eastAsia="Times New Roman" w:hAnsiTheme="majorBidi" w:cstheme="majorBidi"/>
          <w:sz w:val="20"/>
          <w:szCs w:val="20"/>
        </w:rPr>
        <w:t xml:space="preserve"> = .035,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 .540) were not significant.</w:t>
      </w:r>
    </w:p>
    <w:p w14:paraId="0CFA7E28" w14:textId="77777777" w:rsidR="00663FC5" w:rsidRPr="002D3356" w:rsidRDefault="00663FC5" w:rsidP="00663FC5">
      <w:pPr>
        <w:spacing w:before="100" w:beforeAutospacing="1" w:after="100" w:afterAutospacing="1" w:line="240" w:lineRule="auto"/>
        <w:ind w:firstLine="720"/>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Depression showed positive correlations with Music (</w:t>
      </w:r>
      <w:r w:rsidRPr="002D3356">
        <w:rPr>
          <w:rFonts w:asciiTheme="majorBidi" w:eastAsia="Times New Roman" w:hAnsiTheme="majorBidi" w:cstheme="majorBidi"/>
          <w:i/>
          <w:iCs/>
          <w:sz w:val="20"/>
          <w:szCs w:val="20"/>
        </w:rPr>
        <w:t>r</w:t>
      </w:r>
      <w:r w:rsidRPr="002D3356">
        <w:rPr>
          <w:rFonts w:asciiTheme="majorBidi" w:eastAsia="Times New Roman" w:hAnsiTheme="majorBidi" w:cstheme="majorBidi"/>
          <w:sz w:val="20"/>
          <w:szCs w:val="20"/>
        </w:rPr>
        <w:t xml:space="preserve"> = .174,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 .002), Voice of Nature (</w:t>
      </w:r>
      <w:r w:rsidRPr="002D3356">
        <w:rPr>
          <w:rFonts w:asciiTheme="majorBidi" w:eastAsia="Times New Roman" w:hAnsiTheme="majorBidi" w:cstheme="majorBidi"/>
          <w:i/>
          <w:iCs/>
          <w:sz w:val="20"/>
          <w:szCs w:val="20"/>
        </w:rPr>
        <w:t>r</w:t>
      </w:r>
      <w:r w:rsidRPr="002D3356">
        <w:rPr>
          <w:rFonts w:asciiTheme="majorBidi" w:eastAsia="Times New Roman" w:hAnsiTheme="majorBidi" w:cstheme="majorBidi"/>
          <w:sz w:val="20"/>
          <w:szCs w:val="20"/>
        </w:rPr>
        <w:t xml:space="preserve"> = .492,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&lt; .001), BUC (</w:t>
      </w:r>
      <w:r w:rsidRPr="002D3356">
        <w:rPr>
          <w:rFonts w:asciiTheme="majorBidi" w:eastAsia="Times New Roman" w:hAnsiTheme="majorBidi" w:cstheme="majorBidi"/>
          <w:i/>
          <w:iCs/>
          <w:sz w:val="20"/>
          <w:szCs w:val="20"/>
        </w:rPr>
        <w:t>r</w:t>
      </w:r>
      <w:r w:rsidRPr="002D3356">
        <w:rPr>
          <w:rFonts w:asciiTheme="majorBidi" w:eastAsia="Times New Roman" w:hAnsiTheme="majorBidi" w:cstheme="majorBidi"/>
          <w:sz w:val="20"/>
          <w:szCs w:val="20"/>
        </w:rPr>
        <w:t xml:space="preserve"> = .213,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&lt; .001), and Stress (</w:t>
      </w:r>
      <w:r w:rsidRPr="002D3356">
        <w:rPr>
          <w:rFonts w:asciiTheme="majorBidi" w:eastAsia="Times New Roman" w:hAnsiTheme="majorBidi" w:cstheme="majorBidi"/>
          <w:i/>
          <w:iCs/>
          <w:sz w:val="20"/>
          <w:szCs w:val="20"/>
        </w:rPr>
        <w:t>r</w:t>
      </w:r>
      <w:r w:rsidRPr="002D3356">
        <w:rPr>
          <w:rFonts w:asciiTheme="majorBidi" w:eastAsia="Times New Roman" w:hAnsiTheme="majorBidi" w:cstheme="majorBidi"/>
          <w:sz w:val="20"/>
          <w:szCs w:val="20"/>
        </w:rPr>
        <w:t xml:space="preserve"> = .649,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&lt; .001). The correlation between Depression and City Voice was not significant (</w:t>
      </w:r>
      <w:r w:rsidRPr="002D3356">
        <w:rPr>
          <w:rFonts w:asciiTheme="majorBidi" w:eastAsia="Times New Roman" w:hAnsiTheme="majorBidi" w:cstheme="majorBidi"/>
          <w:i/>
          <w:iCs/>
          <w:sz w:val="20"/>
          <w:szCs w:val="20"/>
        </w:rPr>
        <w:t>r</w:t>
      </w:r>
      <w:r w:rsidRPr="002D3356">
        <w:rPr>
          <w:rFonts w:asciiTheme="majorBidi" w:eastAsia="Times New Roman" w:hAnsiTheme="majorBidi" w:cstheme="majorBidi"/>
          <w:sz w:val="20"/>
          <w:szCs w:val="20"/>
        </w:rPr>
        <w:t xml:space="preserve"> = .017,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 .760).</w:t>
      </w:r>
    </w:p>
    <w:p w14:paraId="00C67C22" w14:textId="77777777" w:rsidR="00663FC5" w:rsidRPr="002D3356" w:rsidRDefault="00663FC5" w:rsidP="00663FC5">
      <w:pPr>
        <w:spacing w:before="100" w:beforeAutospacing="1" w:after="100" w:afterAutospacing="1" w:line="240" w:lineRule="auto"/>
        <w:ind w:firstLine="720"/>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Stress correlated positively with Voice of Nature (</w:t>
      </w:r>
      <w:r w:rsidRPr="002D3356">
        <w:rPr>
          <w:rFonts w:asciiTheme="majorBidi" w:eastAsia="Times New Roman" w:hAnsiTheme="majorBidi" w:cstheme="majorBidi"/>
          <w:i/>
          <w:iCs/>
          <w:sz w:val="20"/>
          <w:szCs w:val="20"/>
        </w:rPr>
        <w:t>r</w:t>
      </w:r>
      <w:r w:rsidRPr="002D3356">
        <w:rPr>
          <w:rFonts w:asciiTheme="majorBidi" w:eastAsia="Times New Roman" w:hAnsiTheme="majorBidi" w:cstheme="majorBidi"/>
          <w:sz w:val="20"/>
          <w:szCs w:val="20"/>
        </w:rPr>
        <w:t xml:space="preserve"> = .377,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&lt; .001), BUC (</w:t>
      </w:r>
      <w:r w:rsidRPr="002D3356">
        <w:rPr>
          <w:rFonts w:asciiTheme="majorBidi" w:eastAsia="Times New Roman" w:hAnsiTheme="majorBidi" w:cstheme="majorBidi"/>
          <w:i/>
          <w:iCs/>
          <w:sz w:val="20"/>
          <w:szCs w:val="20"/>
        </w:rPr>
        <w:t>r</w:t>
      </w:r>
      <w:r w:rsidRPr="002D3356">
        <w:rPr>
          <w:rFonts w:asciiTheme="majorBidi" w:eastAsia="Times New Roman" w:hAnsiTheme="majorBidi" w:cstheme="majorBidi"/>
          <w:sz w:val="20"/>
          <w:szCs w:val="20"/>
        </w:rPr>
        <w:t xml:space="preserve"> = .186,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 .001), and Depression (</w:t>
      </w:r>
      <w:r w:rsidRPr="002D3356">
        <w:rPr>
          <w:rFonts w:asciiTheme="majorBidi" w:eastAsia="Times New Roman" w:hAnsiTheme="majorBidi" w:cstheme="majorBidi"/>
          <w:i/>
          <w:iCs/>
          <w:sz w:val="20"/>
          <w:szCs w:val="20"/>
        </w:rPr>
        <w:t>r</w:t>
      </w:r>
      <w:r w:rsidRPr="002D3356">
        <w:rPr>
          <w:rFonts w:asciiTheme="majorBidi" w:eastAsia="Times New Roman" w:hAnsiTheme="majorBidi" w:cstheme="majorBidi"/>
          <w:sz w:val="20"/>
          <w:szCs w:val="20"/>
        </w:rPr>
        <w:t xml:space="preserve"> = .649,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&lt; .001). Associations of Stress with City Voice (</w:t>
      </w:r>
      <w:r w:rsidRPr="002D3356">
        <w:rPr>
          <w:rFonts w:asciiTheme="majorBidi" w:eastAsia="Times New Roman" w:hAnsiTheme="majorBidi" w:cstheme="majorBidi"/>
          <w:i/>
          <w:iCs/>
          <w:sz w:val="20"/>
          <w:szCs w:val="20"/>
        </w:rPr>
        <w:t>r</w:t>
      </w:r>
      <w:r w:rsidRPr="002D3356">
        <w:rPr>
          <w:rFonts w:asciiTheme="majorBidi" w:eastAsia="Times New Roman" w:hAnsiTheme="majorBidi" w:cstheme="majorBidi"/>
          <w:sz w:val="20"/>
          <w:szCs w:val="20"/>
        </w:rPr>
        <w:t xml:space="preserve"> = −.062,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 .264) and Music (</w:t>
      </w:r>
      <w:r w:rsidRPr="002D3356">
        <w:rPr>
          <w:rFonts w:asciiTheme="majorBidi" w:eastAsia="Times New Roman" w:hAnsiTheme="majorBidi" w:cstheme="majorBidi"/>
          <w:i/>
          <w:iCs/>
          <w:sz w:val="20"/>
          <w:szCs w:val="20"/>
        </w:rPr>
        <w:t>r</w:t>
      </w:r>
      <w:r w:rsidRPr="002D3356">
        <w:rPr>
          <w:rFonts w:asciiTheme="majorBidi" w:eastAsia="Times New Roman" w:hAnsiTheme="majorBidi" w:cstheme="majorBidi"/>
          <w:sz w:val="20"/>
          <w:szCs w:val="20"/>
        </w:rPr>
        <w:t xml:space="preserve"> = −.061,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 .280) were not significant.</w:t>
      </w:r>
    </w:p>
    <w:p w14:paraId="5994CF49" w14:textId="121EF410" w:rsidR="00663FC5" w:rsidRPr="002D3356" w:rsidRDefault="00663FC5" w:rsidP="00663FC5">
      <w:pPr>
        <w:spacing w:before="100" w:beforeAutospacing="1" w:after="100" w:afterAutospacing="1" w:line="240" w:lineRule="auto"/>
        <w:ind w:firstLine="720"/>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 xml:space="preserve">Interpreting effect sizes, most significant associations were small to moderate in magnitude (e.g., </w:t>
      </w:r>
      <w:r w:rsidRPr="002D3356">
        <w:rPr>
          <w:rFonts w:asciiTheme="majorBidi" w:eastAsia="Times New Roman" w:hAnsiTheme="majorBidi" w:cstheme="majorBidi"/>
          <w:i/>
          <w:iCs/>
          <w:sz w:val="20"/>
          <w:szCs w:val="20"/>
        </w:rPr>
        <w:t>r</w:t>
      </w:r>
      <w:r w:rsidRPr="002D3356">
        <w:rPr>
          <w:rFonts w:asciiTheme="majorBidi" w:eastAsia="Times New Roman" w:hAnsiTheme="majorBidi" w:cstheme="majorBidi"/>
          <w:sz w:val="20"/>
          <w:szCs w:val="20"/>
        </w:rPr>
        <w:t xml:space="preserve"> ≈ .17–.38; </w:t>
      </w:r>
      <w:r w:rsidRPr="002D3356">
        <w:rPr>
          <w:rFonts w:asciiTheme="majorBidi" w:eastAsia="Times New Roman" w:hAnsiTheme="majorBidi" w:cstheme="majorBidi"/>
          <w:i/>
          <w:iCs/>
          <w:sz w:val="20"/>
          <w:szCs w:val="20"/>
        </w:rPr>
        <w:t>r</w:t>
      </w:r>
      <w:r w:rsidRPr="002D3356">
        <w:rPr>
          <w:rFonts w:asciiTheme="majorBidi" w:eastAsia="Times New Roman" w:hAnsiTheme="majorBidi" w:cstheme="majorBidi"/>
          <w:sz w:val="20"/>
          <w:szCs w:val="20"/>
        </w:rPr>
        <w:t xml:space="preserve"> ≈ .49–.65 toward moderate-to-large) for individual-differences research. To account for multiple tests, we controlled the false discovery rate (Benjamini–Hochberg, </w:t>
      </w:r>
      <w:r w:rsidRPr="002D3356">
        <w:rPr>
          <w:rFonts w:asciiTheme="majorBidi" w:eastAsia="Times New Roman" w:hAnsiTheme="majorBidi" w:cstheme="majorBidi"/>
          <w:i/>
          <w:iCs/>
          <w:sz w:val="20"/>
          <w:szCs w:val="20"/>
        </w:rPr>
        <w:t>q</w:t>
      </w:r>
      <w:r w:rsidRPr="002D3356">
        <w:rPr>
          <w:rFonts w:asciiTheme="majorBidi" w:eastAsia="Times New Roman" w:hAnsiTheme="majorBidi" w:cstheme="majorBidi"/>
          <w:sz w:val="20"/>
          <w:szCs w:val="20"/>
        </w:rPr>
        <w:t xml:space="preserve"> = .05) across the family of zero-order correlations; all associations with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 .002 (and all with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&lt; .001) remained significant after FDR control, whereas marginal effects (e.g.,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 .070) did not. Reporting follows APA JARS–Quant guidance on exact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values and effect-size reporting. </w:t>
      </w:r>
    </w:p>
    <w:p w14:paraId="6730CBFF" w14:textId="77777777" w:rsidR="00663FC5" w:rsidRPr="002D3356" w:rsidRDefault="00663FC5" w:rsidP="00663FC5">
      <w:pPr>
        <w:spacing w:before="100" w:beforeAutospacing="1" w:after="100" w:afterAutospacing="1" w:line="240" w:lineRule="auto"/>
        <w:ind w:firstLine="720"/>
        <w:rPr>
          <w:rFonts w:asciiTheme="majorBidi" w:eastAsia="Times New Roman" w:hAnsiTheme="majorBidi" w:cstheme="majorBidi"/>
          <w:sz w:val="20"/>
          <w:szCs w:val="20"/>
        </w:rPr>
      </w:pPr>
    </w:p>
    <w:p w14:paraId="11E1057F" w14:textId="77777777" w:rsidR="00663FC5" w:rsidRPr="002D3356" w:rsidRDefault="00663FC5" w:rsidP="00663FC5">
      <w:pPr>
        <w:spacing w:before="100" w:beforeAutospacing="1" w:after="100" w:afterAutospacing="1" w:line="240" w:lineRule="auto"/>
        <w:ind w:firstLine="720"/>
        <w:rPr>
          <w:rFonts w:asciiTheme="majorBidi" w:eastAsia="Times New Roman" w:hAnsiTheme="majorBidi" w:cstheme="majorBidi"/>
          <w:sz w:val="20"/>
          <w:szCs w:val="20"/>
        </w:rPr>
      </w:pPr>
    </w:p>
    <w:p w14:paraId="3CE1006F" w14:textId="77777777" w:rsidR="00663FC5" w:rsidRPr="002D3356" w:rsidRDefault="00663FC5" w:rsidP="00663FC5">
      <w:pPr>
        <w:spacing w:before="100" w:beforeAutospacing="1" w:after="100" w:afterAutospacing="1"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Table 3. Zero-order Pearson correlations among sound preferences and psychological variables</w:t>
      </w:r>
    </w:p>
    <w:tbl>
      <w:tblPr>
        <w:tblStyle w:val="TableGrid"/>
        <w:tblW w:w="0" w:type="auto"/>
        <w:tblLook w:val="04A0" w:firstRow="1" w:lastRow="0" w:firstColumn="1" w:lastColumn="0" w:noHBand="0" w:noVBand="1"/>
      </w:tblPr>
      <w:tblGrid>
        <w:gridCol w:w="1173"/>
        <w:gridCol w:w="1408"/>
        <w:gridCol w:w="1420"/>
        <w:gridCol w:w="1392"/>
        <w:gridCol w:w="1321"/>
        <w:gridCol w:w="1318"/>
        <w:gridCol w:w="1318"/>
      </w:tblGrid>
      <w:tr w:rsidR="00663FC5" w:rsidRPr="002D3356" w14:paraId="098AE23C" w14:textId="77777777" w:rsidTr="00663FC5">
        <w:tc>
          <w:tcPr>
            <w:tcW w:w="0" w:type="auto"/>
            <w:hideMark/>
          </w:tcPr>
          <w:p w14:paraId="1EDA6A42" w14:textId="77777777" w:rsidR="00663FC5" w:rsidRPr="002D3356" w:rsidRDefault="00663FC5" w:rsidP="00663FC5">
            <w:pPr>
              <w:spacing w:after="0" w:line="240" w:lineRule="auto"/>
              <w:jc w:val="center"/>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lastRenderedPageBreak/>
              <w:t>Row variable →</w:t>
            </w:r>
          </w:p>
        </w:tc>
        <w:tc>
          <w:tcPr>
            <w:tcW w:w="0" w:type="auto"/>
            <w:hideMark/>
          </w:tcPr>
          <w:p w14:paraId="3C2B27D7" w14:textId="77777777" w:rsidR="00663FC5" w:rsidRPr="002D3356" w:rsidRDefault="00663FC5" w:rsidP="00663FC5">
            <w:pPr>
              <w:spacing w:after="0" w:line="240" w:lineRule="auto"/>
              <w:jc w:val="center"/>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City Voice</w:t>
            </w:r>
          </w:p>
        </w:tc>
        <w:tc>
          <w:tcPr>
            <w:tcW w:w="0" w:type="auto"/>
            <w:hideMark/>
          </w:tcPr>
          <w:p w14:paraId="5EA42FFB" w14:textId="77777777" w:rsidR="00663FC5" w:rsidRPr="002D3356" w:rsidRDefault="00663FC5" w:rsidP="00663FC5">
            <w:pPr>
              <w:spacing w:after="0" w:line="240" w:lineRule="auto"/>
              <w:jc w:val="center"/>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Music</w:t>
            </w:r>
          </w:p>
        </w:tc>
        <w:tc>
          <w:tcPr>
            <w:tcW w:w="0" w:type="auto"/>
            <w:hideMark/>
          </w:tcPr>
          <w:p w14:paraId="5BD197F5" w14:textId="77777777" w:rsidR="00663FC5" w:rsidRPr="002D3356" w:rsidRDefault="00663FC5" w:rsidP="00663FC5">
            <w:pPr>
              <w:spacing w:after="0" w:line="240" w:lineRule="auto"/>
              <w:jc w:val="center"/>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Voice of Nature</w:t>
            </w:r>
          </w:p>
        </w:tc>
        <w:tc>
          <w:tcPr>
            <w:tcW w:w="0" w:type="auto"/>
            <w:hideMark/>
          </w:tcPr>
          <w:p w14:paraId="12BF81CD" w14:textId="77777777" w:rsidR="00663FC5" w:rsidRPr="002D3356" w:rsidRDefault="00663FC5" w:rsidP="00663FC5">
            <w:pPr>
              <w:spacing w:after="0" w:line="240" w:lineRule="auto"/>
              <w:jc w:val="center"/>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BUC</w:t>
            </w:r>
          </w:p>
        </w:tc>
        <w:tc>
          <w:tcPr>
            <w:tcW w:w="0" w:type="auto"/>
            <w:hideMark/>
          </w:tcPr>
          <w:p w14:paraId="57E3493F" w14:textId="77777777" w:rsidR="00663FC5" w:rsidRPr="002D3356" w:rsidRDefault="00663FC5" w:rsidP="00663FC5">
            <w:pPr>
              <w:spacing w:after="0" w:line="240" w:lineRule="auto"/>
              <w:jc w:val="center"/>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DEP</w:t>
            </w:r>
          </w:p>
        </w:tc>
        <w:tc>
          <w:tcPr>
            <w:tcW w:w="0" w:type="auto"/>
            <w:hideMark/>
          </w:tcPr>
          <w:p w14:paraId="457DE36F" w14:textId="77777777" w:rsidR="00663FC5" w:rsidRPr="002D3356" w:rsidRDefault="00663FC5" w:rsidP="00663FC5">
            <w:pPr>
              <w:spacing w:after="0" w:line="240" w:lineRule="auto"/>
              <w:jc w:val="center"/>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STR</w:t>
            </w:r>
          </w:p>
        </w:tc>
      </w:tr>
      <w:tr w:rsidR="00663FC5" w:rsidRPr="002D3356" w14:paraId="49304387" w14:textId="77777777" w:rsidTr="00663FC5">
        <w:tc>
          <w:tcPr>
            <w:tcW w:w="0" w:type="auto"/>
            <w:hideMark/>
          </w:tcPr>
          <w:p w14:paraId="3015C129" w14:textId="77777777" w:rsidR="00663FC5" w:rsidRPr="002D3356" w:rsidRDefault="00663FC5" w:rsidP="00663FC5">
            <w:pPr>
              <w:spacing w:after="0"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BUC</w:t>
            </w:r>
          </w:p>
        </w:tc>
        <w:tc>
          <w:tcPr>
            <w:tcW w:w="0" w:type="auto"/>
            <w:hideMark/>
          </w:tcPr>
          <w:p w14:paraId="4D9FFF8F" w14:textId="77777777" w:rsidR="00663FC5" w:rsidRPr="002D3356" w:rsidRDefault="00663FC5" w:rsidP="00663FC5">
            <w:pPr>
              <w:spacing w:after="0"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.101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 .070; </w:t>
            </w:r>
            <w:r w:rsidRPr="002D3356">
              <w:rPr>
                <w:rFonts w:asciiTheme="majorBidi" w:eastAsia="Times New Roman" w:hAnsiTheme="majorBidi" w:cstheme="majorBidi"/>
                <w:i/>
                <w:iCs/>
                <w:sz w:val="20"/>
                <w:szCs w:val="20"/>
              </w:rPr>
              <w:t>n</w:t>
            </w:r>
            <w:r w:rsidRPr="002D3356">
              <w:rPr>
                <w:rFonts w:asciiTheme="majorBidi" w:eastAsia="Times New Roman" w:hAnsiTheme="majorBidi" w:cstheme="majorBidi"/>
                <w:sz w:val="20"/>
                <w:szCs w:val="20"/>
              </w:rPr>
              <w:t xml:space="preserve"> = 322)</w:t>
            </w:r>
          </w:p>
        </w:tc>
        <w:tc>
          <w:tcPr>
            <w:tcW w:w="0" w:type="auto"/>
            <w:hideMark/>
          </w:tcPr>
          <w:p w14:paraId="0E1BFD99" w14:textId="77777777" w:rsidR="00663FC5" w:rsidRPr="002D3356" w:rsidRDefault="00663FC5" w:rsidP="00663FC5">
            <w:pPr>
              <w:spacing w:after="0"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.288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&lt; .001; </w:t>
            </w:r>
            <w:r w:rsidRPr="002D3356">
              <w:rPr>
                <w:rFonts w:asciiTheme="majorBidi" w:eastAsia="Times New Roman" w:hAnsiTheme="majorBidi" w:cstheme="majorBidi"/>
                <w:i/>
                <w:iCs/>
                <w:sz w:val="20"/>
                <w:szCs w:val="20"/>
              </w:rPr>
              <w:t>n</w:t>
            </w:r>
            <w:r w:rsidRPr="002D3356">
              <w:rPr>
                <w:rFonts w:asciiTheme="majorBidi" w:eastAsia="Times New Roman" w:hAnsiTheme="majorBidi" w:cstheme="majorBidi"/>
                <w:sz w:val="20"/>
                <w:szCs w:val="20"/>
              </w:rPr>
              <w:t xml:space="preserve"> = 316)</w:t>
            </w:r>
          </w:p>
        </w:tc>
        <w:tc>
          <w:tcPr>
            <w:tcW w:w="0" w:type="auto"/>
            <w:hideMark/>
          </w:tcPr>
          <w:p w14:paraId="62DC9898" w14:textId="77777777" w:rsidR="00663FC5" w:rsidRPr="002D3356" w:rsidRDefault="00663FC5" w:rsidP="00663FC5">
            <w:pPr>
              <w:spacing w:after="0"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.035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 .540; </w:t>
            </w:r>
            <w:r w:rsidRPr="002D3356">
              <w:rPr>
                <w:rFonts w:asciiTheme="majorBidi" w:eastAsia="Times New Roman" w:hAnsiTheme="majorBidi" w:cstheme="majorBidi"/>
                <w:i/>
                <w:iCs/>
                <w:sz w:val="20"/>
                <w:szCs w:val="20"/>
              </w:rPr>
              <w:t>n</w:t>
            </w:r>
            <w:r w:rsidRPr="002D3356">
              <w:rPr>
                <w:rFonts w:asciiTheme="majorBidi" w:eastAsia="Times New Roman" w:hAnsiTheme="majorBidi" w:cstheme="majorBidi"/>
                <w:sz w:val="20"/>
                <w:szCs w:val="20"/>
              </w:rPr>
              <w:t xml:space="preserve"> = 310)</w:t>
            </w:r>
          </w:p>
        </w:tc>
        <w:tc>
          <w:tcPr>
            <w:tcW w:w="0" w:type="auto"/>
            <w:hideMark/>
          </w:tcPr>
          <w:p w14:paraId="43D6DA08" w14:textId="77777777" w:rsidR="00663FC5" w:rsidRPr="002D3356" w:rsidRDefault="00663FC5" w:rsidP="00663FC5">
            <w:pPr>
              <w:spacing w:after="0"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w:t>
            </w:r>
          </w:p>
        </w:tc>
        <w:tc>
          <w:tcPr>
            <w:tcW w:w="0" w:type="auto"/>
            <w:hideMark/>
          </w:tcPr>
          <w:p w14:paraId="24774471" w14:textId="77777777" w:rsidR="00663FC5" w:rsidRPr="002D3356" w:rsidRDefault="00663FC5" w:rsidP="00663FC5">
            <w:pPr>
              <w:spacing w:after="0"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.213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&lt; .001; </w:t>
            </w:r>
            <w:r w:rsidRPr="002D3356">
              <w:rPr>
                <w:rFonts w:asciiTheme="majorBidi" w:eastAsia="Times New Roman" w:hAnsiTheme="majorBidi" w:cstheme="majorBidi"/>
                <w:i/>
                <w:iCs/>
                <w:sz w:val="20"/>
                <w:szCs w:val="20"/>
              </w:rPr>
              <w:t>n</w:t>
            </w:r>
            <w:r w:rsidRPr="002D3356">
              <w:rPr>
                <w:rFonts w:asciiTheme="majorBidi" w:eastAsia="Times New Roman" w:hAnsiTheme="majorBidi" w:cstheme="majorBidi"/>
                <w:sz w:val="20"/>
                <w:szCs w:val="20"/>
              </w:rPr>
              <w:t xml:space="preserve"> = 309)</w:t>
            </w:r>
          </w:p>
        </w:tc>
        <w:tc>
          <w:tcPr>
            <w:tcW w:w="0" w:type="auto"/>
            <w:hideMark/>
          </w:tcPr>
          <w:p w14:paraId="0E896D3C" w14:textId="77777777" w:rsidR="00663FC5" w:rsidRPr="002D3356" w:rsidRDefault="00663FC5" w:rsidP="00663FC5">
            <w:pPr>
              <w:spacing w:after="0"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.186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 .001; </w:t>
            </w:r>
            <w:r w:rsidRPr="002D3356">
              <w:rPr>
                <w:rFonts w:asciiTheme="majorBidi" w:eastAsia="Times New Roman" w:hAnsiTheme="majorBidi" w:cstheme="majorBidi"/>
                <w:i/>
                <w:iCs/>
                <w:sz w:val="20"/>
                <w:szCs w:val="20"/>
              </w:rPr>
              <w:t>n</w:t>
            </w:r>
            <w:r w:rsidRPr="002D3356">
              <w:rPr>
                <w:rFonts w:asciiTheme="majorBidi" w:eastAsia="Times New Roman" w:hAnsiTheme="majorBidi" w:cstheme="majorBidi"/>
                <w:sz w:val="20"/>
                <w:szCs w:val="20"/>
              </w:rPr>
              <w:t xml:space="preserve"> = 322)</w:t>
            </w:r>
          </w:p>
        </w:tc>
      </w:tr>
      <w:tr w:rsidR="00663FC5" w:rsidRPr="002D3356" w14:paraId="59904329" w14:textId="77777777" w:rsidTr="00663FC5">
        <w:tc>
          <w:tcPr>
            <w:tcW w:w="0" w:type="auto"/>
            <w:hideMark/>
          </w:tcPr>
          <w:p w14:paraId="5B9B7CBD" w14:textId="77777777" w:rsidR="00663FC5" w:rsidRPr="002D3356" w:rsidRDefault="00663FC5" w:rsidP="00663FC5">
            <w:pPr>
              <w:spacing w:after="0"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DEP</w:t>
            </w:r>
          </w:p>
        </w:tc>
        <w:tc>
          <w:tcPr>
            <w:tcW w:w="0" w:type="auto"/>
            <w:hideMark/>
          </w:tcPr>
          <w:p w14:paraId="770D51AC" w14:textId="77777777" w:rsidR="00663FC5" w:rsidRPr="002D3356" w:rsidRDefault="00663FC5" w:rsidP="00663FC5">
            <w:pPr>
              <w:spacing w:after="0"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.017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 .760; </w:t>
            </w:r>
            <w:r w:rsidRPr="002D3356">
              <w:rPr>
                <w:rFonts w:asciiTheme="majorBidi" w:eastAsia="Times New Roman" w:hAnsiTheme="majorBidi" w:cstheme="majorBidi"/>
                <w:i/>
                <w:iCs/>
                <w:sz w:val="20"/>
                <w:szCs w:val="20"/>
              </w:rPr>
              <w:t>n</w:t>
            </w:r>
            <w:r w:rsidRPr="002D3356">
              <w:rPr>
                <w:rFonts w:asciiTheme="majorBidi" w:eastAsia="Times New Roman" w:hAnsiTheme="majorBidi" w:cstheme="majorBidi"/>
                <w:sz w:val="20"/>
                <w:szCs w:val="20"/>
              </w:rPr>
              <w:t xml:space="preserve"> = 309)</w:t>
            </w:r>
          </w:p>
        </w:tc>
        <w:tc>
          <w:tcPr>
            <w:tcW w:w="0" w:type="auto"/>
            <w:hideMark/>
          </w:tcPr>
          <w:p w14:paraId="55032CB8" w14:textId="77777777" w:rsidR="00663FC5" w:rsidRPr="002D3356" w:rsidRDefault="00663FC5" w:rsidP="00663FC5">
            <w:pPr>
              <w:spacing w:after="0"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.174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 .002; </w:t>
            </w:r>
            <w:r w:rsidRPr="002D3356">
              <w:rPr>
                <w:rFonts w:asciiTheme="majorBidi" w:eastAsia="Times New Roman" w:hAnsiTheme="majorBidi" w:cstheme="majorBidi"/>
                <w:i/>
                <w:iCs/>
                <w:sz w:val="20"/>
                <w:szCs w:val="20"/>
              </w:rPr>
              <w:t>n</w:t>
            </w:r>
            <w:r w:rsidRPr="002D3356">
              <w:rPr>
                <w:rFonts w:asciiTheme="majorBidi" w:eastAsia="Times New Roman" w:hAnsiTheme="majorBidi" w:cstheme="majorBidi"/>
                <w:sz w:val="20"/>
                <w:szCs w:val="20"/>
              </w:rPr>
              <w:t xml:space="preserve"> = 303)</w:t>
            </w:r>
          </w:p>
        </w:tc>
        <w:tc>
          <w:tcPr>
            <w:tcW w:w="0" w:type="auto"/>
            <w:hideMark/>
          </w:tcPr>
          <w:p w14:paraId="75D764C9" w14:textId="77777777" w:rsidR="00663FC5" w:rsidRPr="002D3356" w:rsidRDefault="00663FC5" w:rsidP="00663FC5">
            <w:pPr>
              <w:spacing w:after="0"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.492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&lt; .001; </w:t>
            </w:r>
            <w:r w:rsidRPr="002D3356">
              <w:rPr>
                <w:rFonts w:asciiTheme="majorBidi" w:eastAsia="Times New Roman" w:hAnsiTheme="majorBidi" w:cstheme="majorBidi"/>
                <w:i/>
                <w:iCs/>
                <w:sz w:val="20"/>
                <w:szCs w:val="20"/>
              </w:rPr>
              <w:t>n</w:t>
            </w:r>
            <w:r w:rsidRPr="002D3356">
              <w:rPr>
                <w:rFonts w:asciiTheme="majorBidi" w:eastAsia="Times New Roman" w:hAnsiTheme="majorBidi" w:cstheme="majorBidi"/>
                <w:sz w:val="20"/>
                <w:szCs w:val="20"/>
              </w:rPr>
              <w:t xml:space="preserve"> = 297)</w:t>
            </w:r>
          </w:p>
        </w:tc>
        <w:tc>
          <w:tcPr>
            <w:tcW w:w="0" w:type="auto"/>
            <w:hideMark/>
          </w:tcPr>
          <w:p w14:paraId="634259F8" w14:textId="77777777" w:rsidR="00663FC5" w:rsidRPr="002D3356" w:rsidRDefault="00663FC5" w:rsidP="00663FC5">
            <w:pPr>
              <w:spacing w:after="0"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.213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&lt; .001; </w:t>
            </w:r>
            <w:r w:rsidRPr="002D3356">
              <w:rPr>
                <w:rFonts w:asciiTheme="majorBidi" w:eastAsia="Times New Roman" w:hAnsiTheme="majorBidi" w:cstheme="majorBidi"/>
                <w:i/>
                <w:iCs/>
                <w:sz w:val="20"/>
                <w:szCs w:val="20"/>
              </w:rPr>
              <w:t>n</w:t>
            </w:r>
            <w:r w:rsidRPr="002D3356">
              <w:rPr>
                <w:rFonts w:asciiTheme="majorBidi" w:eastAsia="Times New Roman" w:hAnsiTheme="majorBidi" w:cstheme="majorBidi"/>
                <w:sz w:val="20"/>
                <w:szCs w:val="20"/>
              </w:rPr>
              <w:t xml:space="preserve"> = 309)</w:t>
            </w:r>
          </w:p>
        </w:tc>
        <w:tc>
          <w:tcPr>
            <w:tcW w:w="0" w:type="auto"/>
            <w:hideMark/>
          </w:tcPr>
          <w:p w14:paraId="03826F1E" w14:textId="77777777" w:rsidR="00663FC5" w:rsidRPr="002D3356" w:rsidRDefault="00663FC5" w:rsidP="00663FC5">
            <w:pPr>
              <w:spacing w:after="0"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w:t>
            </w:r>
          </w:p>
        </w:tc>
        <w:tc>
          <w:tcPr>
            <w:tcW w:w="0" w:type="auto"/>
            <w:hideMark/>
          </w:tcPr>
          <w:p w14:paraId="3DED7437" w14:textId="77777777" w:rsidR="00663FC5" w:rsidRPr="002D3356" w:rsidRDefault="00663FC5" w:rsidP="00663FC5">
            <w:pPr>
              <w:spacing w:after="0"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.649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&lt; .001; </w:t>
            </w:r>
            <w:r w:rsidRPr="002D3356">
              <w:rPr>
                <w:rFonts w:asciiTheme="majorBidi" w:eastAsia="Times New Roman" w:hAnsiTheme="majorBidi" w:cstheme="majorBidi"/>
                <w:i/>
                <w:iCs/>
                <w:sz w:val="20"/>
                <w:szCs w:val="20"/>
              </w:rPr>
              <w:t>n</w:t>
            </w:r>
            <w:r w:rsidRPr="002D3356">
              <w:rPr>
                <w:rFonts w:asciiTheme="majorBidi" w:eastAsia="Times New Roman" w:hAnsiTheme="majorBidi" w:cstheme="majorBidi"/>
                <w:sz w:val="20"/>
                <w:szCs w:val="20"/>
              </w:rPr>
              <w:t xml:space="preserve"> = 309)</w:t>
            </w:r>
          </w:p>
        </w:tc>
      </w:tr>
      <w:tr w:rsidR="00663FC5" w:rsidRPr="002D3356" w14:paraId="01CB8BB0" w14:textId="77777777" w:rsidTr="00663FC5">
        <w:tc>
          <w:tcPr>
            <w:tcW w:w="0" w:type="auto"/>
            <w:hideMark/>
          </w:tcPr>
          <w:p w14:paraId="0E6D6C4A" w14:textId="77777777" w:rsidR="00663FC5" w:rsidRPr="002D3356" w:rsidRDefault="00663FC5" w:rsidP="00663FC5">
            <w:pPr>
              <w:spacing w:after="0"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STR</w:t>
            </w:r>
          </w:p>
        </w:tc>
        <w:tc>
          <w:tcPr>
            <w:tcW w:w="0" w:type="auto"/>
            <w:hideMark/>
          </w:tcPr>
          <w:p w14:paraId="16E0180B" w14:textId="77777777" w:rsidR="00663FC5" w:rsidRPr="002D3356" w:rsidRDefault="00663FC5" w:rsidP="00663FC5">
            <w:pPr>
              <w:spacing w:after="0"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−.062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 .264; </w:t>
            </w:r>
            <w:r w:rsidRPr="002D3356">
              <w:rPr>
                <w:rFonts w:asciiTheme="majorBidi" w:eastAsia="Times New Roman" w:hAnsiTheme="majorBidi" w:cstheme="majorBidi"/>
                <w:i/>
                <w:iCs/>
                <w:sz w:val="20"/>
                <w:szCs w:val="20"/>
              </w:rPr>
              <w:t>n</w:t>
            </w:r>
            <w:r w:rsidRPr="002D3356">
              <w:rPr>
                <w:rFonts w:asciiTheme="majorBidi" w:eastAsia="Times New Roman" w:hAnsiTheme="majorBidi" w:cstheme="majorBidi"/>
                <w:sz w:val="20"/>
                <w:szCs w:val="20"/>
              </w:rPr>
              <w:t xml:space="preserve"> = 322)</w:t>
            </w:r>
          </w:p>
        </w:tc>
        <w:tc>
          <w:tcPr>
            <w:tcW w:w="0" w:type="auto"/>
            <w:hideMark/>
          </w:tcPr>
          <w:p w14:paraId="2E072A93" w14:textId="77777777" w:rsidR="00663FC5" w:rsidRPr="002D3356" w:rsidRDefault="00663FC5" w:rsidP="00663FC5">
            <w:pPr>
              <w:spacing w:after="0"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−.061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 .280; </w:t>
            </w:r>
            <w:r w:rsidRPr="002D3356">
              <w:rPr>
                <w:rFonts w:asciiTheme="majorBidi" w:eastAsia="Times New Roman" w:hAnsiTheme="majorBidi" w:cstheme="majorBidi"/>
                <w:i/>
                <w:iCs/>
                <w:sz w:val="20"/>
                <w:szCs w:val="20"/>
              </w:rPr>
              <w:t>n</w:t>
            </w:r>
            <w:r w:rsidRPr="002D3356">
              <w:rPr>
                <w:rFonts w:asciiTheme="majorBidi" w:eastAsia="Times New Roman" w:hAnsiTheme="majorBidi" w:cstheme="majorBidi"/>
                <w:sz w:val="20"/>
                <w:szCs w:val="20"/>
              </w:rPr>
              <w:t xml:space="preserve"> = 316)</w:t>
            </w:r>
          </w:p>
        </w:tc>
        <w:tc>
          <w:tcPr>
            <w:tcW w:w="0" w:type="auto"/>
            <w:hideMark/>
          </w:tcPr>
          <w:p w14:paraId="63F9154E" w14:textId="77777777" w:rsidR="00663FC5" w:rsidRPr="002D3356" w:rsidRDefault="00663FC5" w:rsidP="00663FC5">
            <w:pPr>
              <w:spacing w:after="0"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.377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&lt; .001; </w:t>
            </w:r>
            <w:r w:rsidRPr="002D3356">
              <w:rPr>
                <w:rFonts w:asciiTheme="majorBidi" w:eastAsia="Times New Roman" w:hAnsiTheme="majorBidi" w:cstheme="majorBidi"/>
                <w:i/>
                <w:iCs/>
                <w:sz w:val="20"/>
                <w:szCs w:val="20"/>
              </w:rPr>
              <w:t>n</w:t>
            </w:r>
            <w:r w:rsidRPr="002D3356">
              <w:rPr>
                <w:rFonts w:asciiTheme="majorBidi" w:eastAsia="Times New Roman" w:hAnsiTheme="majorBidi" w:cstheme="majorBidi"/>
                <w:sz w:val="20"/>
                <w:szCs w:val="20"/>
              </w:rPr>
              <w:t xml:space="preserve"> = 310)</w:t>
            </w:r>
          </w:p>
        </w:tc>
        <w:tc>
          <w:tcPr>
            <w:tcW w:w="0" w:type="auto"/>
            <w:hideMark/>
          </w:tcPr>
          <w:p w14:paraId="65B32B3F" w14:textId="77777777" w:rsidR="00663FC5" w:rsidRPr="002D3356" w:rsidRDefault="00663FC5" w:rsidP="00663FC5">
            <w:pPr>
              <w:spacing w:after="0"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.186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 .001; </w:t>
            </w:r>
            <w:r w:rsidRPr="002D3356">
              <w:rPr>
                <w:rFonts w:asciiTheme="majorBidi" w:eastAsia="Times New Roman" w:hAnsiTheme="majorBidi" w:cstheme="majorBidi"/>
                <w:i/>
                <w:iCs/>
                <w:sz w:val="20"/>
                <w:szCs w:val="20"/>
              </w:rPr>
              <w:t>n</w:t>
            </w:r>
            <w:r w:rsidRPr="002D3356">
              <w:rPr>
                <w:rFonts w:asciiTheme="majorBidi" w:eastAsia="Times New Roman" w:hAnsiTheme="majorBidi" w:cstheme="majorBidi"/>
                <w:sz w:val="20"/>
                <w:szCs w:val="20"/>
              </w:rPr>
              <w:t xml:space="preserve"> = 322)</w:t>
            </w:r>
          </w:p>
        </w:tc>
        <w:tc>
          <w:tcPr>
            <w:tcW w:w="0" w:type="auto"/>
            <w:hideMark/>
          </w:tcPr>
          <w:p w14:paraId="258F0EE4" w14:textId="77777777" w:rsidR="00663FC5" w:rsidRPr="002D3356" w:rsidRDefault="00663FC5" w:rsidP="00663FC5">
            <w:pPr>
              <w:spacing w:after="0"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.649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&lt; .001; </w:t>
            </w:r>
            <w:r w:rsidRPr="002D3356">
              <w:rPr>
                <w:rFonts w:asciiTheme="majorBidi" w:eastAsia="Times New Roman" w:hAnsiTheme="majorBidi" w:cstheme="majorBidi"/>
                <w:i/>
                <w:iCs/>
                <w:sz w:val="20"/>
                <w:szCs w:val="20"/>
              </w:rPr>
              <w:t>n</w:t>
            </w:r>
            <w:r w:rsidRPr="002D3356">
              <w:rPr>
                <w:rFonts w:asciiTheme="majorBidi" w:eastAsia="Times New Roman" w:hAnsiTheme="majorBidi" w:cstheme="majorBidi"/>
                <w:sz w:val="20"/>
                <w:szCs w:val="20"/>
              </w:rPr>
              <w:t xml:space="preserve"> = 309)</w:t>
            </w:r>
          </w:p>
        </w:tc>
        <w:tc>
          <w:tcPr>
            <w:tcW w:w="0" w:type="auto"/>
            <w:hideMark/>
          </w:tcPr>
          <w:p w14:paraId="7C3B1618" w14:textId="77777777" w:rsidR="00663FC5" w:rsidRPr="002D3356" w:rsidRDefault="00663FC5" w:rsidP="00663FC5">
            <w:pPr>
              <w:spacing w:after="0"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w:t>
            </w:r>
          </w:p>
        </w:tc>
      </w:tr>
    </w:tbl>
    <w:p w14:paraId="78BA80E0" w14:textId="1577059C" w:rsidR="00663FC5" w:rsidRPr="002D3356" w:rsidRDefault="00663FC5" w:rsidP="00663FC5">
      <w:pPr>
        <w:spacing w:before="100" w:beforeAutospacing="1" w:after="100" w:afterAutospacing="1" w:line="240" w:lineRule="auto"/>
        <w:rPr>
          <w:rFonts w:asciiTheme="majorBidi" w:eastAsia="Times New Roman" w:hAnsiTheme="majorBidi" w:cstheme="majorBidi"/>
          <w:sz w:val="20"/>
          <w:szCs w:val="20"/>
        </w:rPr>
      </w:pPr>
      <w:r w:rsidRPr="002D3356">
        <w:rPr>
          <w:rFonts w:asciiTheme="majorBidi" w:eastAsia="Times New Roman" w:hAnsiTheme="majorBidi" w:cstheme="majorBidi"/>
          <w:i/>
          <w:iCs/>
          <w:sz w:val="20"/>
          <w:szCs w:val="20"/>
        </w:rPr>
        <w:t>Notes.</w:t>
      </w:r>
      <w:r w:rsidRPr="002D3356">
        <w:rPr>
          <w:rFonts w:asciiTheme="majorBidi" w:eastAsia="Times New Roman" w:hAnsiTheme="majorBidi" w:cstheme="majorBidi"/>
          <w:sz w:val="20"/>
          <w:szCs w:val="20"/>
        </w:rPr>
        <w:t xml:space="preserve"> Entries are Pearson </w:t>
      </w:r>
      <w:r w:rsidRPr="002D3356">
        <w:rPr>
          <w:rFonts w:asciiTheme="majorBidi" w:eastAsia="Times New Roman" w:hAnsiTheme="majorBidi" w:cstheme="majorBidi"/>
          <w:i/>
          <w:iCs/>
          <w:sz w:val="20"/>
          <w:szCs w:val="20"/>
        </w:rPr>
        <w:t>r</w:t>
      </w:r>
      <w:r w:rsidRPr="002D3356">
        <w:rPr>
          <w:rFonts w:asciiTheme="majorBidi" w:eastAsia="Times New Roman" w:hAnsiTheme="majorBidi" w:cstheme="majorBidi"/>
          <w:sz w:val="20"/>
          <w:szCs w:val="20"/>
        </w:rPr>
        <w:t xml:space="preserve"> with exact two-tailed </w:t>
      </w:r>
      <w:r w:rsidRPr="002D3356">
        <w:rPr>
          <w:rFonts w:asciiTheme="majorBidi" w:eastAsia="Times New Roman" w:hAnsiTheme="majorBidi" w:cstheme="majorBidi"/>
          <w:i/>
          <w:iCs/>
          <w:sz w:val="20"/>
          <w:szCs w:val="20"/>
        </w:rPr>
        <w:t>p</w:t>
      </w:r>
      <w:r w:rsidRPr="002D3356">
        <w:rPr>
          <w:rFonts w:asciiTheme="majorBidi" w:eastAsia="Times New Roman" w:hAnsiTheme="majorBidi" w:cstheme="majorBidi"/>
          <w:sz w:val="20"/>
          <w:szCs w:val="20"/>
        </w:rPr>
        <w:t xml:space="preserve"> and pairwise </w:t>
      </w:r>
      <w:r w:rsidRPr="002D3356">
        <w:rPr>
          <w:rFonts w:asciiTheme="majorBidi" w:eastAsia="Times New Roman" w:hAnsiTheme="majorBidi" w:cstheme="majorBidi"/>
          <w:i/>
          <w:iCs/>
          <w:sz w:val="20"/>
          <w:szCs w:val="20"/>
        </w:rPr>
        <w:t>n</w:t>
      </w:r>
      <w:r w:rsidRPr="002D3356">
        <w:rPr>
          <w:rFonts w:asciiTheme="majorBidi" w:eastAsia="Times New Roman" w:hAnsiTheme="majorBidi" w:cstheme="majorBidi"/>
          <w:sz w:val="20"/>
          <w:szCs w:val="20"/>
        </w:rPr>
        <w:t xml:space="preserve">. Bolded coefficients remain significant after Benjamini–Hochberg FDR control at </w:t>
      </w:r>
      <w:r w:rsidRPr="002D3356">
        <w:rPr>
          <w:rFonts w:asciiTheme="majorBidi" w:eastAsia="Times New Roman" w:hAnsiTheme="majorBidi" w:cstheme="majorBidi"/>
          <w:i/>
          <w:iCs/>
          <w:sz w:val="20"/>
          <w:szCs w:val="20"/>
        </w:rPr>
        <w:t>q</w:t>
      </w:r>
      <w:r w:rsidRPr="002D3356">
        <w:rPr>
          <w:rFonts w:asciiTheme="majorBidi" w:eastAsia="Times New Roman" w:hAnsiTheme="majorBidi" w:cstheme="majorBidi"/>
          <w:sz w:val="20"/>
          <w:szCs w:val="20"/>
        </w:rPr>
        <w:t xml:space="preserve"> = .05 across the family of zero-order correlations. Effect-size interpretation for individual-differences contexts: ≈.10 small, ≈.20 typical, ≈.30 relatively large. </w:t>
      </w:r>
    </w:p>
    <w:p w14:paraId="0C9A77F8" w14:textId="7BDF9674" w:rsidR="00974F78" w:rsidRPr="002D3356" w:rsidRDefault="00663FC5" w:rsidP="0000402C">
      <w:pPr>
        <w:spacing w:before="100" w:beforeAutospacing="1" w:after="100" w:afterAutospacing="1"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Textual summary (consistent with Table 3). Individuals reporting a higher Burden of COVID-19 also reported higher Depression and Stress, and a stronger preference for Music; BUC was not related to preferences for City Voice or Voice of Nature. Depression was associated with higher preferences for Music and Voice of Nature (but not City Voice), and Stress was associated with higher preference for Voice of Nature (but not City Voice or Music).</w:t>
      </w:r>
    </w:p>
    <w:p w14:paraId="7001FF03" w14:textId="56255562" w:rsidR="00F541AE" w:rsidRPr="002D3356" w:rsidRDefault="00BD0961" w:rsidP="00AA4601">
      <w:pPr>
        <w:spacing w:line="240" w:lineRule="auto"/>
        <w:rPr>
          <w:rFonts w:asciiTheme="majorBidi" w:hAnsiTheme="majorBidi" w:cstheme="majorBidi"/>
          <w:b/>
          <w:bCs/>
          <w:sz w:val="20"/>
          <w:szCs w:val="20"/>
        </w:rPr>
      </w:pPr>
      <w:r w:rsidRPr="002D3356">
        <w:rPr>
          <w:rFonts w:asciiTheme="majorBidi" w:hAnsiTheme="majorBidi" w:cstheme="majorBidi"/>
          <w:b/>
          <w:bCs/>
          <w:sz w:val="20"/>
          <w:szCs w:val="20"/>
        </w:rPr>
        <w:t>Discussion</w:t>
      </w:r>
    </w:p>
    <w:p w14:paraId="78CAD48C" w14:textId="1A078ED1" w:rsidR="0000402C" w:rsidRPr="002D3356" w:rsidRDefault="0000402C" w:rsidP="0000402C">
      <w:pPr>
        <w:spacing w:before="100" w:beforeAutospacing="1" w:after="100" w:afterAutospacing="1" w:line="240" w:lineRule="auto"/>
        <w:ind w:firstLine="720"/>
        <w:jc w:val="both"/>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 xml:space="preserve">This study examined links between the Burden of COVID-19 (BUC), depression (DEP) and stress (STR), and soundscape preferences (City Voice, Music, Voice of Nature). In line with pandemic evidence of heightened psychological distress (Dong &amp; Bouey, 2020; Montemurro, 2020; Panchal et al., 2023), higher BUC correlated with higher DEP and STR. Contrary to our initial expectation, BUC was not associated with preference for nature sounds; instead, it was positively associated with preference for music. DEP related positively to Music and Voice of Nature, while STR related positively to Voice of Nature; City Voice showed no reliable associations. These patterns are compatible with people’s use of music for mood/arousal regulation (Schäfer et al., 2013; Thoma et al., 2013) and with restorative environment theories predicting affective benefits of natural stimuli (Kaplan, 1995; Ulrich et al., 1991). </w:t>
      </w:r>
    </w:p>
    <w:p w14:paraId="405D1DF1" w14:textId="77777777" w:rsidR="0000402C" w:rsidRPr="002D3356" w:rsidRDefault="0000402C" w:rsidP="0000402C">
      <w:pPr>
        <w:spacing w:before="100" w:beforeAutospacing="1" w:after="100" w:afterAutospacing="1" w:line="240" w:lineRule="auto"/>
        <w:jc w:val="both"/>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Our findings refine restorative and self-regulation accounts in three ways:</w:t>
      </w:r>
    </w:p>
    <w:p w14:paraId="4F527407" w14:textId="2EFEA285" w:rsidR="0000402C" w:rsidRPr="002D3356" w:rsidRDefault="0000402C" w:rsidP="0000402C">
      <w:pPr>
        <w:numPr>
          <w:ilvl w:val="0"/>
          <w:numId w:val="7"/>
        </w:numPr>
        <w:spacing w:before="100" w:beforeAutospacing="1" w:after="100" w:afterAutospacing="1" w:line="240" w:lineRule="auto"/>
        <w:jc w:val="both"/>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 xml:space="preserve">BUC and music preference – A stronger preference for music under higher pandemic burden aligns with theory and evidence that people engage music to regulate affect and recover from stress (meta-analytic evidence: de Witte et al., 2020; Aalbers et al., 2017). This suggests music-seeking may be a compensatory, self-administered coping strategy during public-health crises. </w:t>
      </w:r>
    </w:p>
    <w:p w14:paraId="293A0357" w14:textId="79ADA3CD" w:rsidR="0000402C" w:rsidRPr="002D3356" w:rsidRDefault="0000402C" w:rsidP="0000402C">
      <w:pPr>
        <w:numPr>
          <w:ilvl w:val="0"/>
          <w:numId w:val="7"/>
        </w:numPr>
        <w:spacing w:before="100" w:beforeAutospacing="1" w:after="100" w:afterAutospacing="1" w:line="240" w:lineRule="auto"/>
        <w:jc w:val="both"/>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 xml:space="preserve">Depression/stress and restorative auditory contexts – Positive associations between Voice of Nature and both DEP (moderate) and STR (small-to-moderate) support extending Stress Recovery Theory and ART to </w:t>
      </w:r>
      <w:r w:rsidRPr="002D3356">
        <w:rPr>
          <w:rFonts w:asciiTheme="majorBidi" w:eastAsia="Times New Roman" w:hAnsiTheme="majorBidi" w:cstheme="majorBidi"/>
          <w:i/>
          <w:iCs/>
          <w:sz w:val="20"/>
          <w:szCs w:val="20"/>
        </w:rPr>
        <w:t>auditory</w:t>
      </w:r>
      <w:r w:rsidRPr="002D3356">
        <w:rPr>
          <w:rFonts w:asciiTheme="majorBidi" w:eastAsia="Times New Roman" w:hAnsiTheme="majorBidi" w:cstheme="majorBidi"/>
          <w:sz w:val="20"/>
          <w:szCs w:val="20"/>
        </w:rPr>
        <w:t xml:space="preserve"> stimuli (e.g., birdsong, water), not just visual greenery (Jeon, 2021; Kaplan, 1995; Ulrich et al., 1991). </w:t>
      </w:r>
    </w:p>
    <w:p w14:paraId="319EEF6E" w14:textId="1571E75C" w:rsidR="0000402C" w:rsidRPr="002D3356" w:rsidRDefault="0000402C" w:rsidP="0000402C">
      <w:pPr>
        <w:numPr>
          <w:ilvl w:val="0"/>
          <w:numId w:val="7"/>
        </w:numPr>
        <w:spacing w:before="100" w:beforeAutospacing="1" w:after="100" w:afterAutospacing="1" w:line="240" w:lineRule="auto"/>
        <w:jc w:val="both"/>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 xml:space="preserve">Null links for City Voice vs. noise exposure – Our “City Voice” metric captures preference, not exposure. Epidemiology shows traffic/aircraft noise exposures can elevate risks of depression/anxiety (Hegewald et al., 2020; Hahad et al., 2025), but liking city sounds does not equate to harmful exposure levels—explaining the null correlations. </w:t>
      </w:r>
    </w:p>
    <w:p w14:paraId="39542C19" w14:textId="5991AEFE" w:rsidR="0000402C" w:rsidRPr="002D3356" w:rsidRDefault="0000402C" w:rsidP="0000402C">
      <w:pPr>
        <w:spacing w:before="100" w:beforeAutospacing="1" w:after="100" w:afterAutospacing="1" w:line="240" w:lineRule="auto"/>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 xml:space="preserve">The pattern resonates with work documenting how pandemic burdens and contextual stressors shape mental health and environmental preferences: Khozaei et al. (2024) show BUC, anxiety and stress predict depression among Afghan migrants; Khozaei et al. (2022a) report heightened post-COVID demand for </w:t>
      </w:r>
      <w:r w:rsidRPr="002D3356">
        <w:rPr>
          <w:rFonts w:asciiTheme="majorBidi" w:eastAsia="Times New Roman" w:hAnsiTheme="majorBidi" w:cstheme="majorBidi"/>
          <w:i/>
          <w:iCs/>
          <w:sz w:val="20"/>
          <w:szCs w:val="20"/>
        </w:rPr>
        <w:t>biophilic</w:t>
      </w:r>
      <w:r w:rsidRPr="002D3356">
        <w:rPr>
          <w:rFonts w:asciiTheme="majorBidi" w:eastAsia="Times New Roman" w:hAnsiTheme="majorBidi" w:cstheme="majorBidi"/>
          <w:sz w:val="20"/>
          <w:szCs w:val="20"/>
        </w:rPr>
        <w:t xml:space="preserve"> attributes; Khozaei et al. (2022b) highlight determinants of migrants’ mental disorders during COVID-19; and earlier environmental-psychology work links fulfilled environmental preferences to satisfaction and attachment ( Khozaei et al., 2012; 2011 ). These strands jointly suggest that matching sensory preferences (including sound) within place design can bolster wellbeing—particularly under strain. (Khozaei et al., 2024; 2022a; 2022b; 2012; 2011). </w:t>
      </w:r>
    </w:p>
    <w:p w14:paraId="377923CC" w14:textId="3EF97C23" w:rsidR="0000402C" w:rsidRPr="002D3356" w:rsidRDefault="0000402C" w:rsidP="0000402C">
      <w:pPr>
        <w:spacing w:before="100" w:beforeAutospacing="1" w:after="100" w:afterAutospacing="1" w:line="240" w:lineRule="auto"/>
        <w:ind w:firstLine="720"/>
        <w:jc w:val="both"/>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lastRenderedPageBreak/>
        <w:t xml:space="preserve">Given the consistent pandemic-era rise in mental-health need (Dong &amp; Bouey, 2020; Panchal et al., 2023), equity-minded soundscape design can extend restorative experiences to populations with limited access to large green spaces—for example, through small pocket-parks that are acoustically shielded, or temporary interventions during emergencies (quiet hours; curated music in care facilities). Evidence tying noise exposure to mental-health harms underscores the public-health value of such measures (Hegewald et al., 2020; Hahad et al., 2025). Work on vulnerable populations by Dr. Khozaei reinforces the need to prioritize communities under compounding stress (Khozaei et al., 2024; 2022b). </w:t>
      </w:r>
    </w:p>
    <w:p w14:paraId="32BD3C04" w14:textId="2ABF4742" w:rsidR="0000402C" w:rsidRPr="002D3356" w:rsidRDefault="0000402C" w:rsidP="0000402C">
      <w:pPr>
        <w:spacing w:before="100" w:beforeAutospacing="1" w:after="100" w:afterAutospacing="1" w:line="240" w:lineRule="auto"/>
        <w:ind w:firstLine="720"/>
        <w:jc w:val="both"/>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 xml:space="preserve">Cross-sectional correlations do not establish causality; preferences and symptoms may influence each other. Our City Voice index measures preference rather than actual exposure (e.g., LAeq, Lden), which can attenuate associations relative to noise-health epidemiology. Future work should (i) employ loudness-normalized stimuli and exposure metrics, (ii) test audio-visual combinations (greenery + sound masking), and (iii) study programmed music interventions in outdoor settings. Applying ISO/TS 12913-2 protocols will improve comparability. </w:t>
      </w:r>
    </w:p>
    <w:p w14:paraId="20B43482" w14:textId="77777777" w:rsidR="0000402C" w:rsidRPr="002D3356" w:rsidRDefault="0000402C" w:rsidP="0000402C">
      <w:pPr>
        <w:spacing w:before="100" w:beforeAutospacing="1" w:after="100" w:afterAutospacing="1" w:line="240" w:lineRule="auto"/>
        <w:outlineLvl w:val="0"/>
        <w:rPr>
          <w:rFonts w:asciiTheme="majorBidi" w:eastAsia="Times New Roman" w:hAnsiTheme="majorBidi" w:cstheme="majorBidi"/>
          <w:b/>
          <w:bCs/>
          <w:kern w:val="36"/>
          <w:sz w:val="20"/>
          <w:szCs w:val="20"/>
        </w:rPr>
      </w:pPr>
      <w:r w:rsidRPr="002D3356">
        <w:rPr>
          <w:rFonts w:asciiTheme="majorBidi" w:eastAsia="Times New Roman" w:hAnsiTheme="majorBidi" w:cstheme="majorBidi"/>
          <w:b/>
          <w:bCs/>
          <w:kern w:val="36"/>
          <w:sz w:val="20"/>
          <w:szCs w:val="20"/>
        </w:rPr>
        <w:t>Conclusion</w:t>
      </w:r>
    </w:p>
    <w:p w14:paraId="41E085CD" w14:textId="140EB47E" w:rsidR="0000402C" w:rsidRPr="002D3356" w:rsidRDefault="0000402C" w:rsidP="00F24940">
      <w:pPr>
        <w:spacing w:before="100" w:beforeAutospacing="1" w:after="100" w:afterAutospacing="1" w:line="240" w:lineRule="auto"/>
        <w:ind w:firstLine="720"/>
        <w:jc w:val="both"/>
        <w:rPr>
          <w:rFonts w:asciiTheme="majorBidi" w:eastAsia="Times New Roman" w:hAnsiTheme="majorBidi" w:cstheme="majorBidi"/>
          <w:sz w:val="20"/>
          <w:szCs w:val="20"/>
        </w:rPr>
      </w:pPr>
      <w:r w:rsidRPr="002D3356">
        <w:rPr>
          <w:rFonts w:asciiTheme="majorBidi" w:eastAsia="Times New Roman" w:hAnsiTheme="majorBidi" w:cstheme="majorBidi"/>
          <w:sz w:val="20"/>
          <w:szCs w:val="20"/>
        </w:rPr>
        <w:t xml:space="preserve">This study contributes to the soundscape and restorative environments literature by showing that pandemic burden co-occurs with higher stress/depression and greater preference for music, while depression/stress are associated with preference for nature sounds; urban/city sound preference was not reliably related to distress. The results extend restorative frameworks to emphasize auditory design and show how self-regulatory music use may rise under crisis conditions (Aalbers et al., 2017; de Witte et al., 2020; Kaplan, 1995; Ulrich et al., 1991). For practice, Emerald’s audience of planners, designers and facilities managers can translate these insights into evidence-based guidelines: buffer traffic, foreground pleasant natural acoustics, and consider curated, opt-in music zones during emergencies—consistent with ISO 12913. The work complements biophilic preference evidence and pandemic mental-health pathways in Dr. Khozaei’s programme ( Khozaei et al., 2022a; 2022b; 2024; 2012; 2011 ) and underscores the social value of sound-attentive public spaces. </w:t>
      </w:r>
    </w:p>
    <w:p w14:paraId="5D79EF4C" w14:textId="4A439539" w:rsidR="0000402C" w:rsidRPr="002D3356" w:rsidRDefault="0000402C" w:rsidP="0000402C">
      <w:pPr>
        <w:spacing w:before="100" w:beforeAutospacing="1" w:after="100" w:afterAutospacing="1" w:line="240" w:lineRule="auto"/>
        <w:outlineLvl w:val="1"/>
        <w:rPr>
          <w:rFonts w:asciiTheme="majorBidi" w:eastAsia="Times New Roman" w:hAnsiTheme="majorBidi" w:cstheme="majorBidi"/>
          <w:b/>
          <w:bCs/>
          <w:sz w:val="20"/>
          <w:szCs w:val="20"/>
        </w:rPr>
      </w:pPr>
      <w:r w:rsidRPr="002D3356">
        <w:rPr>
          <w:rFonts w:asciiTheme="majorBidi" w:eastAsia="Times New Roman" w:hAnsiTheme="majorBidi" w:cstheme="majorBidi"/>
          <w:b/>
          <w:bCs/>
          <w:sz w:val="20"/>
          <w:szCs w:val="20"/>
        </w:rPr>
        <w:t xml:space="preserve">References </w:t>
      </w:r>
    </w:p>
    <w:p w14:paraId="09D05F27"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Aalbers, S., Fusar-Poli, L., Freeman, R.E., Spreen, M., Ket, J.C., Vink, A.C., … Gold, C. (2017), “Music therapy for depression”, </w:t>
      </w:r>
      <w:r w:rsidRPr="00F24940">
        <w:rPr>
          <w:rFonts w:asciiTheme="majorBidi" w:eastAsia="Times New Roman" w:hAnsiTheme="majorBidi" w:cstheme="majorBidi"/>
          <w:i/>
          <w:iCs/>
          <w:sz w:val="20"/>
          <w:szCs w:val="20"/>
        </w:rPr>
        <w:t>Cochrane Database of Systematic Reviews</w:t>
      </w:r>
      <w:r w:rsidRPr="00F24940">
        <w:rPr>
          <w:rFonts w:asciiTheme="majorBidi" w:eastAsia="Times New Roman" w:hAnsiTheme="majorBidi" w:cstheme="majorBidi"/>
          <w:sz w:val="20"/>
          <w:szCs w:val="20"/>
        </w:rPr>
        <w:t xml:space="preserve">, 11, CD004517. </w:t>
      </w:r>
      <w:hyperlink r:id="rId11" w:tgtFrame="_new" w:history="1">
        <w:r w:rsidRPr="00F24940">
          <w:rPr>
            <w:rFonts w:asciiTheme="majorBidi" w:eastAsia="Times New Roman" w:hAnsiTheme="majorBidi" w:cstheme="majorBidi"/>
            <w:color w:val="0000FF"/>
            <w:sz w:val="20"/>
            <w:szCs w:val="20"/>
            <w:u w:val="single"/>
          </w:rPr>
          <w:t>https://doi.org/10.1002/14651858.CD004517.pub3</w:t>
        </w:r>
      </w:hyperlink>
    </w:p>
    <w:p w14:paraId="19DF09ED"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Aletta, F., Oberman, T. and Kang, J. (2018), “Associations between positive health-related effects and soundscape perceptual constructs: a systematic review”, </w:t>
      </w:r>
      <w:r w:rsidRPr="00F24940">
        <w:rPr>
          <w:rFonts w:asciiTheme="majorBidi" w:eastAsia="Times New Roman" w:hAnsiTheme="majorBidi" w:cstheme="majorBidi"/>
          <w:i/>
          <w:iCs/>
          <w:sz w:val="20"/>
          <w:szCs w:val="20"/>
        </w:rPr>
        <w:t>International Journal of Environmental Research and Public Health</w:t>
      </w:r>
      <w:r w:rsidRPr="00F24940">
        <w:rPr>
          <w:rFonts w:asciiTheme="majorBidi" w:eastAsia="Times New Roman" w:hAnsiTheme="majorBidi" w:cstheme="majorBidi"/>
          <w:sz w:val="20"/>
          <w:szCs w:val="20"/>
        </w:rPr>
        <w:t>.</w:t>
      </w:r>
    </w:p>
    <w:p w14:paraId="1C8C89C3"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Alvarsson, J.J., Wiens, S. and Nilsson, M.E. (2010), “Stress recovery during exposure to nature sounds and environmental noise”, </w:t>
      </w:r>
      <w:r w:rsidRPr="00F24940">
        <w:rPr>
          <w:rFonts w:asciiTheme="majorBidi" w:eastAsia="Times New Roman" w:hAnsiTheme="majorBidi" w:cstheme="majorBidi"/>
          <w:i/>
          <w:iCs/>
          <w:sz w:val="20"/>
          <w:szCs w:val="20"/>
        </w:rPr>
        <w:t>International Journal of Environmental Research and Public Health</w:t>
      </w:r>
      <w:r w:rsidRPr="00F24940">
        <w:rPr>
          <w:rFonts w:asciiTheme="majorBidi" w:eastAsia="Times New Roman" w:hAnsiTheme="majorBidi" w:cstheme="majorBidi"/>
          <w:sz w:val="20"/>
          <w:szCs w:val="20"/>
        </w:rPr>
        <w:t xml:space="preserve">, 7(3), 1036–1046. </w:t>
      </w:r>
      <w:hyperlink r:id="rId12" w:tgtFrame="_new" w:history="1">
        <w:r w:rsidRPr="00F24940">
          <w:rPr>
            <w:rFonts w:asciiTheme="majorBidi" w:eastAsia="Times New Roman" w:hAnsiTheme="majorBidi" w:cstheme="majorBidi"/>
            <w:color w:val="0000FF"/>
            <w:sz w:val="20"/>
            <w:szCs w:val="20"/>
            <w:u w:val="single"/>
          </w:rPr>
          <w:t>https://www.mdpi.com/1660-4601/7/3/1036</w:t>
        </w:r>
      </w:hyperlink>
    </w:p>
    <w:p w14:paraId="568DCE50"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Annerstedt, M., Jönsson, P., Wallergård, M., Johansson, G., Karlson, B., Grahn, P., … Währborg, P. (2013), “Inducing physiological stress recovery with sounds of nature in a virtual reality forest—results from a pilot study”, </w:t>
      </w:r>
      <w:r w:rsidRPr="00F24940">
        <w:rPr>
          <w:rFonts w:asciiTheme="majorBidi" w:eastAsia="Times New Roman" w:hAnsiTheme="majorBidi" w:cstheme="majorBidi"/>
          <w:i/>
          <w:iCs/>
          <w:sz w:val="20"/>
          <w:szCs w:val="20"/>
        </w:rPr>
        <w:t>Physiology &amp; Behavior</w:t>
      </w:r>
      <w:r w:rsidRPr="00F24940">
        <w:rPr>
          <w:rFonts w:asciiTheme="majorBidi" w:eastAsia="Times New Roman" w:hAnsiTheme="majorBidi" w:cstheme="majorBidi"/>
          <w:sz w:val="20"/>
          <w:szCs w:val="20"/>
        </w:rPr>
        <w:t>, 118, 240–250. https://doi.org/10.1016/j.physbeh.2013.05.023</w:t>
      </w:r>
    </w:p>
    <w:p w14:paraId="1930B00D"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Aucouturier, J.J., Defréville, B. and Pachet, F. (2007), “The bag-of-frames approach to audio pattern recognition: a sufficient model for urban soundscapes but not for polyphonic music”, </w:t>
      </w:r>
      <w:r w:rsidRPr="00F24940">
        <w:rPr>
          <w:rFonts w:asciiTheme="majorBidi" w:eastAsia="Times New Roman" w:hAnsiTheme="majorBidi" w:cstheme="majorBidi"/>
          <w:i/>
          <w:iCs/>
          <w:sz w:val="20"/>
          <w:szCs w:val="20"/>
        </w:rPr>
        <w:t>Journal of the Acoustical Society of America</w:t>
      </w:r>
      <w:r w:rsidRPr="00F24940">
        <w:rPr>
          <w:rFonts w:asciiTheme="majorBidi" w:eastAsia="Times New Roman" w:hAnsiTheme="majorBidi" w:cstheme="majorBidi"/>
          <w:sz w:val="20"/>
          <w:szCs w:val="20"/>
        </w:rPr>
        <w:t>, 122(2), 881–891. https://doi.org/10.1121/1.2750160</w:t>
      </w:r>
    </w:p>
    <w:p w14:paraId="7BDEA628"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Baquero Larriva, M.T. and Higueras García, E. (2021), “Differences in perceptions of the urban acoustic environment in older adults: a systematic review”, </w:t>
      </w:r>
      <w:r w:rsidRPr="00F24940">
        <w:rPr>
          <w:rFonts w:asciiTheme="majorBidi" w:eastAsia="Times New Roman" w:hAnsiTheme="majorBidi" w:cstheme="majorBidi"/>
          <w:i/>
          <w:iCs/>
          <w:sz w:val="20"/>
          <w:szCs w:val="20"/>
        </w:rPr>
        <w:t>Journal of Population Ageing</w:t>
      </w:r>
      <w:r w:rsidRPr="00F24940">
        <w:rPr>
          <w:rFonts w:asciiTheme="majorBidi" w:eastAsia="Times New Roman" w:hAnsiTheme="majorBidi" w:cstheme="majorBidi"/>
          <w:sz w:val="20"/>
          <w:szCs w:val="20"/>
        </w:rPr>
        <w:t>.</w:t>
      </w:r>
    </w:p>
    <w:p w14:paraId="279938A8"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Barton, J., Hine, R. and Pretty, J. (2009), “The health benefits of walking in greenspaces of high natural and heritage value”, </w:t>
      </w:r>
      <w:r w:rsidRPr="00F24940">
        <w:rPr>
          <w:rFonts w:asciiTheme="majorBidi" w:eastAsia="Times New Roman" w:hAnsiTheme="majorBidi" w:cstheme="majorBidi"/>
          <w:i/>
          <w:iCs/>
          <w:sz w:val="20"/>
          <w:szCs w:val="20"/>
        </w:rPr>
        <w:t>Journal of Integrative Environmental Sciences</w:t>
      </w:r>
      <w:r w:rsidRPr="00F24940">
        <w:rPr>
          <w:rFonts w:asciiTheme="majorBidi" w:eastAsia="Times New Roman" w:hAnsiTheme="majorBidi" w:cstheme="majorBidi"/>
          <w:sz w:val="20"/>
          <w:szCs w:val="20"/>
        </w:rPr>
        <w:t>, 6(4), 261–278. https://doi.org/10.1080/19438150903378425</w:t>
      </w:r>
    </w:p>
    <w:p w14:paraId="3C1F3CB4"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lastRenderedPageBreak/>
        <w:t xml:space="preserve">Beil, K. and Hanes, D. (2013), “The influence of urban natural and built environments on physiological and psychological measures of stress—A pilot study”, </w:t>
      </w:r>
      <w:r w:rsidRPr="00F24940">
        <w:rPr>
          <w:rFonts w:asciiTheme="majorBidi" w:eastAsia="Times New Roman" w:hAnsiTheme="majorBidi" w:cstheme="majorBidi"/>
          <w:i/>
          <w:iCs/>
          <w:sz w:val="20"/>
          <w:szCs w:val="20"/>
        </w:rPr>
        <w:t>International Journal of Environmental Research and Public Health</w:t>
      </w:r>
      <w:r w:rsidRPr="00F24940">
        <w:rPr>
          <w:rFonts w:asciiTheme="majorBidi" w:eastAsia="Times New Roman" w:hAnsiTheme="majorBidi" w:cstheme="majorBidi"/>
          <w:sz w:val="20"/>
          <w:szCs w:val="20"/>
        </w:rPr>
        <w:t>, 10(4), 1250–1267. https://doi.org/10.3390/ijerph10041250</w:t>
      </w:r>
    </w:p>
    <w:p w14:paraId="15689DA9"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Berman, M.G., Jonides, J. and Kaplan, S. (2008), “The cognitive benefits of interacting with nature”, </w:t>
      </w:r>
      <w:r w:rsidRPr="00F24940">
        <w:rPr>
          <w:rFonts w:asciiTheme="majorBidi" w:eastAsia="Times New Roman" w:hAnsiTheme="majorBidi" w:cstheme="majorBidi"/>
          <w:i/>
          <w:iCs/>
          <w:sz w:val="20"/>
          <w:szCs w:val="20"/>
        </w:rPr>
        <w:t>Psychological Science</w:t>
      </w:r>
      <w:r w:rsidRPr="00F24940">
        <w:rPr>
          <w:rFonts w:asciiTheme="majorBidi" w:eastAsia="Times New Roman" w:hAnsiTheme="majorBidi" w:cstheme="majorBidi"/>
          <w:sz w:val="20"/>
          <w:szCs w:val="20"/>
        </w:rPr>
        <w:t>, 19(12), 1207–1212.</w:t>
      </w:r>
    </w:p>
    <w:p w14:paraId="69750ED2"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Bratman, G.N., Hamilton, J.P. and Daily, G.C. (2012), “The impacts of nature experience on human cognitive function and mental health”, </w:t>
      </w:r>
      <w:r w:rsidRPr="00F24940">
        <w:rPr>
          <w:rFonts w:asciiTheme="majorBidi" w:eastAsia="Times New Roman" w:hAnsiTheme="majorBidi" w:cstheme="majorBidi"/>
          <w:i/>
          <w:iCs/>
          <w:sz w:val="20"/>
          <w:szCs w:val="20"/>
        </w:rPr>
        <w:t>Annals of the New York Academy of Sciences</w:t>
      </w:r>
      <w:r w:rsidRPr="00F24940">
        <w:rPr>
          <w:rFonts w:asciiTheme="majorBidi" w:eastAsia="Times New Roman" w:hAnsiTheme="majorBidi" w:cstheme="majorBidi"/>
          <w:sz w:val="20"/>
          <w:szCs w:val="20"/>
        </w:rPr>
        <w:t>, 1249, 118–136. https://doi.org/10.1111/j.1749-6632.2011.06400.x</w:t>
      </w:r>
    </w:p>
    <w:p w14:paraId="4AC6717E"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Bratman, G.N., Daily, G.C., Levy, B.J. and Gross, J.J. (2015), “The benefits of nature experience: improved affect and cognition”, </w:t>
      </w:r>
      <w:r w:rsidRPr="00F24940">
        <w:rPr>
          <w:rFonts w:asciiTheme="majorBidi" w:eastAsia="Times New Roman" w:hAnsiTheme="majorBidi" w:cstheme="majorBidi"/>
          <w:i/>
          <w:iCs/>
          <w:sz w:val="20"/>
          <w:szCs w:val="20"/>
        </w:rPr>
        <w:t>Landscape and Urban Planning</w:t>
      </w:r>
      <w:r w:rsidRPr="00F24940">
        <w:rPr>
          <w:rFonts w:asciiTheme="majorBidi" w:eastAsia="Times New Roman" w:hAnsiTheme="majorBidi" w:cstheme="majorBidi"/>
          <w:sz w:val="20"/>
          <w:szCs w:val="20"/>
        </w:rPr>
        <w:t xml:space="preserve">, 138, 41–50. </w:t>
      </w:r>
      <w:hyperlink r:id="rId13" w:tgtFrame="_new" w:history="1">
        <w:r w:rsidRPr="00F24940">
          <w:rPr>
            <w:rFonts w:asciiTheme="majorBidi" w:eastAsia="Times New Roman" w:hAnsiTheme="majorBidi" w:cstheme="majorBidi"/>
            <w:color w:val="0000FF"/>
            <w:sz w:val="20"/>
            <w:szCs w:val="20"/>
            <w:u w:val="single"/>
          </w:rPr>
          <w:t>https://doi.org/10.1016/j.landurbplan.2015.02.005</w:t>
        </w:r>
      </w:hyperlink>
    </w:p>
    <w:p w14:paraId="39FCDB7F"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Brown, C. and Grant, M. (2005), “Biodiversity and human health: what role for nature in healthy urban planning?”, </w:t>
      </w:r>
      <w:r w:rsidRPr="00F24940">
        <w:rPr>
          <w:rFonts w:asciiTheme="majorBidi" w:eastAsia="Times New Roman" w:hAnsiTheme="majorBidi" w:cstheme="majorBidi"/>
          <w:i/>
          <w:iCs/>
          <w:sz w:val="20"/>
          <w:szCs w:val="20"/>
        </w:rPr>
        <w:t>Built Environment</w:t>
      </w:r>
      <w:r w:rsidRPr="00F24940">
        <w:rPr>
          <w:rFonts w:asciiTheme="majorBidi" w:eastAsia="Times New Roman" w:hAnsiTheme="majorBidi" w:cstheme="majorBidi"/>
          <w:sz w:val="20"/>
          <w:szCs w:val="20"/>
        </w:rPr>
        <w:t>, 31(4), 326–338.</w:t>
      </w:r>
    </w:p>
    <w:p w14:paraId="347D601E"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Buxton, R.T., Pearson, A.L., Allou, C., Fristrup, K. and Wittemyer, G. (2021), “A synthesis of health benefits of natural sounds and their distribution in national parks”, </w:t>
      </w:r>
      <w:r w:rsidRPr="00F24940">
        <w:rPr>
          <w:rFonts w:asciiTheme="majorBidi" w:eastAsia="Times New Roman" w:hAnsiTheme="majorBidi" w:cstheme="majorBidi"/>
          <w:i/>
          <w:iCs/>
          <w:sz w:val="20"/>
          <w:szCs w:val="20"/>
        </w:rPr>
        <w:t>Proceedings of the National Academy of Sciences</w:t>
      </w:r>
      <w:r w:rsidRPr="00F24940">
        <w:rPr>
          <w:rFonts w:asciiTheme="majorBidi" w:eastAsia="Times New Roman" w:hAnsiTheme="majorBidi" w:cstheme="majorBidi"/>
          <w:sz w:val="20"/>
          <w:szCs w:val="20"/>
        </w:rPr>
        <w:t>, 118(14), e2013097118. https://doi.org/10.1073/pnas.2013097118</w:t>
      </w:r>
    </w:p>
    <w:p w14:paraId="48DD3597"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Depledge, M.H., Stone, R.J. and Bird, W.J. (2011), “Can natural and virtual environments be used to promote improved human health and wellbeing?”, </w:t>
      </w:r>
      <w:r w:rsidRPr="00F24940">
        <w:rPr>
          <w:rFonts w:asciiTheme="majorBidi" w:eastAsia="Times New Roman" w:hAnsiTheme="majorBidi" w:cstheme="majorBidi"/>
          <w:i/>
          <w:iCs/>
          <w:sz w:val="20"/>
          <w:szCs w:val="20"/>
        </w:rPr>
        <w:t>Environmental Science &amp; Technology</w:t>
      </w:r>
      <w:r w:rsidRPr="00F24940">
        <w:rPr>
          <w:rFonts w:asciiTheme="majorBidi" w:eastAsia="Times New Roman" w:hAnsiTheme="majorBidi" w:cstheme="majorBidi"/>
          <w:sz w:val="20"/>
          <w:szCs w:val="20"/>
        </w:rPr>
        <w:t>, 45(11), 4660–4665. https://doi.org/10.1021/es103907m</w:t>
      </w:r>
    </w:p>
    <w:p w14:paraId="695DC1C3"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de Vries, S., van Dillen, S.M., Groenewegen, P.P. and Spreeuwenberg, P. (2013), “Streetscape greenery and health: stress, social cohesion and physical activity as mediators”, </w:t>
      </w:r>
      <w:r w:rsidRPr="00F24940">
        <w:rPr>
          <w:rFonts w:asciiTheme="majorBidi" w:eastAsia="Times New Roman" w:hAnsiTheme="majorBidi" w:cstheme="majorBidi"/>
          <w:i/>
          <w:iCs/>
          <w:sz w:val="20"/>
          <w:szCs w:val="20"/>
        </w:rPr>
        <w:t>Social Science &amp; Medicine</w:t>
      </w:r>
      <w:r w:rsidRPr="00F24940">
        <w:rPr>
          <w:rFonts w:asciiTheme="majorBidi" w:eastAsia="Times New Roman" w:hAnsiTheme="majorBidi" w:cstheme="majorBidi"/>
          <w:sz w:val="20"/>
          <w:szCs w:val="20"/>
        </w:rPr>
        <w:t>, 94, 26–33. https://doi.org/10.1016/j.socscimed.2013.06.030</w:t>
      </w:r>
    </w:p>
    <w:p w14:paraId="4CDF42DC"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de Witte, M., Spruit, A., van Hooren, S., Moonen, X. and Stams, G.-J. (2020), “Effects of music interventions on stress-related outcomes: a systematic review and two meta-analyses”, </w:t>
      </w:r>
      <w:r w:rsidRPr="00F24940">
        <w:rPr>
          <w:rFonts w:asciiTheme="majorBidi" w:eastAsia="Times New Roman" w:hAnsiTheme="majorBidi" w:cstheme="majorBidi"/>
          <w:i/>
          <w:iCs/>
          <w:sz w:val="20"/>
          <w:szCs w:val="20"/>
        </w:rPr>
        <w:t>Health Psychology Review</w:t>
      </w:r>
      <w:r w:rsidRPr="00F24940">
        <w:rPr>
          <w:rFonts w:asciiTheme="majorBidi" w:eastAsia="Times New Roman" w:hAnsiTheme="majorBidi" w:cstheme="majorBidi"/>
          <w:sz w:val="20"/>
          <w:szCs w:val="20"/>
        </w:rPr>
        <w:t>, 14(2), 294–324. https://doi.org/10.1080/17437199.2019.1627897</w:t>
      </w:r>
    </w:p>
    <w:p w14:paraId="2C14D6C7"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Dong, L. and Bouey, J. (2020), “Public mental health crisis during COVID-19 pandemic, China”, </w:t>
      </w:r>
      <w:r w:rsidRPr="00F24940">
        <w:rPr>
          <w:rFonts w:asciiTheme="majorBidi" w:eastAsia="Times New Roman" w:hAnsiTheme="majorBidi" w:cstheme="majorBidi"/>
          <w:i/>
          <w:iCs/>
          <w:sz w:val="20"/>
          <w:szCs w:val="20"/>
        </w:rPr>
        <w:t>Emerging Infectious Diseases</w:t>
      </w:r>
      <w:r w:rsidRPr="00F24940">
        <w:rPr>
          <w:rFonts w:asciiTheme="majorBidi" w:eastAsia="Times New Roman" w:hAnsiTheme="majorBidi" w:cstheme="majorBidi"/>
          <w:sz w:val="20"/>
          <w:szCs w:val="20"/>
        </w:rPr>
        <w:t>, 26(7), 1616–1618. https://doi.org/10.3201/eid2607.200407</w:t>
      </w:r>
    </w:p>
    <w:p w14:paraId="36805680"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El Khateeb, S. and Shawket, I.M. (2022), “A new perception; generating well-being urban public spaces after the era of pandemics”, </w:t>
      </w:r>
      <w:r w:rsidRPr="00F24940">
        <w:rPr>
          <w:rFonts w:asciiTheme="majorBidi" w:eastAsia="Times New Roman" w:hAnsiTheme="majorBidi" w:cstheme="majorBidi"/>
          <w:i/>
          <w:iCs/>
          <w:sz w:val="20"/>
          <w:szCs w:val="20"/>
        </w:rPr>
        <w:t>Developments in the Built Environment</w:t>
      </w:r>
      <w:r w:rsidRPr="00F24940">
        <w:rPr>
          <w:rFonts w:asciiTheme="majorBidi" w:eastAsia="Times New Roman" w:hAnsiTheme="majorBidi" w:cstheme="majorBidi"/>
          <w:sz w:val="20"/>
          <w:szCs w:val="20"/>
        </w:rPr>
        <w:t xml:space="preserve">, 9, 100065. </w:t>
      </w:r>
      <w:hyperlink r:id="rId14" w:tgtFrame="_new" w:history="1">
        <w:r w:rsidRPr="00F24940">
          <w:rPr>
            <w:rFonts w:asciiTheme="majorBidi" w:eastAsia="Times New Roman" w:hAnsiTheme="majorBidi" w:cstheme="majorBidi"/>
            <w:color w:val="0000FF"/>
            <w:sz w:val="20"/>
            <w:szCs w:val="20"/>
            <w:u w:val="single"/>
          </w:rPr>
          <w:t>https://doi.org/10.1016/j.dibe.2021.100065</w:t>
        </w:r>
      </w:hyperlink>
    </w:p>
    <w:p w14:paraId="74834DE7"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Evensen, K.H., Raanaas, R.K. and Fyhri, A. (2016), “Soundscape and perceived suitability for recreation in an urban designated quiet zone”, </w:t>
      </w:r>
      <w:r w:rsidRPr="00F24940">
        <w:rPr>
          <w:rFonts w:asciiTheme="majorBidi" w:eastAsia="Times New Roman" w:hAnsiTheme="majorBidi" w:cstheme="majorBidi"/>
          <w:i/>
          <w:iCs/>
          <w:sz w:val="20"/>
          <w:szCs w:val="20"/>
        </w:rPr>
        <w:t>Urban Forestry &amp; Urban Greening</w:t>
      </w:r>
      <w:r w:rsidRPr="00F24940">
        <w:rPr>
          <w:rFonts w:asciiTheme="majorBidi" w:eastAsia="Times New Roman" w:hAnsiTheme="majorBidi" w:cstheme="majorBidi"/>
          <w:sz w:val="20"/>
          <w:szCs w:val="20"/>
        </w:rPr>
        <w:t>.</w:t>
      </w:r>
    </w:p>
    <w:p w14:paraId="6C509C37"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Ewert, A. and Chang, Y. (2018), “Levels of nature and stress response”, </w:t>
      </w:r>
      <w:r w:rsidRPr="00F24940">
        <w:rPr>
          <w:rFonts w:asciiTheme="majorBidi" w:eastAsia="Times New Roman" w:hAnsiTheme="majorBidi" w:cstheme="majorBidi"/>
          <w:i/>
          <w:iCs/>
          <w:sz w:val="20"/>
          <w:szCs w:val="20"/>
        </w:rPr>
        <w:t>Behavioral Sciences</w:t>
      </w:r>
      <w:r w:rsidRPr="00F24940">
        <w:rPr>
          <w:rFonts w:asciiTheme="majorBidi" w:eastAsia="Times New Roman" w:hAnsiTheme="majorBidi" w:cstheme="majorBidi"/>
          <w:sz w:val="20"/>
          <w:szCs w:val="20"/>
        </w:rPr>
        <w:t>, 8(5), 49. https://doi.org/10.3390/bs8050049</w:t>
      </w:r>
    </w:p>
    <w:p w14:paraId="6B85C936"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Hahad, O., et al. (2025), “Noise and mental health: evidence, mechanisms, and consequences”, </w:t>
      </w:r>
      <w:r w:rsidRPr="00F24940">
        <w:rPr>
          <w:rFonts w:asciiTheme="majorBidi" w:eastAsia="Times New Roman" w:hAnsiTheme="majorBidi" w:cstheme="majorBidi"/>
          <w:i/>
          <w:iCs/>
          <w:sz w:val="20"/>
          <w:szCs w:val="20"/>
        </w:rPr>
        <w:t>Journal of Exposure Science &amp; Environmental Epidemiology</w:t>
      </w:r>
      <w:r w:rsidRPr="00F24940">
        <w:rPr>
          <w:rFonts w:asciiTheme="majorBidi" w:eastAsia="Times New Roman" w:hAnsiTheme="majorBidi" w:cstheme="majorBidi"/>
          <w:sz w:val="20"/>
          <w:szCs w:val="20"/>
        </w:rPr>
        <w:t xml:space="preserve">. </w:t>
      </w:r>
      <w:hyperlink r:id="rId15" w:tgtFrame="_new" w:history="1">
        <w:r w:rsidRPr="00F24940">
          <w:rPr>
            <w:rFonts w:asciiTheme="majorBidi" w:eastAsia="Times New Roman" w:hAnsiTheme="majorBidi" w:cstheme="majorBidi"/>
            <w:color w:val="0000FF"/>
            <w:sz w:val="20"/>
            <w:szCs w:val="20"/>
            <w:u w:val="single"/>
          </w:rPr>
          <w:t>https://www.nature.com/articles/s41370-024-00642-5</w:t>
        </w:r>
      </w:hyperlink>
    </w:p>
    <w:p w14:paraId="068517BA"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Haluza, D., Schönbauer, R. and Cervinka, R. (2014), “Green perspectives for public health: a narrative review on the physiological effects of experiencing outdoor nature”, </w:t>
      </w:r>
      <w:r w:rsidRPr="00F24940">
        <w:rPr>
          <w:rFonts w:asciiTheme="majorBidi" w:eastAsia="Times New Roman" w:hAnsiTheme="majorBidi" w:cstheme="majorBidi"/>
          <w:i/>
          <w:iCs/>
          <w:sz w:val="20"/>
          <w:szCs w:val="20"/>
        </w:rPr>
        <w:t>International Journal of Environmental Research and Public Health</w:t>
      </w:r>
      <w:r w:rsidRPr="00F24940">
        <w:rPr>
          <w:rFonts w:asciiTheme="majorBidi" w:eastAsia="Times New Roman" w:hAnsiTheme="majorBidi" w:cstheme="majorBidi"/>
          <w:sz w:val="20"/>
          <w:szCs w:val="20"/>
        </w:rPr>
        <w:t>, 11(5), 5445–5461. https://doi.org/10.3390/ijerph110505445</w:t>
      </w:r>
    </w:p>
    <w:p w14:paraId="3AEBFED5"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lastRenderedPageBreak/>
        <w:t xml:space="preserve">Hansen, M.M., Jones, R. and Tocchini, K. (2017), “Shinrin-Yoku (forest bathing) and nature therapy: a state-of-the-art review”, </w:t>
      </w:r>
      <w:r w:rsidRPr="00F24940">
        <w:rPr>
          <w:rFonts w:asciiTheme="majorBidi" w:eastAsia="Times New Roman" w:hAnsiTheme="majorBidi" w:cstheme="majorBidi"/>
          <w:i/>
          <w:iCs/>
          <w:sz w:val="20"/>
          <w:szCs w:val="20"/>
        </w:rPr>
        <w:t>International Journal of Environmental Research and Public Health</w:t>
      </w:r>
      <w:r w:rsidRPr="00F24940">
        <w:rPr>
          <w:rFonts w:asciiTheme="majorBidi" w:eastAsia="Times New Roman" w:hAnsiTheme="majorBidi" w:cstheme="majorBidi"/>
          <w:sz w:val="20"/>
          <w:szCs w:val="20"/>
        </w:rPr>
        <w:t>, 14(8), 851. https://doi.org/10.3390/ijerph14080851</w:t>
      </w:r>
    </w:p>
    <w:p w14:paraId="0A9BF711"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Hansmann, R., Hug, S.-M. and Seeland, K. (2007), “Restoration and stress relief through physical activities in forests and parks”, </w:t>
      </w:r>
      <w:r w:rsidRPr="00F24940">
        <w:rPr>
          <w:rFonts w:asciiTheme="majorBidi" w:eastAsia="Times New Roman" w:hAnsiTheme="majorBidi" w:cstheme="majorBidi"/>
          <w:i/>
          <w:iCs/>
          <w:sz w:val="20"/>
          <w:szCs w:val="20"/>
        </w:rPr>
        <w:t>Urban Forestry &amp; Urban Greening</w:t>
      </w:r>
      <w:r w:rsidRPr="00F24940">
        <w:rPr>
          <w:rFonts w:asciiTheme="majorBidi" w:eastAsia="Times New Roman" w:hAnsiTheme="majorBidi" w:cstheme="majorBidi"/>
          <w:sz w:val="20"/>
          <w:szCs w:val="20"/>
        </w:rPr>
        <w:t xml:space="preserve">, 6(4), 213–225. </w:t>
      </w:r>
      <w:hyperlink r:id="rId16" w:tgtFrame="_new" w:history="1">
        <w:r w:rsidRPr="00F24940">
          <w:rPr>
            <w:rFonts w:asciiTheme="majorBidi" w:eastAsia="Times New Roman" w:hAnsiTheme="majorBidi" w:cstheme="majorBidi"/>
            <w:color w:val="0000FF"/>
            <w:sz w:val="20"/>
            <w:szCs w:val="20"/>
            <w:u w:val="single"/>
          </w:rPr>
          <w:t>https://doi.org/10.1016/j.ufug.2007.08.004</w:t>
        </w:r>
      </w:hyperlink>
    </w:p>
    <w:p w14:paraId="1C61F7CF"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Hartig, T., Mitchell, R., de Vries, S. and Frumkin, H. (2014), “Nature and health”, </w:t>
      </w:r>
      <w:r w:rsidRPr="00F24940">
        <w:rPr>
          <w:rFonts w:asciiTheme="majorBidi" w:eastAsia="Times New Roman" w:hAnsiTheme="majorBidi" w:cstheme="majorBidi"/>
          <w:i/>
          <w:iCs/>
          <w:sz w:val="20"/>
          <w:szCs w:val="20"/>
        </w:rPr>
        <w:t>Annual Review of Public Health</w:t>
      </w:r>
      <w:r w:rsidRPr="00F24940">
        <w:rPr>
          <w:rFonts w:asciiTheme="majorBidi" w:eastAsia="Times New Roman" w:hAnsiTheme="majorBidi" w:cstheme="majorBidi"/>
          <w:sz w:val="20"/>
          <w:szCs w:val="20"/>
        </w:rPr>
        <w:t>, 35, 207–228. https://doi.org/10.1146/annurev-publhealth-032013-182443</w:t>
      </w:r>
    </w:p>
    <w:p w14:paraId="756C6F40"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lang w:val="de-DE"/>
        </w:rPr>
        <w:t xml:space="preserve">Hartig, T., van den Berg, A., Hägerhäll, C.M., Tomalak, M., Bauer, N., Hansmann, R., … </w:t>
      </w:r>
      <w:r w:rsidRPr="00F24940">
        <w:rPr>
          <w:rFonts w:asciiTheme="majorBidi" w:eastAsia="Times New Roman" w:hAnsiTheme="majorBidi" w:cstheme="majorBidi"/>
          <w:sz w:val="20"/>
          <w:szCs w:val="20"/>
        </w:rPr>
        <w:t xml:space="preserve">Waaseth, G. (2011), “Health benefits of nature experience: psychological, social, and cultural processes”, in Nilsson, K. </w:t>
      </w:r>
      <w:r w:rsidRPr="00F24940">
        <w:rPr>
          <w:rFonts w:asciiTheme="majorBidi" w:eastAsia="Times New Roman" w:hAnsiTheme="majorBidi" w:cstheme="majorBidi"/>
          <w:i/>
          <w:iCs/>
          <w:sz w:val="20"/>
          <w:szCs w:val="20"/>
        </w:rPr>
        <w:t>et al.</w:t>
      </w:r>
      <w:r w:rsidRPr="00F24940">
        <w:rPr>
          <w:rFonts w:asciiTheme="majorBidi" w:eastAsia="Times New Roman" w:hAnsiTheme="majorBidi" w:cstheme="majorBidi"/>
          <w:sz w:val="20"/>
          <w:szCs w:val="20"/>
        </w:rPr>
        <w:t xml:space="preserve"> (Eds), </w:t>
      </w:r>
      <w:r w:rsidRPr="00F24940">
        <w:rPr>
          <w:rFonts w:asciiTheme="majorBidi" w:eastAsia="Times New Roman" w:hAnsiTheme="majorBidi" w:cstheme="majorBidi"/>
          <w:i/>
          <w:iCs/>
          <w:sz w:val="20"/>
          <w:szCs w:val="20"/>
        </w:rPr>
        <w:t>Forests, Trees and Human Health</w:t>
      </w:r>
      <w:r w:rsidRPr="00F24940">
        <w:rPr>
          <w:rFonts w:asciiTheme="majorBidi" w:eastAsia="Times New Roman" w:hAnsiTheme="majorBidi" w:cstheme="majorBidi"/>
          <w:sz w:val="20"/>
          <w:szCs w:val="20"/>
        </w:rPr>
        <w:t>, Springer, Dordrecht, pp. 127–168.</w:t>
      </w:r>
    </w:p>
    <w:p w14:paraId="5BF4ED26"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lang w:val="de-DE"/>
        </w:rPr>
      </w:pPr>
      <w:r w:rsidRPr="00F24940">
        <w:rPr>
          <w:rFonts w:asciiTheme="majorBidi" w:eastAsia="Times New Roman" w:hAnsiTheme="majorBidi" w:cstheme="majorBidi"/>
          <w:sz w:val="20"/>
          <w:szCs w:val="20"/>
        </w:rPr>
        <w:t xml:space="preserve">Hegewald, J., Schubert, M., Freiberg, A., Romero Starke, K., Augustin, F., Riedel-Heller, S.G., … Seidler, A. (2020), “Traffic noise and mental health: a systematic review and meta-analysis”, </w:t>
      </w:r>
      <w:r w:rsidRPr="00F24940">
        <w:rPr>
          <w:rFonts w:asciiTheme="majorBidi" w:eastAsia="Times New Roman" w:hAnsiTheme="majorBidi" w:cstheme="majorBidi"/>
          <w:i/>
          <w:iCs/>
          <w:sz w:val="20"/>
          <w:szCs w:val="20"/>
        </w:rPr>
        <w:t>International Journal of Environmental Research and Public Health</w:t>
      </w:r>
      <w:r w:rsidRPr="00F24940">
        <w:rPr>
          <w:rFonts w:asciiTheme="majorBidi" w:eastAsia="Times New Roman" w:hAnsiTheme="majorBidi" w:cstheme="majorBidi"/>
          <w:sz w:val="20"/>
          <w:szCs w:val="20"/>
        </w:rPr>
        <w:t xml:space="preserve">, 17(17), 6175. </w:t>
      </w:r>
      <w:hyperlink r:id="rId17" w:tgtFrame="_new" w:history="1">
        <w:r w:rsidRPr="00F24940">
          <w:rPr>
            <w:rFonts w:asciiTheme="majorBidi" w:eastAsia="Times New Roman" w:hAnsiTheme="majorBidi" w:cstheme="majorBidi"/>
            <w:color w:val="0000FF"/>
            <w:sz w:val="20"/>
            <w:szCs w:val="20"/>
            <w:u w:val="single"/>
            <w:lang w:val="de-DE"/>
          </w:rPr>
          <w:t>https://www.mdpi.com/1660-4601/17/17/6175</w:t>
        </w:r>
      </w:hyperlink>
    </w:p>
    <w:p w14:paraId="5E3AB13B"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lang w:val="de-DE"/>
        </w:rPr>
        <w:t xml:space="preserve">Honey-Rosés, J., Anguelovski, I., Chireh, V.K., Daher, C., Konijnendijk van den Bosch, C., Litt, J.S., … </w:t>
      </w:r>
      <w:r w:rsidRPr="00F24940">
        <w:rPr>
          <w:rFonts w:asciiTheme="majorBidi" w:eastAsia="Times New Roman" w:hAnsiTheme="majorBidi" w:cstheme="majorBidi"/>
          <w:sz w:val="20"/>
          <w:szCs w:val="20"/>
        </w:rPr>
        <w:t xml:space="preserve">Nieuwenhuijsen, M.J. (2021), “The impact of COVID-19 on public space: an early review of the emerging questions—design, perceptions and inequities”, </w:t>
      </w:r>
      <w:r w:rsidRPr="00F24940">
        <w:rPr>
          <w:rFonts w:asciiTheme="majorBidi" w:eastAsia="Times New Roman" w:hAnsiTheme="majorBidi" w:cstheme="majorBidi"/>
          <w:i/>
          <w:iCs/>
          <w:sz w:val="20"/>
          <w:szCs w:val="20"/>
        </w:rPr>
        <w:t>Cities &amp; Health</w:t>
      </w:r>
      <w:r w:rsidRPr="00F24940">
        <w:rPr>
          <w:rFonts w:asciiTheme="majorBidi" w:eastAsia="Times New Roman" w:hAnsiTheme="majorBidi" w:cstheme="majorBidi"/>
          <w:sz w:val="20"/>
          <w:szCs w:val="20"/>
        </w:rPr>
        <w:t>, 5(sup1), S263–S279. https://doi.org/10.1080/23748834.2020.1780074</w:t>
      </w:r>
    </w:p>
    <w:p w14:paraId="0CAE09E4"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Hug, S.M., Hartig, T., Hansmann, R., Seeland, K. and Hornung, R. (2009), “Restorative qualities of indoor and outdoor exercise settings as predictors of exercise frequency”, </w:t>
      </w:r>
      <w:r w:rsidRPr="00F24940">
        <w:rPr>
          <w:rFonts w:asciiTheme="majorBidi" w:eastAsia="Times New Roman" w:hAnsiTheme="majorBidi" w:cstheme="majorBidi"/>
          <w:i/>
          <w:iCs/>
          <w:sz w:val="20"/>
          <w:szCs w:val="20"/>
        </w:rPr>
        <w:t>Health &amp; Place</w:t>
      </w:r>
      <w:r w:rsidRPr="00F24940">
        <w:rPr>
          <w:rFonts w:asciiTheme="majorBidi" w:eastAsia="Times New Roman" w:hAnsiTheme="majorBidi" w:cstheme="majorBidi"/>
          <w:sz w:val="20"/>
          <w:szCs w:val="20"/>
        </w:rPr>
        <w:t>, 15(4), 971–980. https://doi.org/10.1016/j.healthplace.2009.03.002</w:t>
      </w:r>
    </w:p>
    <w:p w14:paraId="0BBE210F"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Hunter, M.R., Gillespie, B.W. and Chen, S.Y.-P. (2019), “Urban nature experiences reduce stress in the context of daily life based on salivary biomarkers”, </w:t>
      </w:r>
      <w:r w:rsidRPr="00F24940">
        <w:rPr>
          <w:rFonts w:asciiTheme="majorBidi" w:eastAsia="Times New Roman" w:hAnsiTheme="majorBidi" w:cstheme="majorBidi"/>
          <w:i/>
          <w:iCs/>
          <w:sz w:val="20"/>
          <w:szCs w:val="20"/>
        </w:rPr>
        <w:t>Frontiers in Psychology</w:t>
      </w:r>
      <w:r w:rsidRPr="00F24940">
        <w:rPr>
          <w:rFonts w:asciiTheme="majorBidi" w:eastAsia="Times New Roman" w:hAnsiTheme="majorBidi" w:cstheme="majorBidi"/>
          <w:sz w:val="20"/>
          <w:szCs w:val="20"/>
        </w:rPr>
        <w:t>, 10, 722. https://doi.org/10.3389/fpsyg.2019.00722</w:t>
      </w:r>
    </w:p>
    <w:p w14:paraId="1806FCE4"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International Organization for Standardization (ISO) (2014), </w:t>
      </w:r>
      <w:r w:rsidRPr="00F24940">
        <w:rPr>
          <w:rFonts w:asciiTheme="majorBidi" w:eastAsia="Times New Roman" w:hAnsiTheme="majorBidi" w:cstheme="majorBidi"/>
          <w:i/>
          <w:iCs/>
          <w:sz w:val="20"/>
          <w:szCs w:val="20"/>
        </w:rPr>
        <w:t>ISO 12913-1: Acoustics—Soundscape—Part 1: Definition and conceptual framework</w:t>
      </w:r>
      <w:r w:rsidRPr="00F24940">
        <w:rPr>
          <w:rFonts w:asciiTheme="majorBidi" w:eastAsia="Times New Roman" w:hAnsiTheme="majorBidi" w:cstheme="majorBidi"/>
          <w:sz w:val="20"/>
          <w:szCs w:val="20"/>
        </w:rPr>
        <w:t xml:space="preserve">. </w:t>
      </w:r>
      <w:hyperlink r:id="rId18" w:tgtFrame="_new" w:history="1">
        <w:r w:rsidRPr="00F24940">
          <w:rPr>
            <w:rFonts w:asciiTheme="majorBidi" w:eastAsia="Times New Roman" w:hAnsiTheme="majorBidi" w:cstheme="majorBidi"/>
            <w:color w:val="0000FF"/>
            <w:sz w:val="20"/>
            <w:szCs w:val="20"/>
            <w:u w:val="single"/>
          </w:rPr>
          <w:t>https://cdn.standards.iteh.ai/samples/52161/229d6f3657604d89b8c382a04058a839/ISO-12913-1-2014.pdf</w:t>
        </w:r>
      </w:hyperlink>
    </w:p>
    <w:p w14:paraId="5F207265"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International Organization for Standardization (ISO) (2018), </w:t>
      </w:r>
      <w:r w:rsidRPr="00F24940">
        <w:rPr>
          <w:rFonts w:asciiTheme="majorBidi" w:eastAsia="Times New Roman" w:hAnsiTheme="majorBidi" w:cstheme="majorBidi"/>
          <w:i/>
          <w:iCs/>
          <w:sz w:val="20"/>
          <w:szCs w:val="20"/>
        </w:rPr>
        <w:t>ISO/TS 12913-2: Acoustics—Soundscape—Part 2: Data collection and reporting requirements</w:t>
      </w:r>
      <w:r w:rsidRPr="00F24940">
        <w:rPr>
          <w:rFonts w:asciiTheme="majorBidi" w:eastAsia="Times New Roman" w:hAnsiTheme="majorBidi" w:cstheme="majorBidi"/>
          <w:sz w:val="20"/>
          <w:szCs w:val="20"/>
        </w:rPr>
        <w:t xml:space="preserve">. </w:t>
      </w:r>
      <w:hyperlink r:id="rId19" w:tgtFrame="_new" w:history="1">
        <w:r w:rsidRPr="00F24940">
          <w:rPr>
            <w:rFonts w:asciiTheme="majorBidi" w:eastAsia="Times New Roman" w:hAnsiTheme="majorBidi" w:cstheme="majorBidi"/>
            <w:color w:val="0000FF"/>
            <w:sz w:val="20"/>
            <w:szCs w:val="20"/>
            <w:u w:val="single"/>
          </w:rPr>
          <w:t>https://cdn.standards.iteh.ai/samples/75267/fa9dc11899ac4ac39244f3be09f5748e/ISO-TS-12913-2-2018.pdf</w:t>
        </w:r>
      </w:hyperlink>
    </w:p>
    <w:p w14:paraId="7AD1760A"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Iyendo, T.O. (2016), “Exploring the effect of sound and music on health in hospital settings: a narrative review”, </w:t>
      </w:r>
      <w:r w:rsidRPr="00F24940">
        <w:rPr>
          <w:rFonts w:asciiTheme="majorBidi" w:eastAsia="Times New Roman" w:hAnsiTheme="majorBidi" w:cstheme="majorBidi"/>
          <w:i/>
          <w:iCs/>
          <w:sz w:val="20"/>
          <w:szCs w:val="20"/>
        </w:rPr>
        <w:t>International Journal of Nursing Studies</w:t>
      </w:r>
      <w:r w:rsidRPr="00F24940">
        <w:rPr>
          <w:rFonts w:asciiTheme="majorBidi" w:eastAsia="Times New Roman" w:hAnsiTheme="majorBidi" w:cstheme="majorBidi"/>
          <w:sz w:val="20"/>
          <w:szCs w:val="20"/>
        </w:rPr>
        <w:t>.</w:t>
      </w:r>
    </w:p>
    <w:p w14:paraId="50AA464F"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Jahncke, H., Hygge, S., Halin, N., Green, A. and Dimberg, K. (2011), “Open-plan office noise: cognitive performance and restoration”, </w:t>
      </w:r>
      <w:r w:rsidRPr="00F24940">
        <w:rPr>
          <w:rFonts w:asciiTheme="majorBidi" w:eastAsia="Times New Roman" w:hAnsiTheme="majorBidi" w:cstheme="majorBidi"/>
          <w:i/>
          <w:iCs/>
          <w:sz w:val="20"/>
          <w:szCs w:val="20"/>
        </w:rPr>
        <w:t>Journal of Environmental Psychology</w:t>
      </w:r>
      <w:r w:rsidRPr="00F24940">
        <w:rPr>
          <w:rFonts w:asciiTheme="majorBidi" w:eastAsia="Times New Roman" w:hAnsiTheme="majorBidi" w:cstheme="majorBidi"/>
          <w:sz w:val="20"/>
          <w:szCs w:val="20"/>
        </w:rPr>
        <w:t>, 31, 373–382.</w:t>
      </w:r>
    </w:p>
    <w:p w14:paraId="2F581519"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Jeon, J.Y., Jo, H.I. and Lee, K. (2021), “Potential restorative effects of urban soundscapes: personality traits, temperament, and perceptions of VR urban environments”, </w:t>
      </w:r>
      <w:r w:rsidRPr="00F24940">
        <w:rPr>
          <w:rFonts w:asciiTheme="majorBidi" w:eastAsia="Times New Roman" w:hAnsiTheme="majorBidi" w:cstheme="majorBidi"/>
          <w:i/>
          <w:iCs/>
          <w:sz w:val="20"/>
          <w:szCs w:val="20"/>
        </w:rPr>
        <w:t>Landscape and Urban Planning</w:t>
      </w:r>
      <w:r w:rsidRPr="00F24940">
        <w:rPr>
          <w:rFonts w:asciiTheme="majorBidi" w:eastAsia="Times New Roman" w:hAnsiTheme="majorBidi" w:cstheme="majorBidi"/>
          <w:sz w:val="20"/>
          <w:szCs w:val="20"/>
        </w:rPr>
        <w:t xml:space="preserve">, 214, 104188. </w:t>
      </w:r>
      <w:hyperlink r:id="rId20" w:tgtFrame="_new" w:history="1">
        <w:r w:rsidRPr="00F24940">
          <w:rPr>
            <w:rFonts w:asciiTheme="majorBidi" w:eastAsia="Times New Roman" w:hAnsiTheme="majorBidi" w:cstheme="majorBidi"/>
            <w:color w:val="0000FF"/>
            <w:sz w:val="20"/>
            <w:szCs w:val="20"/>
            <w:u w:val="single"/>
          </w:rPr>
          <w:t>https://doi.org/10.1016/j.landurbplan.2021.104188</w:t>
        </w:r>
      </w:hyperlink>
    </w:p>
    <w:p w14:paraId="612E3619"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Jo, H., Song, C. and Miyazaki, Y. (2019), “Physiological benefits of viewing nature: a systematic review of indoor experiments”, </w:t>
      </w:r>
      <w:r w:rsidRPr="00F24940">
        <w:rPr>
          <w:rFonts w:asciiTheme="majorBidi" w:eastAsia="Times New Roman" w:hAnsiTheme="majorBidi" w:cstheme="majorBidi"/>
          <w:i/>
          <w:iCs/>
          <w:sz w:val="20"/>
          <w:szCs w:val="20"/>
        </w:rPr>
        <w:t>International Journal of Environmental Research and Public Health</w:t>
      </w:r>
      <w:r w:rsidRPr="00F24940">
        <w:rPr>
          <w:rFonts w:asciiTheme="majorBidi" w:eastAsia="Times New Roman" w:hAnsiTheme="majorBidi" w:cstheme="majorBidi"/>
          <w:sz w:val="20"/>
          <w:szCs w:val="20"/>
        </w:rPr>
        <w:t xml:space="preserve">, 16(23), 4739. </w:t>
      </w:r>
      <w:hyperlink r:id="rId21" w:tgtFrame="_new" w:history="1">
        <w:r w:rsidRPr="00F24940">
          <w:rPr>
            <w:rFonts w:asciiTheme="majorBidi" w:eastAsia="Times New Roman" w:hAnsiTheme="majorBidi" w:cstheme="majorBidi"/>
            <w:color w:val="0000FF"/>
            <w:sz w:val="20"/>
            <w:szCs w:val="20"/>
            <w:u w:val="single"/>
          </w:rPr>
          <w:t>https://www.mdpi.com/1660-4601/16/23/4739</w:t>
        </w:r>
      </w:hyperlink>
    </w:p>
    <w:p w14:paraId="44DE4B00"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lastRenderedPageBreak/>
        <w:t xml:space="preserve">Kaplan, S. (1995), “The restorative benefits of nature: toward an integrative framework”, </w:t>
      </w:r>
      <w:r w:rsidRPr="00F24940">
        <w:rPr>
          <w:rFonts w:asciiTheme="majorBidi" w:eastAsia="Times New Roman" w:hAnsiTheme="majorBidi" w:cstheme="majorBidi"/>
          <w:i/>
          <w:iCs/>
          <w:sz w:val="20"/>
          <w:szCs w:val="20"/>
        </w:rPr>
        <w:t>Journal of Environmental Psychology</w:t>
      </w:r>
      <w:r w:rsidRPr="00F24940">
        <w:rPr>
          <w:rFonts w:asciiTheme="majorBidi" w:eastAsia="Times New Roman" w:hAnsiTheme="majorBidi" w:cstheme="majorBidi"/>
          <w:sz w:val="20"/>
          <w:szCs w:val="20"/>
        </w:rPr>
        <w:t>, 15(3), 169–182.</w:t>
      </w:r>
    </w:p>
    <w:p w14:paraId="1EF02AC0"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b/>
          <w:bCs/>
          <w:sz w:val="20"/>
          <w:szCs w:val="20"/>
        </w:rPr>
        <w:t>Khozaei, F.</w:t>
      </w:r>
      <w:r w:rsidRPr="00F24940">
        <w:rPr>
          <w:rFonts w:asciiTheme="majorBidi" w:eastAsia="Times New Roman" w:hAnsiTheme="majorBidi" w:cstheme="majorBidi"/>
          <w:sz w:val="20"/>
          <w:szCs w:val="20"/>
        </w:rPr>
        <w:t xml:space="preserve">, Carbon, C.C., Hosseini Nia, M. and Kim, M.J. (2022a), “Preferences for hotels with biophilic design attributes in the post-COVID-19 era”, </w:t>
      </w:r>
      <w:r w:rsidRPr="00F24940">
        <w:rPr>
          <w:rFonts w:asciiTheme="majorBidi" w:eastAsia="Times New Roman" w:hAnsiTheme="majorBidi" w:cstheme="majorBidi"/>
          <w:i/>
          <w:iCs/>
          <w:sz w:val="20"/>
          <w:szCs w:val="20"/>
        </w:rPr>
        <w:t>Buildings</w:t>
      </w:r>
      <w:r w:rsidRPr="00F24940">
        <w:rPr>
          <w:rFonts w:asciiTheme="majorBidi" w:eastAsia="Times New Roman" w:hAnsiTheme="majorBidi" w:cstheme="majorBidi"/>
          <w:sz w:val="20"/>
          <w:szCs w:val="20"/>
        </w:rPr>
        <w:t xml:space="preserve">, 12(4), 427. </w:t>
      </w:r>
      <w:hyperlink r:id="rId22" w:tgtFrame="_new" w:history="1">
        <w:r w:rsidRPr="00F24940">
          <w:rPr>
            <w:rFonts w:asciiTheme="majorBidi" w:eastAsia="Times New Roman" w:hAnsiTheme="majorBidi" w:cstheme="majorBidi"/>
            <w:color w:val="0000FF"/>
            <w:sz w:val="20"/>
            <w:szCs w:val="20"/>
            <w:u w:val="single"/>
          </w:rPr>
          <w:t>https://www.mdpi.com/2075-5309/12/4/427</w:t>
        </w:r>
      </w:hyperlink>
    </w:p>
    <w:p w14:paraId="7EA4C2DD"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b/>
          <w:bCs/>
          <w:sz w:val="20"/>
          <w:szCs w:val="20"/>
        </w:rPr>
        <w:t>Khozaei, F.</w:t>
      </w:r>
      <w:r w:rsidRPr="00F24940">
        <w:rPr>
          <w:rFonts w:asciiTheme="majorBidi" w:eastAsia="Times New Roman" w:hAnsiTheme="majorBidi" w:cstheme="majorBidi"/>
          <w:sz w:val="20"/>
          <w:szCs w:val="20"/>
        </w:rPr>
        <w:t xml:space="preserve">, Carbon, C.-C. and Abd Razak, N. (2022b), “Determinants of mental disorders of Afghan migrants during the COVID-19 pandemic”, </w:t>
      </w:r>
      <w:r w:rsidRPr="00F24940">
        <w:rPr>
          <w:rFonts w:asciiTheme="majorBidi" w:eastAsia="Times New Roman" w:hAnsiTheme="majorBidi" w:cstheme="majorBidi"/>
          <w:i/>
          <w:iCs/>
          <w:sz w:val="20"/>
          <w:szCs w:val="20"/>
        </w:rPr>
        <w:t>International Journal of Migration, Health and Social Care</w:t>
      </w:r>
      <w:r w:rsidRPr="00F24940">
        <w:rPr>
          <w:rFonts w:asciiTheme="majorBidi" w:eastAsia="Times New Roman" w:hAnsiTheme="majorBidi" w:cstheme="majorBidi"/>
          <w:sz w:val="20"/>
          <w:szCs w:val="20"/>
        </w:rPr>
        <w:t>, 18(4), 301–314.</w:t>
      </w:r>
    </w:p>
    <w:p w14:paraId="11D4A48E"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b/>
          <w:bCs/>
          <w:sz w:val="20"/>
          <w:szCs w:val="20"/>
        </w:rPr>
        <w:t>Khozaei, F.</w:t>
      </w:r>
      <w:r w:rsidRPr="00F24940">
        <w:rPr>
          <w:rFonts w:asciiTheme="majorBidi" w:eastAsia="Times New Roman" w:hAnsiTheme="majorBidi" w:cstheme="majorBidi"/>
          <w:sz w:val="20"/>
          <w:szCs w:val="20"/>
        </w:rPr>
        <w:t xml:space="preserve">, Carbon, C.-C. and Abd Razak, N. (2024), “Factors contributing to the mental wellbeing of Afghan migrants in Iran during the COVID-19 pandemic”, </w:t>
      </w:r>
      <w:r w:rsidRPr="00F24940">
        <w:rPr>
          <w:rFonts w:asciiTheme="majorBidi" w:eastAsia="Times New Roman" w:hAnsiTheme="majorBidi" w:cstheme="majorBidi"/>
          <w:i/>
          <w:iCs/>
          <w:sz w:val="20"/>
          <w:szCs w:val="20"/>
        </w:rPr>
        <w:t>Journal of Migration and Health</w:t>
      </w:r>
      <w:r w:rsidRPr="00F24940">
        <w:rPr>
          <w:rFonts w:asciiTheme="majorBidi" w:eastAsia="Times New Roman" w:hAnsiTheme="majorBidi" w:cstheme="majorBidi"/>
          <w:sz w:val="20"/>
          <w:szCs w:val="20"/>
        </w:rPr>
        <w:t xml:space="preserve">, 9, 100211. </w:t>
      </w:r>
      <w:hyperlink r:id="rId23" w:tgtFrame="_new" w:history="1">
        <w:r w:rsidRPr="00F24940">
          <w:rPr>
            <w:rFonts w:asciiTheme="majorBidi" w:eastAsia="Times New Roman" w:hAnsiTheme="majorBidi" w:cstheme="majorBidi"/>
            <w:color w:val="0000FF"/>
            <w:sz w:val="20"/>
            <w:szCs w:val="20"/>
            <w:u w:val="single"/>
          </w:rPr>
          <w:t>https://pmc.ncbi.nlm.nih.gov/articles/PMC10835284/</w:t>
        </w:r>
      </w:hyperlink>
    </w:p>
    <w:p w14:paraId="25B99043"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b/>
          <w:bCs/>
          <w:sz w:val="20"/>
          <w:szCs w:val="20"/>
        </w:rPr>
        <w:t>Khozaei, F.</w:t>
      </w:r>
      <w:r w:rsidRPr="00F24940">
        <w:rPr>
          <w:rFonts w:asciiTheme="majorBidi" w:eastAsia="Times New Roman" w:hAnsiTheme="majorBidi" w:cstheme="majorBidi"/>
          <w:sz w:val="20"/>
          <w:szCs w:val="20"/>
        </w:rPr>
        <w:t xml:space="preserve">, Ramayah, T., Hassan, A.S. and Surienty, L. (2012), “Sense of attachment to place and fulfilled preferences: the mediating role of housing satisfaction”, </w:t>
      </w:r>
      <w:r w:rsidRPr="00F24940">
        <w:rPr>
          <w:rFonts w:asciiTheme="majorBidi" w:eastAsia="Times New Roman" w:hAnsiTheme="majorBidi" w:cstheme="majorBidi"/>
          <w:i/>
          <w:iCs/>
          <w:sz w:val="20"/>
          <w:szCs w:val="20"/>
        </w:rPr>
        <w:t>Property Management</w:t>
      </w:r>
      <w:r w:rsidRPr="00F24940">
        <w:rPr>
          <w:rFonts w:asciiTheme="majorBidi" w:eastAsia="Times New Roman" w:hAnsiTheme="majorBidi" w:cstheme="majorBidi"/>
          <w:sz w:val="20"/>
          <w:szCs w:val="20"/>
        </w:rPr>
        <w:t xml:space="preserve">, 30(3), 292–310. </w:t>
      </w:r>
      <w:hyperlink r:id="rId24" w:tgtFrame="_new" w:history="1">
        <w:r w:rsidRPr="00F24940">
          <w:rPr>
            <w:rFonts w:asciiTheme="majorBidi" w:eastAsia="Times New Roman" w:hAnsiTheme="majorBidi" w:cstheme="majorBidi"/>
            <w:color w:val="0000FF"/>
            <w:sz w:val="20"/>
            <w:szCs w:val="20"/>
            <w:u w:val="single"/>
          </w:rPr>
          <w:t>https://www.emerald.com/insight/content/doi/10.1108/02637471211233945/full/html</w:t>
        </w:r>
      </w:hyperlink>
    </w:p>
    <w:p w14:paraId="5AE0286A"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b/>
          <w:bCs/>
          <w:sz w:val="20"/>
          <w:szCs w:val="20"/>
        </w:rPr>
        <w:t>Khozaei, F.</w:t>
      </w:r>
      <w:r w:rsidRPr="00F24940">
        <w:rPr>
          <w:rFonts w:asciiTheme="majorBidi" w:eastAsia="Times New Roman" w:hAnsiTheme="majorBidi" w:cstheme="majorBidi"/>
          <w:sz w:val="20"/>
          <w:szCs w:val="20"/>
        </w:rPr>
        <w:t xml:space="preserve">, Hassan, A.S. and Abd Razak, N. (2011), “Development and validation of the Student Accommodation Preferences Instrument (SAPI)”, </w:t>
      </w:r>
      <w:r w:rsidRPr="00F24940">
        <w:rPr>
          <w:rFonts w:asciiTheme="majorBidi" w:eastAsia="Times New Roman" w:hAnsiTheme="majorBidi" w:cstheme="majorBidi"/>
          <w:i/>
          <w:iCs/>
          <w:sz w:val="20"/>
          <w:szCs w:val="20"/>
        </w:rPr>
        <w:t>Journal of Building Appraisal</w:t>
      </w:r>
      <w:r w:rsidRPr="00F24940">
        <w:rPr>
          <w:rFonts w:asciiTheme="majorBidi" w:eastAsia="Times New Roman" w:hAnsiTheme="majorBidi" w:cstheme="majorBidi"/>
          <w:sz w:val="20"/>
          <w:szCs w:val="20"/>
        </w:rPr>
        <w:t xml:space="preserve">, 6(3), 299–313. </w:t>
      </w:r>
      <w:hyperlink r:id="rId25" w:tgtFrame="_new" w:history="1">
        <w:r w:rsidRPr="00F24940">
          <w:rPr>
            <w:rFonts w:asciiTheme="majorBidi" w:eastAsia="Times New Roman" w:hAnsiTheme="majorBidi" w:cstheme="majorBidi"/>
            <w:color w:val="0000FF"/>
            <w:sz w:val="20"/>
            <w:szCs w:val="20"/>
            <w:u w:val="single"/>
          </w:rPr>
          <w:t>https://link.springer.com/article/10.1057/jba.2011.7</w:t>
        </w:r>
      </w:hyperlink>
    </w:p>
    <w:p w14:paraId="647B4EAF"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Korpela, K., Ylén, M., Tyrväinen, L. and Silvennoinen, H. (2008), “Determinants of restorative experiences in everyday favorite places”, </w:t>
      </w:r>
      <w:r w:rsidRPr="00F24940">
        <w:rPr>
          <w:rFonts w:asciiTheme="majorBidi" w:eastAsia="Times New Roman" w:hAnsiTheme="majorBidi" w:cstheme="majorBidi"/>
          <w:i/>
          <w:iCs/>
          <w:sz w:val="20"/>
          <w:szCs w:val="20"/>
        </w:rPr>
        <w:t>Health &amp; Place</w:t>
      </w:r>
      <w:r w:rsidRPr="00F24940">
        <w:rPr>
          <w:rFonts w:asciiTheme="majorBidi" w:eastAsia="Times New Roman" w:hAnsiTheme="majorBidi" w:cstheme="majorBidi"/>
          <w:sz w:val="20"/>
          <w:szCs w:val="20"/>
        </w:rPr>
        <w:t>, 14(4), 636–652.</w:t>
      </w:r>
    </w:p>
    <w:p w14:paraId="69868A28"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Krzywicka, P. and Byrka, K. (2017), “Restorative qualities of and preference for natural and urban soundscapes”, </w:t>
      </w:r>
      <w:r w:rsidRPr="00F24940">
        <w:rPr>
          <w:rFonts w:asciiTheme="majorBidi" w:eastAsia="Times New Roman" w:hAnsiTheme="majorBidi" w:cstheme="majorBidi"/>
          <w:i/>
          <w:iCs/>
          <w:sz w:val="20"/>
          <w:szCs w:val="20"/>
        </w:rPr>
        <w:t>Frontiers in Psychology</w:t>
      </w:r>
      <w:r w:rsidRPr="00F24940">
        <w:rPr>
          <w:rFonts w:asciiTheme="majorBidi" w:eastAsia="Times New Roman" w:hAnsiTheme="majorBidi" w:cstheme="majorBidi"/>
          <w:sz w:val="20"/>
          <w:szCs w:val="20"/>
        </w:rPr>
        <w:t>, 8, 1705. https://doi.org/10.3389/fpsyg.2017.01705</w:t>
      </w:r>
    </w:p>
    <w:p w14:paraId="696F00A9"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Lavandier, C. and </w:t>
      </w:r>
      <w:r w:rsidRPr="00F24940">
        <w:rPr>
          <w:rFonts w:asciiTheme="majorBidi" w:eastAsia="Times New Roman" w:hAnsiTheme="majorBidi" w:cstheme="majorBidi"/>
          <w:b/>
          <w:bCs/>
          <w:sz w:val="20"/>
          <w:szCs w:val="20"/>
        </w:rPr>
        <w:t>Defréville</w:t>
      </w:r>
      <w:r w:rsidRPr="00F24940">
        <w:rPr>
          <w:rFonts w:asciiTheme="majorBidi" w:eastAsia="Times New Roman" w:hAnsiTheme="majorBidi" w:cstheme="majorBidi"/>
          <w:sz w:val="20"/>
          <w:szCs w:val="20"/>
        </w:rPr>
        <w:t xml:space="preserve">, B. (2006), “The contribution of sound source characteristics in the assessment of urban soundscapes”, </w:t>
      </w:r>
      <w:r w:rsidRPr="00F24940">
        <w:rPr>
          <w:rFonts w:asciiTheme="majorBidi" w:eastAsia="Times New Roman" w:hAnsiTheme="majorBidi" w:cstheme="majorBidi"/>
          <w:i/>
          <w:iCs/>
          <w:sz w:val="20"/>
          <w:szCs w:val="20"/>
        </w:rPr>
        <w:t>Acta Acustica united with Acustica</w:t>
      </w:r>
      <w:r w:rsidRPr="00F24940">
        <w:rPr>
          <w:rFonts w:asciiTheme="majorBidi" w:eastAsia="Times New Roman" w:hAnsiTheme="majorBidi" w:cstheme="majorBidi"/>
          <w:sz w:val="20"/>
          <w:szCs w:val="20"/>
        </w:rPr>
        <w:t>, 92, 912–921.</w:t>
      </w:r>
    </w:p>
    <w:p w14:paraId="62795552"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Li, J., Burroughs, K., Halim, M.F., Penbrooke, T.L., Seekamp, E. and Smith, J.W. (2018), “Assessing soundscape preferences and the impact of specific sounds on outdoor recreation activities using qualitative data analysis and immersive virtual environment technology”, </w:t>
      </w:r>
      <w:r w:rsidRPr="00F24940">
        <w:rPr>
          <w:rFonts w:asciiTheme="majorBidi" w:eastAsia="Times New Roman" w:hAnsiTheme="majorBidi" w:cstheme="majorBidi"/>
          <w:i/>
          <w:iCs/>
          <w:sz w:val="20"/>
          <w:szCs w:val="20"/>
        </w:rPr>
        <w:t>Journal of Outdoor Recreation and Tourism</w:t>
      </w:r>
      <w:r w:rsidRPr="00F24940">
        <w:rPr>
          <w:rFonts w:asciiTheme="majorBidi" w:eastAsia="Times New Roman" w:hAnsiTheme="majorBidi" w:cstheme="majorBidi"/>
          <w:sz w:val="20"/>
          <w:szCs w:val="20"/>
        </w:rPr>
        <w:t>.</w:t>
      </w:r>
    </w:p>
    <w:p w14:paraId="63CB0347"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Liu, J., Wang, Y., Zimmer, C., Kang, J. and Yu, T. (2019), “Factors associated with soundscape experiences in urban green spaces: a case study in Rostock, Germany”, </w:t>
      </w:r>
      <w:r w:rsidRPr="00F24940">
        <w:rPr>
          <w:rFonts w:asciiTheme="majorBidi" w:eastAsia="Times New Roman" w:hAnsiTheme="majorBidi" w:cstheme="majorBidi"/>
          <w:i/>
          <w:iCs/>
          <w:sz w:val="20"/>
          <w:szCs w:val="20"/>
        </w:rPr>
        <w:t>Urban Forestry &amp; Urban Greening</w:t>
      </w:r>
      <w:r w:rsidRPr="00F24940">
        <w:rPr>
          <w:rFonts w:asciiTheme="majorBidi" w:eastAsia="Times New Roman" w:hAnsiTheme="majorBidi" w:cstheme="majorBidi"/>
          <w:sz w:val="20"/>
          <w:szCs w:val="20"/>
        </w:rPr>
        <w:t>.</w:t>
      </w:r>
    </w:p>
    <w:p w14:paraId="7E49A87C"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Ma, K.W., Mak, C.M. and Wong, H.M. (2021), “Effects of environmental sound quality on soundscape preference in a public urban space”, </w:t>
      </w:r>
      <w:r w:rsidRPr="00F24940">
        <w:rPr>
          <w:rFonts w:asciiTheme="majorBidi" w:eastAsia="Times New Roman" w:hAnsiTheme="majorBidi" w:cstheme="majorBidi"/>
          <w:i/>
          <w:iCs/>
          <w:sz w:val="20"/>
          <w:szCs w:val="20"/>
        </w:rPr>
        <w:t>Applied Acoustics</w:t>
      </w:r>
      <w:r w:rsidRPr="00F24940">
        <w:rPr>
          <w:rFonts w:asciiTheme="majorBidi" w:eastAsia="Times New Roman" w:hAnsiTheme="majorBidi" w:cstheme="majorBidi"/>
          <w:sz w:val="20"/>
          <w:szCs w:val="20"/>
        </w:rPr>
        <w:t>.</w:t>
      </w:r>
    </w:p>
    <w:p w14:paraId="6AD19A40"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Mantler, A. and Logan, A.C. (2015), “Natural environments and mental health”, </w:t>
      </w:r>
      <w:r w:rsidRPr="00F24940">
        <w:rPr>
          <w:rFonts w:asciiTheme="majorBidi" w:eastAsia="Times New Roman" w:hAnsiTheme="majorBidi" w:cstheme="majorBidi"/>
          <w:i/>
          <w:iCs/>
          <w:sz w:val="20"/>
          <w:szCs w:val="20"/>
        </w:rPr>
        <w:t>Advances in Integrative Medicine</w:t>
      </w:r>
      <w:r w:rsidRPr="00F24940">
        <w:rPr>
          <w:rFonts w:asciiTheme="majorBidi" w:eastAsia="Times New Roman" w:hAnsiTheme="majorBidi" w:cstheme="majorBidi"/>
          <w:sz w:val="20"/>
          <w:szCs w:val="20"/>
        </w:rPr>
        <w:t xml:space="preserve">, 2(1), 5–12. </w:t>
      </w:r>
      <w:hyperlink r:id="rId26" w:tgtFrame="_new" w:history="1">
        <w:r w:rsidRPr="00F24940">
          <w:rPr>
            <w:rFonts w:asciiTheme="majorBidi" w:eastAsia="Times New Roman" w:hAnsiTheme="majorBidi" w:cstheme="majorBidi"/>
            <w:color w:val="0000FF"/>
            <w:sz w:val="20"/>
            <w:szCs w:val="20"/>
            <w:u w:val="single"/>
          </w:rPr>
          <w:t>https://doi.org/10.1016/j.aimed.2015.03.002</w:t>
        </w:r>
      </w:hyperlink>
    </w:p>
    <w:p w14:paraId="0617772C"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Marques, B., McIntosh, J., Muthuveerappan, C. and Herman, K. (2022), “The importance of outdoor spaces during the COVID-19 lockdown in Aotearoa—New Zealand”, </w:t>
      </w:r>
      <w:r w:rsidRPr="00F24940">
        <w:rPr>
          <w:rFonts w:asciiTheme="majorBidi" w:eastAsia="Times New Roman" w:hAnsiTheme="majorBidi" w:cstheme="majorBidi"/>
          <w:i/>
          <w:iCs/>
          <w:sz w:val="20"/>
          <w:szCs w:val="20"/>
        </w:rPr>
        <w:t>Sustainability</w:t>
      </w:r>
      <w:r w:rsidRPr="00F24940">
        <w:rPr>
          <w:rFonts w:asciiTheme="majorBidi" w:eastAsia="Times New Roman" w:hAnsiTheme="majorBidi" w:cstheme="majorBidi"/>
          <w:sz w:val="20"/>
          <w:szCs w:val="20"/>
        </w:rPr>
        <w:t xml:space="preserve">, 14(12), 7308. </w:t>
      </w:r>
      <w:hyperlink r:id="rId27" w:tgtFrame="_new" w:history="1">
        <w:r w:rsidRPr="00F24940">
          <w:rPr>
            <w:rFonts w:asciiTheme="majorBidi" w:eastAsia="Times New Roman" w:hAnsiTheme="majorBidi" w:cstheme="majorBidi"/>
            <w:color w:val="0000FF"/>
            <w:sz w:val="20"/>
            <w:szCs w:val="20"/>
            <w:u w:val="single"/>
          </w:rPr>
          <w:t>https://www.mdpi.com/2071-1050/14/12/7308</w:t>
        </w:r>
      </w:hyperlink>
    </w:p>
    <w:p w14:paraId="4D439871"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Meredith, G.R., Rakow, D.A., Eldermire, E.R.B., Madsen, C.G., Shelley, S.P. and Sachs, N.A. (2020), “Minimum time dose in nature to positively impact the mental health of college-aged students, and how to measure it: a scoping review”, </w:t>
      </w:r>
      <w:r w:rsidRPr="00F24940">
        <w:rPr>
          <w:rFonts w:asciiTheme="majorBidi" w:eastAsia="Times New Roman" w:hAnsiTheme="majorBidi" w:cstheme="majorBidi"/>
          <w:i/>
          <w:iCs/>
          <w:sz w:val="20"/>
          <w:szCs w:val="20"/>
        </w:rPr>
        <w:t>Frontiers in Psychology</w:t>
      </w:r>
      <w:r w:rsidRPr="00F24940">
        <w:rPr>
          <w:rFonts w:asciiTheme="majorBidi" w:eastAsia="Times New Roman" w:hAnsiTheme="majorBidi" w:cstheme="majorBidi"/>
          <w:sz w:val="20"/>
          <w:szCs w:val="20"/>
        </w:rPr>
        <w:t>, 10, 2942. https://doi.org/10.3389/fpsyg.2019.02942</w:t>
      </w:r>
    </w:p>
    <w:p w14:paraId="353C0F80"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Miller, Z.D., Hallo, J.C., Sharp, J.L., Powell, R.B. and Lanham, J.D. (2014), “Birding by ear: a study of recreational specialization and soundscape preference”, </w:t>
      </w:r>
      <w:r w:rsidRPr="00F24940">
        <w:rPr>
          <w:rFonts w:asciiTheme="majorBidi" w:eastAsia="Times New Roman" w:hAnsiTheme="majorBidi" w:cstheme="majorBidi"/>
          <w:i/>
          <w:iCs/>
          <w:sz w:val="20"/>
          <w:szCs w:val="20"/>
        </w:rPr>
        <w:t>Human Dimensions of Wildlife</w:t>
      </w:r>
      <w:r w:rsidRPr="00F24940">
        <w:rPr>
          <w:rFonts w:asciiTheme="majorBidi" w:eastAsia="Times New Roman" w:hAnsiTheme="majorBidi" w:cstheme="majorBidi"/>
          <w:sz w:val="20"/>
          <w:szCs w:val="20"/>
        </w:rPr>
        <w:t>.</w:t>
      </w:r>
    </w:p>
    <w:p w14:paraId="5C2B8348"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lastRenderedPageBreak/>
        <w:t xml:space="preserve">Montemurro, N. (2020), “The emotional impact of COVID-19: from medical staff to common people”, </w:t>
      </w:r>
      <w:r w:rsidRPr="00F24940">
        <w:rPr>
          <w:rFonts w:asciiTheme="majorBidi" w:eastAsia="Times New Roman" w:hAnsiTheme="majorBidi" w:cstheme="majorBidi"/>
          <w:i/>
          <w:iCs/>
          <w:sz w:val="20"/>
          <w:szCs w:val="20"/>
        </w:rPr>
        <w:t>Brain, Behavior, and Immunity</w:t>
      </w:r>
      <w:r w:rsidRPr="00F24940">
        <w:rPr>
          <w:rFonts w:asciiTheme="majorBidi" w:eastAsia="Times New Roman" w:hAnsiTheme="majorBidi" w:cstheme="majorBidi"/>
          <w:sz w:val="20"/>
          <w:szCs w:val="20"/>
        </w:rPr>
        <w:t>, 87, 23–24. https://doi.org/10.1016/j.bbi.2020.03.032</w:t>
      </w:r>
    </w:p>
    <w:p w14:paraId="0C583C92"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O’Meara, A., Cassarino, M., Bolger, A. and Setti, A. (2020), “Virtual reality nature exposure and test anxiety”, </w:t>
      </w:r>
      <w:r w:rsidRPr="00F24940">
        <w:rPr>
          <w:rFonts w:asciiTheme="majorBidi" w:eastAsia="Times New Roman" w:hAnsiTheme="majorBidi" w:cstheme="majorBidi"/>
          <w:i/>
          <w:iCs/>
          <w:sz w:val="20"/>
          <w:szCs w:val="20"/>
        </w:rPr>
        <w:t>Multimodal Technologies and Interaction</w:t>
      </w:r>
      <w:r w:rsidRPr="00F24940">
        <w:rPr>
          <w:rFonts w:asciiTheme="majorBidi" w:eastAsia="Times New Roman" w:hAnsiTheme="majorBidi" w:cstheme="majorBidi"/>
          <w:sz w:val="20"/>
          <w:szCs w:val="20"/>
        </w:rPr>
        <w:t xml:space="preserve">, 4(4), 75. </w:t>
      </w:r>
      <w:hyperlink r:id="rId28" w:tgtFrame="_new" w:history="1">
        <w:r w:rsidRPr="00F24940">
          <w:rPr>
            <w:rFonts w:asciiTheme="majorBidi" w:eastAsia="Times New Roman" w:hAnsiTheme="majorBidi" w:cstheme="majorBidi"/>
            <w:color w:val="0000FF"/>
            <w:sz w:val="20"/>
            <w:szCs w:val="20"/>
            <w:u w:val="single"/>
          </w:rPr>
          <w:t>https://www.mdpi.com/2414-4088/4/4/75</w:t>
        </w:r>
      </w:hyperlink>
    </w:p>
    <w:p w14:paraId="30187798"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Panchal, N., Saunders, H., Rudowitz, R. and Cox, C. (2023), “The implications of COVID-19 for mental health and substance use”, </w:t>
      </w:r>
      <w:r w:rsidRPr="00F24940">
        <w:rPr>
          <w:rFonts w:asciiTheme="majorBidi" w:eastAsia="Times New Roman" w:hAnsiTheme="majorBidi" w:cstheme="majorBidi"/>
          <w:i/>
          <w:iCs/>
          <w:sz w:val="20"/>
          <w:szCs w:val="20"/>
        </w:rPr>
        <w:t>KFF Issue Brief</w:t>
      </w:r>
      <w:r w:rsidRPr="00F24940">
        <w:rPr>
          <w:rFonts w:asciiTheme="majorBidi" w:eastAsia="Times New Roman" w:hAnsiTheme="majorBidi" w:cstheme="majorBidi"/>
          <w:sz w:val="20"/>
          <w:szCs w:val="20"/>
        </w:rPr>
        <w:t xml:space="preserve">. </w:t>
      </w:r>
      <w:hyperlink r:id="rId29" w:tgtFrame="_new" w:history="1">
        <w:r w:rsidRPr="00F24940">
          <w:rPr>
            <w:rFonts w:asciiTheme="majorBidi" w:eastAsia="Times New Roman" w:hAnsiTheme="majorBidi" w:cstheme="majorBidi"/>
            <w:color w:val="0000FF"/>
            <w:sz w:val="20"/>
            <w:szCs w:val="20"/>
            <w:u w:val="single"/>
          </w:rPr>
          <w:t>https://www.kff.org/mental-health/issue-brief/the-implications-of-covid-19-for-mental-health-and-substance-use/</w:t>
        </w:r>
      </w:hyperlink>
    </w:p>
    <w:p w14:paraId="35B0D1CB"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Payne, S.R. (2013), “The production of a Perceived Restorativeness Soundscape Scale”, </w:t>
      </w:r>
      <w:r w:rsidRPr="00F24940">
        <w:rPr>
          <w:rFonts w:asciiTheme="majorBidi" w:eastAsia="Times New Roman" w:hAnsiTheme="majorBidi" w:cstheme="majorBidi"/>
          <w:i/>
          <w:iCs/>
          <w:sz w:val="20"/>
          <w:szCs w:val="20"/>
        </w:rPr>
        <w:t>Applied Acoustics</w:t>
      </w:r>
      <w:r w:rsidRPr="00F24940">
        <w:rPr>
          <w:rFonts w:asciiTheme="majorBidi" w:eastAsia="Times New Roman" w:hAnsiTheme="majorBidi" w:cstheme="majorBidi"/>
          <w:sz w:val="20"/>
          <w:szCs w:val="20"/>
        </w:rPr>
        <w:t>, 74(2), 255–263. https://doi.org/10.1016/j.apacoust.2011.11.005</w:t>
      </w:r>
    </w:p>
    <w:p w14:paraId="5B6D2ED6"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Pretty, J., Peacock, J., Sellens, M. and Griffin, M. (2005), “The mental and physical health outcomes of green exercise”, </w:t>
      </w:r>
      <w:r w:rsidRPr="00F24940">
        <w:rPr>
          <w:rFonts w:asciiTheme="majorBidi" w:eastAsia="Times New Roman" w:hAnsiTheme="majorBidi" w:cstheme="majorBidi"/>
          <w:i/>
          <w:iCs/>
          <w:sz w:val="20"/>
          <w:szCs w:val="20"/>
        </w:rPr>
        <w:t>International Journal of Environmental Health Research</w:t>
      </w:r>
      <w:r w:rsidRPr="00F24940">
        <w:rPr>
          <w:rFonts w:asciiTheme="majorBidi" w:eastAsia="Times New Roman" w:hAnsiTheme="majorBidi" w:cstheme="majorBidi"/>
          <w:sz w:val="20"/>
          <w:szCs w:val="20"/>
        </w:rPr>
        <w:t>, 15(5), 319–337. https://doi.org/10.1080/09603120500155963</w:t>
      </w:r>
    </w:p>
    <w:p w14:paraId="06AABCA2"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Radicchi, A., Yelmi, P.C., Chung, A., Jordan, P., Stewart, S., Tsaligopoulos, A., … Grant, M. (2020), “Sound and the healthy city”, </w:t>
      </w:r>
      <w:r w:rsidRPr="00F24940">
        <w:rPr>
          <w:rFonts w:asciiTheme="majorBidi" w:eastAsia="Times New Roman" w:hAnsiTheme="majorBidi" w:cstheme="majorBidi"/>
          <w:i/>
          <w:iCs/>
          <w:sz w:val="20"/>
          <w:szCs w:val="20"/>
        </w:rPr>
        <w:t>Cities &amp; Health</w:t>
      </w:r>
      <w:r w:rsidRPr="00F24940">
        <w:rPr>
          <w:rFonts w:asciiTheme="majorBidi" w:eastAsia="Times New Roman" w:hAnsiTheme="majorBidi" w:cstheme="majorBidi"/>
          <w:sz w:val="20"/>
          <w:szCs w:val="20"/>
        </w:rPr>
        <w:t>.</w:t>
      </w:r>
    </w:p>
    <w:p w14:paraId="5F13541D"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Schäfer, T., Sedlmeier, P., Städtler, C. and Huron, D. (2013), “The psychological functions of music listening”, </w:t>
      </w:r>
      <w:r w:rsidRPr="00F24940">
        <w:rPr>
          <w:rFonts w:asciiTheme="majorBidi" w:eastAsia="Times New Roman" w:hAnsiTheme="majorBidi" w:cstheme="majorBidi"/>
          <w:i/>
          <w:iCs/>
          <w:sz w:val="20"/>
          <w:szCs w:val="20"/>
        </w:rPr>
        <w:t>Frontiers in Psychology</w:t>
      </w:r>
      <w:r w:rsidRPr="00F24940">
        <w:rPr>
          <w:rFonts w:asciiTheme="majorBidi" w:eastAsia="Times New Roman" w:hAnsiTheme="majorBidi" w:cstheme="majorBidi"/>
          <w:sz w:val="20"/>
          <w:szCs w:val="20"/>
        </w:rPr>
        <w:t xml:space="preserve">, 4, 511. </w:t>
      </w:r>
      <w:hyperlink r:id="rId30" w:tgtFrame="_new" w:history="1">
        <w:r w:rsidRPr="00F24940">
          <w:rPr>
            <w:rFonts w:asciiTheme="majorBidi" w:eastAsia="Times New Roman" w:hAnsiTheme="majorBidi" w:cstheme="majorBidi"/>
            <w:color w:val="0000FF"/>
            <w:sz w:val="20"/>
            <w:szCs w:val="20"/>
            <w:u w:val="single"/>
          </w:rPr>
          <w:t>https://www.frontiersin.org/articles/10.3389/fpsyg.2013.00511/full</w:t>
        </w:r>
      </w:hyperlink>
    </w:p>
    <w:p w14:paraId="038EBE65"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Thoma, M.V., La Marca, R., Brönnimann, R., Finkel, L., Ehlert, U. and Nater, U.M. (2013), “The effect of music on the human stress response”, </w:t>
      </w:r>
      <w:r w:rsidRPr="00F24940">
        <w:rPr>
          <w:rFonts w:asciiTheme="majorBidi" w:eastAsia="Times New Roman" w:hAnsiTheme="majorBidi" w:cstheme="majorBidi"/>
          <w:i/>
          <w:iCs/>
          <w:sz w:val="20"/>
          <w:szCs w:val="20"/>
        </w:rPr>
        <w:t>PLOS ONE</w:t>
      </w:r>
      <w:r w:rsidRPr="00F24940">
        <w:rPr>
          <w:rFonts w:asciiTheme="majorBidi" w:eastAsia="Times New Roman" w:hAnsiTheme="majorBidi" w:cstheme="majorBidi"/>
          <w:sz w:val="20"/>
          <w:szCs w:val="20"/>
        </w:rPr>
        <w:t>, 8(8), e70156. https://doi.org/10.1371/journal.pone.0070156</w:t>
      </w:r>
    </w:p>
    <w:p w14:paraId="162AE4B6"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Ulrich, R.S., Simons, R.F., Losito, B.D., Fiorito, E., Miles, M.A. and Zelson, M. (1991), “Stress recovery during exposure to natural and urban environments”, </w:t>
      </w:r>
      <w:r w:rsidRPr="00F24940">
        <w:rPr>
          <w:rFonts w:asciiTheme="majorBidi" w:eastAsia="Times New Roman" w:hAnsiTheme="majorBidi" w:cstheme="majorBidi"/>
          <w:i/>
          <w:iCs/>
          <w:sz w:val="20"/>
          <w:szCs w:val="20"/>
        </w:rPr>
        <w:t>Journal of Environmental Psychology</w:t>
      </w:r>
      <w:r w:rsidRPr="00F24940">
        <w:rPr>
          <w:rFonts w:asciiTheme="majorBidi" w:eastAsia="Times New Roman" w:hAnsiTheme="majorBidi" w:cstheme="majorBidi"/>
          <w:sz w:val="20"/>
          <w:szCs w:val="20"/>
        </w:rPr>
        <w:t xml:space="preserve">, 11(3), 201–230. </w:t>
      </w:r>
      <w:hyperlink r:id="rId31" w:tgtFrame="_new" w:history="1">
        <w:r w:rsidRPr="00F24940">
          <w:rPr>
            <w:rFonts w:asciiTheme="majorBidi" w:eastAsia="Times New Roman" w:hAnsiTheme="majorBidi" w:cstheme="majorBidi"/>
            <w:color w:val="0000FF"/>
            <w:sz w:val="20"/>
            <w:szCs w:val="20"/>
            <w:u w:val="single"/>
          </w:rPr>
          <w:t>https://psych.utah.edu/_resources/documents/psych4130/Ulrich%20et%20al_1991.pdf</w:t>
        </w:r>
      </w:hyperlink>
    </w:p>
    <w:p w14:paraId="0694E08E"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van den Bosch, M. and Ode Sang, Å. (2017), “Urban natural environments as nature-based solutions for improved public health: a systematic review of reviews”, </w:t>
      </w:r>
      <w:r w:rsidRPr="00F24940">
        <w:rPr>
          <w:rFonts w:asciiTheme="majorBidi" w:eastAsia="Times New Roman" w:hAnsiTheme="majorBidi" w:cstheme="majorBidi"/>
          <w:i/>
          <w:iCs/>
          <w:sz w:val="20"/>
          <w:szCs w:val="20"/>
        </w:rPr>
        <w:t>Environmental Research</w:t>
      </w:r>
      <w:r w:rsidRPr="00F24940">
        <w:rPr>
          <w:rFonts w:asciiTheme="majorBidi" w:eastAsia="Times New Roman" w:hAnsiTheme="majorBidi" w:cstheme="majorBidi"/>
          <w:sz w:val="20"/>
          <w:szCs w:val="20"/>
        </w:rPr>
        <w:t>, 158, 373–384. https://doi.org/10.1016/j.envres.2017.05.040</w:t>
      </w:r>
    </w:p>
    <w:p w14:paraId="1877512D"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Ward Thompson, C. (2011), “Linking landscape and health: the recurring theme”, </w:t>
      </w:r>
      <w:r w:rsidRPr="00F24940">
        <w:rPr>
          <w:rFonts w:asciiTheme="majorBidi" w:eastAsia="Times New Roman" w:hAnsiTheme="majorBidi" w:cstheme="majorBidi"/>
          <w:i/>
          <w:iCs/>
          <w:sz w:val="20"/>
          <w:szCs w:val="20"/>
        </w:rPr>
        <w:t>Landscape and Urban Planning</w:t>
      </w:r>
      <w:r w:rsidRPr="00F24940">
        <w:rPr>
          <w:rFonts w:asciiTheme="majorBidi" w:eastAsia="Times New Roman" w:hAnsiTheme="majorBidi" w:cstheme="majorBidi"/>
          <w:sz w:val="20"/>
          <w:szCs w:val="20"/>
        </w:rPr>
        <w:t xml:space="preserve">, 99(3), 187–195. </w:t>
      </w:r>
      <w:hyperlink r:id="rId32" w:tgtFrame="_new" w:history="1">
        <w:r w:rsidRPr="00F24940">
          <w:rPr>
            <w:rFonts w:asciiTheme="majorBidi" w:eastAsia="Times New Roman" w:hAnsiTheme="majorBidi" w:cstheme="majorBidi"/>
            <w:color w:val="0000FF"/>
            <w:sz w:val="20"/>
            <w:szCs w:val="20"/>
            <w:u w:val="single"/>
          </w:rPr>
          <w:t>https://doi.org/10.1016/j.landurbplan.2010.10.006</w:t>
        </w:r>
      </w:hyperlink>
    </w:p>
    <w:p w14:paraId="3471D78E"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Wang, Q., Deng, Y., Li, G., Meng, C., Xie, L., Liu, M. and Zeng, L. (2020), “The current situation and trends of healthy building development in China”, </w:t>
      </w:r>
      <w:r w:rsidRPr="00F24940">
        <w:rPr>
          <w:rFonts w:asciiTheme="majorBidi" w:eastAsia="Times New Roman" w:hAnsiTheme="majorBidi" w:cstheme="majorBidi"/>
          <w:i/>
          <w:iCs/>
          <w:sz w:val="20"/>
          <w:szCs w:val="20"/>
        </w:rPr>
        <w:t>Chinese Science Bulletin</w:t>
      </w:r>
      <w:r w:rsidRPr="00F24940">
        <w:rPr>
          <w:rFonts w:asciiTheme="majorBidi" w:eastAsia="Times New Roman" w:hAnsiTheme="majorBidi" w:cstheme="majorBidi"/>
          <w:sz w:val="20"/>
          <w:szCs w:val="20"/>
        </w:rPr>
        <w:t>, 65, 246–255. https://doi.org/10.1360/TB-2019-0629</w:t>
      </w:r>
    </w:p>
    <w:p w14:paraId="0E6742DF"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Wang, R. and Zhao, J. (2019), “A good sound in the right place: exploring the effects of auditory-visual combinations on aesthetic preference”, </w:t>
      </w:r>
      <w:r w:rsidRPr="00F24940">
        <w:rPr>
          <w:rFonts w:asciiTheme="majorBidi" w:eastAsia="Times New Roman" w:hAnsiTheme="majorBidi" w:cstheme="majorBidi"/>
          <w:i/>
          <w:iCs/>
          <w:sz w:val="20"/>
          <w:szCs w:val="20"/>
        </w:rPr>
        <w:t>Urban Forestry &amp; Urban Greening</w:t>
      </w:r>
      <w:r w:rsidRPr="00F24940">
        <w:rPr>
          <w:rFonts w:asciiTheme="majorBidi" w:eastAsia="Times New Roman" w:hAnsiTheme="majorBidi" w:cstheme="majorBidi"/>
          <w:sz w:val="20"/>
          <w:szCs w:val="20"/>
        </w:rPr>
        <w:t>.</w:t>
      </w:r>
    </w:p>
    <w:p w14:paraId="2A7D2826" w14:textId="77777777" w:rsidR="00F24940" w:rsidRPr="00F24940" w:rsidRDefault="00F24940" w:rsidP="00F24940">
      <w:pPr>
        <w:spacing w:before="100" w:beforeAutospacing="1" w:after="100" w:afterAutospacing="1" w:line="240" w:lineRule="auto"/>
        <w:rPr>
          <w:rFonts w:asciiTheme="majorBidi" w:eastAsia="Times New Roman" w:hAnsiTheme="majorBidi" w:cstheme="majorBidi"/>
          <w:sz w:val="20"/>
          <w:szCs w:val="20"/>
        </w:rPr>
      </w:pPr>
      <w:r w:rsidRPr="00F24940">
        <w:rPr>
          <w:rFonts w:asciiTheme="majorBidi" w:eastAsia="Times New Roman" w:hAnsiTheme="majorBidi" w:cstheme="majorBidi"/>
          <w:sz w:val="20"/>
          <w:szCs w:val="20"/>
        </w:rPr>
        <w:t xml:space="preserve">Wang, P., Zhang, C., Xie, H., Yang, W. and He, Y. (2022), “Perception of national park soundscape and its effects on visual aesthetics”, </w:t>
      </w:r>
      <w:r w:rsidRPr="00F24940">
        <w:rPr>
          <w:rFonts w:asciiTheme="majorBidi" w:eastAsia="Times New Roman" w:hAnsiTheme="majorBidi" w:cstheme="majorBidi"/>
          <w:i/>
          <w:iCs/>
          <w:sz w:val="20"/>
          <w:szCs w:val="20"/>
        </w:rPr>
        <w:t>International Journal of Environmental Research and Public Health</w:t>
      </w:r>
      <w:r w:rsidRPr="00F24940">
        <w:rPr>
          <w:rFonts w:asciiTheme="majorBidi" w:eastAsia="Times New Roman" w:hAnsiTheme="majorBidi" w:cstheme="majorBidi"/>
          <w:sz w:val="20"/>
          <w:szCs w:val="20"/>
        </w:rPr>
        <w:t>.</w:t>
      </w:r>
    </w:p>
    <w:p w14:paraId="0158415C" w14:textId="77777777" w:rsidR="005C01EE" w:rsidRPr="002D3356" w:rsidRDefault="005C01EE" w:rsidP="00B33195">
      <w:pPr>
        <w:tabs>
          <w:tab w:val="left" w:pos="2149"/>
        </w:tabs>
        <w:spacing w:line="240" w:lineRule="auto"/>
        <w:rPr>
          <w:rFonts w:asciiTheme="majorBidi" w:hAnsiTheme="majorBidi" w:cstheme="majorBidi"/>
          <w:color w:val="FF0000"/>
          <w:sz w:val="20"/>
          <w:szCs w:val="20"/>
        </w:rPr>
      </w:pPr>
    </w:p>
    <w:sectPr w:rsidR="005C01EE" w:rsidRPr="002D3356">
      <w:headerReference w:type="default" r:id="rId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A9B5" w14:textId="77777777" w:rsidR="00B13611" w:rsidRDefault="00B13611">
      <w:pPr>
        <w:spacing w:line="240" w:lineRule="auto"/>
      </w:pPr>
      <w:r>
        <w:separator/>
      </w:r>
    </w:p>
  </w:endnote>
  <w:endnote w:type="continuationSeparator" w:id="0">
    <w:p w14:paraId="6526914F" w14:textId="77777777" w:rsidR="00B13611" w:rsidRDefault="00B136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0C80" w14:textId="77777777" w:rsidR="00B13611" w:rsidRDefault="00B13611">
      <w:pPr>
        <w:spacing w:after="0"/>
      </w:pPr>
      <w:r>
        <w:separator/>
      </w:r>
    </w:p>
  </w:footnote>
  <w:footnote w:type="continuationSeparator" w:id="0">
    <w:p w14:paraId="5A3BA8C2" w14:textId="77777777" w:rsidR="00B13611" w:rsidRDefault="00B136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39F3" w14:textId="77777777" w:rsidR="0072024B" w:rsidRDefault="0072024B">
    <w:pPr>
      <w:pStyle w:val="Header"/>
      <w:tabs>
        <w:tab w:val="clear" w:pos="4680"/>
        <w:tab w:val="clear" w:pos="9360"/>
        <w:tab w:val="left" w:pos="3301"/>
      </w:tabs>
      <w:jc w:val="center"/>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BE3"/>
    <w:multiLevelType w:val="multilevel"/>
    <w:tmpl w:val="6872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C18A1"/>
    <w:multiLevelType w:val="multilevel"/>
    <w:tmpl w:val="3ED8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11E68"/>
    <w:multiLevelType w:val="hybridMultilevel"/>
    <w:tmpl w:val="389E73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9D24B90"/>
    <w:multiLevelType w:val="multilevel"/>
    <w:tmpl w:val="31E8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D25F6"/>
    <w:multiLevelType w:val="multilevel"/>
    <w:tmpl w:val="0F72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1804FE"/>
    <w:multiLevelType w:val="hybridMultilevel"/>
    <w:tmpl w:val="A64639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A7273C0"/>
    <w:multiLevelType w:val="multilevel"/>
    <w:tmpl w:val="9A0A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AE5907"/>
    <w:multiLevelType w:val="multilevel"/>
    <w:tmpl w:val="4AB2F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9535B1"/>
    <w:multiLevelType w:val="multilevel"/>
    <w:tmpl w:val="056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E9347D"/>
    <w:multiLevelType w:val="multilevel"/>
    <w:tmpl w:val="9AE4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923694">
    <w:abstractNumId w:val="2"/>
  </w:num>
  <w:num w:numId="2" w16cid:durableId="1398552535">
    <w:abstractNumId w:val="5"/>
  </w:num>
  <w:num w:numId="3" w16cid:durableId="1503396765">
    <w:abstractNumId w:val="6"/>
  </w:num>
  <w:num w:numId="4" w16cid:durableId="1612974323">
    <w:abstractNumId w:val="4"/>
  </w:num>
  <w:num w:numId="5" w16cid:durableId="274212739">
    <w:abstractNumId w:val="8"/>
  </w:num>
  <w:num w:numId="6" w16cid:durableId="696152553">
    <w:abstractNumId w:val="0"/>
  </w:num>
  <w:num w:numId="7" w16cid:durableId="1523057146">
    <w:abstractNumId w:val="7"/>
  </w:num>
  <w:num w:numId="8" w16cid:durableId="1025063879">
    <w:abstractNumId w:val="1"/>
  </w:num>
  <w:num w:numId="9" w16cid:durableId="1632780577">
    <w:abstractNumId w:val="9"/>
  </w:num>
  <w:num w:numId="10" w16cid:durableId="1015377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1sTA0NDeytDQwMzVU0lEKTi0uzszPAykwMq0FAEof6dkt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rxv0rriszt59edsv5pw2vrr2xz2e9x5w20&quot;&gt;My EndNote Library -landscape&lt;record-ids&gt;&lt;item&gt;11&lt;/item&gt;&lt;item&gt;12&lt;/item&gt;&lt;item&gt;13&lt;/item&gt;&lt;/record-ids&gt;&lt;/item&gt;&lt;/Libraries&gt;"/>
  </w:docVars>
  <w:rsids>
    <w:rsidRoot w:val="007E4C5E"/>
    <w:rsid w:val="000038C0"/>
    <w:rsid w:val="0000402C"/>
    <w:rsid w:val="00005A40"/>
    <w:rsid w:val="00007254"/>
    <w:rsid w:val="000161B1"/>
    <w:rsid w:val="00020A3B"/>
    <w:rsid w:val="00022F15"/>
    <w:rsid w:val="00025118"/>
    <w:rsid w:val="00027992"/>
    <w:rsid w:val="00030490"/>
    <w:rsid w:val="000323F0"/>
    <w:rsid w:val="00033821"/>
    <w:rsid w:val="0003456B"/>
    <w:rsid w:val="000355D7"/>
    <w:rsid w:val="00037710"/>
    <w:rsid w:val="00037D87"/>
    <w:rsid w:val="00051A6B"/>
    <w:rsid w:val="00054592"/>
    <w:rsid w:val="000562BA"/>
    <w:rsid w:val="00062437"/>
    <w:rsid w:val="000628D8"/>
    <w:rsid w:val="00070354"/>
    <w:rsid w:val="00077876"/>
    <w:rsid w:val="0007792E"/>
    <w:rsid w:val="00083765"/>
    <w:rsid w:val="0009223E"/>
    <w:rsid w:val="0009544E"/>
    <w:rsid w:val="000B0C6F"/>
    <w:rsid w:val="000B104F"/>
    <w:rsid w:val="000B363D"/>
    <w:rsid w:val="000B3C32"/>
    <w:rsid w:val="000B617C"/>
    <w:rsid w:val="000C0C32"/>
    <w:rsid w:val="000C52DC"/>
    <w:rsid w:val="000C6A48"/>
    <w:rsid w:val="000D4746"/>
    <w:rsid w:val="000D63CF"/>
    <w:rsid w:val="000D7C89"/>
    <w:rsid w:val="000E3BE5"/>
    <w:rsid w:val="000F0A6A"/>
    <w:rsid w:val="000F2D5D"/>
    <w:rsid w:val="000F4E12"/>
    <w:rsid w:val="00112D38"/>
    <w:rsid w:val="001152BE"/>
    <w:rsid w:val="00116608"/>
    <w:rsid w:val="001218A2"/>
    <w:rsid w:val="00122EAC"/>
    <w:rsid w:val="00124065"/>
    <w:rsid w:val="001254D8"/>
    <w:rsid w:val="00126D0B"/>
    <w:rsid w:val="00132DFE"/>
    <w:rsid w:val="00134BDF"/>
    <w:rsid w:val="001350D6"/>
    <w:rsid w:val="00135A0F"/>
    <w:rsid w:val="00136028"/>
    <w:rsid w:val="00140D79"/>
    <w:rsid w:val="0014506A"/>
    <w:rsid w:val="001513A6"/>
    <w:rsid w:val="00151E0E"/>
    <w:rsid w:val="00153EA9"/>
    <w:rsid w:val="00157E8F"/>
    <w:rsid w:val="00172A8D"/>
    <w:rsid w:val="0017782A"/>
    <w:rsid w:val="001807CC"/>
    <w:rsid w:val="00182C0D"/>
    <w:rsid w:val="00193A92"/>
    <w:rsid w:val="0019573C"/>
    <w:rsid w:val="00196716"/>
    <w:rsid w:val="001979B1"/>
    <w:rsid w:val="001A0EB7"/>
    <w:rsid w:val="001A48E5"/>
    <w:rsid w:val="001A7B5B"/>
    <w:rsid w:val="001B2F92"/>
    <w:rsid w:val="001B3473"/>
    <w:rsid w:val="001B4197"/>
    <w:rsid w:val="001C0673"/>
    <w:rsid w:val="001C771A"/>
    <w:rsid w:val="001D0F3E"/>
    <w:rsid w:val="001D3A3A"/>
    <w:rsid w:val="001D4C5E"/>
    <w:rsid w:val="001D6A87"/>
    <w:rsid w:val="001D6F24"/>
    <w:rsid w:val="001D7440"/>
    <w:rsid w:val="001F1682"/>
    <w:rsid w:val="001F282D"/>
    <w:rsid w:val="002013D5"/>
    <w:rsid w:val="002067B8"/>
    <w:rsid w:val="002143D8"/>
    <w:rsid w:val="0022266B"/>
    <w:rsid w:val="00227A48"/>
    <w:rsid w:val="00227B57"/>
    <w:rsid w:val="002315BA"/>
    <w:rsid w:val="00231801"/>
    <w:rsid w:val="00233207"/>
    <w:rsid w:val="00233AFF"/>
    <w:rsid w:val="00235E3C"/>
    <w:rsid w:val="002364E9"/>
    <w:rsid w:val="00240AA0"/>
    <w:rsid w:val="00244BDE"/>
    <w:rsid w:val="00244C62"/>
    <w:rsid w:val="00245202"/>
    <w:rsid w:val="002524A2"/>
    <w:rsid w:val="00253035"/>
    <w:rsid w:val="00253324"/>
    <w:rsid w:val="00260AA4"/>
    <w:rsid w:val="00261CDF"/>
    <w:rsid w:val="00264D85"/>
    <w:rsid w:val="00264FDF"/>
    <w:rsid w:val="00267456"/>
    <w:rsid w:val="0027126D"/>
    <w:rsid w:val="0027258E"/>
    <w:rsid w:val="00273F26"/>
    <w:rsid w:val="002745B6"/>
    <w:rsid w:val="00275C1D"/>
    <w:rsid w:val="00275FE6"/>
    <w:rsid w:val="0028004C"/>
    <w:rsid w:val="00281614"/>
    <w:rsid w:val="00281901"/>
    <w:rsid w:val="002A2FE3"/>
    <w:rsid w:val="002A3783"/>
    <w:rsid w:val="002A6779"/>
    <w:rsid w:val="002C00DA"/>
    <w:rsid w:val="002C67B0"/>
    <w:rsid w:val="002D07EB"/>
    <w:rsid w:val="002D0BA3"/>
    <w:rsid w:val="002D3356"/>
    <w:rsid w:val="002D4B5A"/>
    <w:rsid w:val="002E18A5"/>
    <w:rsid w:val="002E2F0F"/>
    <w:rsid w:val="002E7C66"/>
    <w:rsid w:val="002F209E"/>
    <w:rsid w:val="002F2FBE"/>
    <w:rsid w:val="002F3790"/>
    <w:rsid w:val="002F4F2E"/>
    <w:rsid w:val="002F55CD"/>
    <w:rsid w:val="00300460"/>
    <w:rsid w:val="00301B5D"/>
    <w:rsid w:val="00302BDD"/>
    <w:rsid w:val="00306353"/>
    <w:rsid w:val="00310A26"/>
    <w:rsid w:val="00311360"/>
    <w:rsid w:val="00311FAB"/>
    <w:rsid w:val="00324DE1"/>
    <w:rsid w:val="00326F00"/>
    <w:rsid w:val="00330F3C"/>
    <w:rsid w:val="00343FE4"/>
    <w:rsid w:val="00344D7C"/>
    <w:rsid w:val="003460B7"/>
    <w:rsid w:val="003475AB"/>
    <w:rsid w:val="00347E60"/>
    <w:rsid w:val="00353232"/>
    <w:rsid w:val="003541B7"/>
    <w:rsid w:val="00357EF5"/>
    <w:rsid w:val="00360F1D"/>
    <w:rsid w:val="00362D70"/>
    <w:rsid w:val="003642C9"/>
    <w:rsid w:val="00366D5E"/>
    <w:rsid w:val="00366EA0"/>
    <w:rsid w:val="00367975"/>
    <w:rsid w:val="00375860"/>
    <w:rsid w:val="00375ABD"/>
    <w:rsid w:val="0038369E"/>
    <w:rsid w:val="00384014"/>
    <w:rsid w:val="003846C9"/>
    <w:rsid w:val="00385783"/>
    <w:rsid w:val="003903F7"/>
    <w:rsid w:val="003975A0"/>
    <w:rsid w:val="003A3C68"/>
    <w:rsid w:val="003B2229"/>
    <w:rsid w:val="003B3AAF"/>
    <w:rsid w:val="003B4926"/>
    <w:rsid w:val="003B4CF5"/>
    <w:rsid w:val="003B584B"/>
    <w:rsid w:val="003B7F93"/>
    <w:rsid w:val="003C0CE5"/>
    <w:rsid w:val="003D04D3"/>
    <w:rsid w:val="003D5C2C"/>
    <w:rsid w:val="003E277A"/>
    <w:rsid w:val="003E46AC"/>
    <w:rsid w:val="003E479B"/>
    <w:rsid w:val="003F332C"/>
    <w:rsid w:val="00403929"/>
    <w:rsid w:val="00404A4B"/>
    <w:rsid w:val="00411720"/>
    <w:rsid w:val="004136EE"/>
    <w:rsid w:val="00416E90"/>
    <w:rsid w:val="0042315A"/>
    <w:rsid w:val="004231C3"/>
    <w:rsid w:val="00424BEF"/>
    <w:rsid w:val="004343BC"/>
    <w:rsid w:val="00440D10"/>
    <w:rsid w:val="00440D92"/>
    <w:rsid w:val="00440FF2"/>
    <w:rsid w:val="00441A0C"/>
    <w:rsid w:val="00442C32"/>
    <w:rsid w:val="0044317F"/>
    <w:rsid w:val="00443204"/>
    <w:rsid w:val="004436FC"/>
    <w:rsid w:val="00444E64"/>
    <w:rsid w:val="00453C7D"/>
    <w:rsid w:val="00454757"/>
    <w:rsid w:val="00455F8F"/>
    <w:rsid w:val="004615BD"/>
    <w:rsid w:val="0046582F"/>
    <w:rsid w:val="00465992"/>
    <w:rsid w:val="004709C2"/>
    <w:rsid w:val="0047144B"/>
    <w:rsid w:val="0048228C"/>
    <w:rsid w:val="00482736"/>
    <w:rsid w:val="00482DB0"/>
    <w:rsid w:val="004866E3"/>
    <w:rsid w:val="00486AD2"/>
    <w:rsid w:val="00491F97"/>
    <w:rsid w:val="0049216B"/>
    <w:rsid w:val="00495E7D"/>
    <w:rsid w:val="004964E2"/>
    <w:rsid w:val="004A3A97"/>
    <w:rsid w:val="004A741A"/>
    <w:rsid w:val="004B1442"/>
    <w:rsid w:val="004B33BC"/>
    <w:rsid w:val="004B3CE9"/>
    <w:rsid w:val="004C7BD6"/>
    <w:rsid w:val="004D187A"/>
    <w:rsid w:val="004D3430"/>
    <w:rsid w:val="004D443C"/>
    <w:rsid w:val="004D4B54"/>
    <w:rsid w:val="004D556A"/>
    <w:rsid w:val="004D7203"/>
    <w:rsid w:val="004D7DBA"/>
    <w:rsid w:val="004E4879"/>
    <w:rsid w:val="004E63EF"/>
    <w:rsid w:val="004F53D5"/>
    <w:rsid w:val="004F5BA5"/>
    <w:rsid w:val="004F6733"/>
    <w:rsid w:val="0050188F"/>
    <w:rsid w:val="00504737"/>
    <w:rsid w:val="0050669B"/>
    <w:rsid w:val="0051312E"/>
    <w:rsid w:val="00533F05"/>
    <w:rsid w:val="005350BF"/>
    <w:rsid w:val="00535418"/>
    <w:rsid w:val="00536305"/>
    <w:rsid w:val="00560C7E"/>
    <w:rsid w:val="00563C04"/>
    <w:rsid w:val="00567393"/>
    <w:rsid w:val="00577A81"/>
    <w:rsid w:val="00577FDA"/>
    <w:rsid w:val="00583EE2"/>
    <w:rsid w:val="00585409"/>
    <w:rsid w:val="0058559E"/>
    <w:rsid w:val="00586071"/>
    <w:rsid w:val="005934C6"/>
    <w:rsid w:val="00595670"/>
    <w:rsid w:val="005A073D"/>
    <w:rsid w:val="005A0778"/>
    <w:rsid w:val="005A3B98"/>
    <w:rsid w:val="005B2DDC"/>
    <w:rsid w:val="005B3D16"/>
    <w:rsid w:val="005B4599"/>
    <w:rsid w:val="005B7AA2"/>
    <w:rsid w:val="005C01EE"/>
    <w:rsid w:val="005C3B55"/>
    <w:rsid w:val="005C4B17"/>
    <w:rsid w:val="005D0F07"/>
    <w:rsid w:val="005E0E1F"/>
    <w:rsid w:val="005E2207"/>
    <w:rsid w:val="005E263D"/>
    <w:rsid w:val="005E6BCA"/>
    <w:rsid w:val="005F13AD"/>
    <w:rsid w:val="005F4221"/>
    <w:rsid w:val="005F7502"/>
    <w:rsid w:val="005F7B6E"/>
    <w:rsid w:val="0060059B"/>
    <w:rsid w:val="00603AD7"/>
    <w:rsid w:val="00611215"/>
    <w:rsid w:val="0061449B"/>
    <w:rsid w:val="00631F9C"/>
    <w:rsid w:val="0063484E"/>
    <w:rsid w:val="0063530E"/>
    <w:rsid w:val="006560A7"/>
    <w:rsid w:val="006561AD"/>
    <w:rsid w:val="00660E21"/>
    <w:rsid w:val="00663FC5"/>
    <w:rsid w:val="00664FD3"/>
    <w:rsid w:val="0067029E"/>
    <w:rsid w:val="006710A5"/>
    <w:rsid w:val="00673881"/>
    <w:rsid w:val="00673E33"/>
    <w:rsid w:val="00685967"/>
    <w:rsid w:val="0069153D"/>
    <w:rsid w:val="0069711D"/>
    <w:rsid w:val="00697FE5"/>
    <w:rsid w:val="006A20DC"/>
    <w:rsid w:val="006A3278"/>
    <w:rsid w:val="006A45D3"/>
    <w:rsid w:val="006A4F1E"/>
    <w:rsid w:val="006A6E95"/>
    <w:rsid w:val="006B06B8"/>
    <w:rsid w:val="006B2ED5"/>
    <w:rsid w:val="006C0578"/>
    <w:rsid w:val="006C26C6"/>
    <w:rsid w:val="006C5281"/>
    <w:rsid w:val="006C59D6"/>
    <w:rsid w:val="006C7D45"/>
    <w:rsid w:val="006D2672"/>
    <w:rsid w:val="006D6B95"/>
    <w:rsid w:val="006E70AF"/>
    <w:rsid w:val="006F1287"/>
    <w:rsid w:val="006F3BC7"/>
    <w:rsid w:val="00702804"/>
    <w:rsid w:val="007035F9"/>
    <w:rsid w:val="00703965"/>
    <w:rsid w:val="00706B04"/>
    <w:rsid w:val="00706F11"/>
    <w:rsid w:val="007071CC"/>
    <w:rsid w:val="00713E77"/>
    <w:rsid w:val="0072024B"/>
    <w:rsid w:val="00724DF5"/>
    <w:rsid w:val="007258EA"/>
    <w:rsid w:val="00725BA5"/>
    <w:rsid w:val="00726BA5"/>
    <w:rsid w:val="007314D9"/>
    <w:rsid w:val="00734407"/>
    <w:rsid w:val="007371EA"/>
    <w:rsid w:val="00741BAD"/>
    <w:rsid w:val="00742CAF"/>
    <w:rsid w:val="00742D2B"/>
    <w:rsid w:val="00746E2A"/>
    <w:rsid w:val="007472F2"/>
    <w:rsid w:val="007535D9"/>
    <w:rsid w:val="00756FCF"/>
    <w:rsid w:val="007571D5"/>
    <w:rsid w:val="00760F1A"/>
    <w:rsid w:val="00767F91"/>
    <w:rsid w:val="007715A4"/>
    <w:rsid w:val="00771AA1"/>
    <w:rsid w:val="00777FAE"/>
    <w:rsid w:val="0078573A"/>
    <w:rsid w:val="007869F4"/>
    <w:rsid w:val="00787F04"/>
    <w:rsid w:val="00790D2E"/>
    <w:rsid w:val="007934E9"/>
    <w:rsid w:val="007C3265"/>
    <w:rsid w:val="007C3715"/>
    <w:rsid w:val="007D0B02"/>
    <w:rsid w:val="007D23E5"/>
    <w:rsid w:val="007E4258"/>
    <w:rsid w:val="007E4C5E"/>
    <w:rsid w:val="007E5B3B"/>
    <w:rsid w:val="007E65BD"/>
    <w:rsid w:val="007F039F"/>
    <w:rsid w:val="00804A95"/>
    <w:rsid w:val="00810942"/>
    <w:rsid w:val="00816002"/>
    <w:rsid w:val="00820217"/>
    <w:rsid w:val="008211DF"/>
    <w:rsid w:val="008234C6"/>
    <w:rsid w:val="008246DC"/>
    <w:rsid w:val="00827049"/>
    <w:rsid w:val="00831AD2"/>
    <w:rsid w:val="00837045"/>
    <w:rsid w:val="00837AA0"/>
    <w:rsid w:val="00840601"/>
    <w:rsid w:val="0084731D"/>
    <w:rsid w:val="00847820"/>
    <w:rsid w:val="00852088"/>
    <w:rsid w:val="00852E32"/>
    <w:rsid w:val="008538C1"/>
    <w:rsid w:val="0085443F"/>
    <w:rsid w:val="0085689D"/>
    <w:rsid w:val="00861006"/>
    <w:rsid w:val="008623B3"/>
    <w:rsid w:val="008643C0"/>
    <w:rsid w:val="008759AB"/>
    <w:rsid w:val="00880FDB"/>
    <w:rsid w:val="00881AC5"/>
    <w:rsid w:val="008853C7"/>
    <w:rsid w:val="0089009D"/>
    <w:rsid w:val="00892B88"/>
    <w:rsid w:val="00896FE6"/>
    <w:rsid w:val="008A1336"/>
    <w:rsid w:val="008A7E79"/>
    <w:rsid w:val="008B4914"/>
    <w:rsid w:val="008C26B9"/>
    <w:rsid w:val="008C26C4"/>
    <w:rsid w:val="008C70E6"/>
    <w:rsid w:val="008D5172"/>
    <w:rsid w:val="008E0C94"/>
    <w:rsid w:val="008E1453"/>
    <w:rsid w:val="008E1C73"/>
    <w:rsid w:val="008E2E54"/>
    <w:rsid w:val="008E306D"/>
    <w:rsid w:val="008E5CD2"/>
    <w:rsid w:val="008E5FB2"/>
    <w:rsid w:val="008F3EE3"/>
    <w:rsid w:val="008F5701"/>
    <w:rsid w:val="00904D2B"/>
    <w:rsid w:val="00906A70"/>
    <w:rsid w:val="00907568"/>
    <w:rsid w:val="00922C02"/>
    <w:rsid w:val="00925973"/>
    <w:rsid w:val="009274EC"/>
    <w:rsid w:val="00935EA2"/>
    <w:rsid w:val="009437D3"/>
    <w:rsid w:val="00944599"/>
    <w:rsid w:val="00952502"/>
    <w:rsid w:val="00956D99"/>
    <w:rsid w:val="00960CA3"/>
    <w:rsid w:val="00960E78"/>
    <w:rsid w:val="009623FA"/>
    <w:rsid w:val="00974015"/>
    <w:rsid w:val="00974D2D"/>
    <w:rsid w:val="00974F78"/>
    <w:rsid w:val="00976608"/>
    <w:rsid w:val="00984241"/>
    <w:rsid w:val="00985E8C"/>
    <w:rsid w:val="00985F04"/>
    <w:rsid w:val="0099299D"/>
    <w:rsid w:val="009929A7"/>
    <w:rsid w:val="009937C5"/>
    <w:rsid w:val="0099752E"/>
    <w:rsid w:val="009A05BA"/>
    <w:rsid w:val="009A52A8"/>
    <w:rsid w:val="009B1E25"/>
    <w:rsid w:val="009B4861"/>
    <w:rsid w:val="009B4C4F"/>
    <w:rsid w:val="009B609A"/>
    <w:rsid w:val="009B6528"/>
    <w:rsid w:val="009C1119"/>
    <w:rsid w:val="009C3A1D"/>
    <w:rsid w:val="009D5D36"/>
    <w:rsid w:val="009E6F66"/>
    <w:rsid w:val="009E7A7C"/>
    <w:rsid w:val="009F08F7"/>
    <w:rsid w:val="009F45E9"/>
    <w:rsid w:val="009F48FD"/>
    <w:rsid w:val="009F5DAC"/>
    <w:rsid w:val="009F709E"/>
    <w:rsid w:val="00A02958"/>
    <w:rsid w:val="00A03173"/>
    <w:rsid w:val="00A0520C"/>
    <w:rsid w:val="00A0631E"/>
    <w:rsid w:val="00A07AE0"/>
    <w:rsid w:val="00A166D6"/>
    <w:rsid w:val="00A1699E"/>
    <w:rsid w:val="00A173A7"/>
    <w:rsid w:val="00A2109B"/>
    <w:rsid w:val="00A2160F"/>
    <w:rsid w:val="00A259A8"/>
    <w:rsid w:val="00A363BB"/>
    <w:rsid w:val="00A5063B"/>
    <w:rsid w:val="00A53CE3"/>
    <w:rsid w:val="00A54E0A"/>
    <w:rsid w:val="00A610E7"/>
    <w:rsid w:val="00A610F6"/>
    <w:rsid w:val="00A629DE"/>
    <w:rsid w:val="00A65B0E"/>
    <w:rsid w:val="00A67295"/>
    <w:rsid w:val="00A67460"/>
    <w:rsid w:val="00A675D4"/>
    <w:rsid w:val="00A73564"/>
    <w:rsid w:val="00A80034"/>
    <w:rsid w:val="00A80397"/>
    <w:rsid w:val="00A80E92"/>
    <w:rsid w:val="00A84BD2"/>
    <w:rsid w:val="00A93E73"/>
    <w:rsid w:val="00A945C3"/>
    <w:rsid w:val="00A946C4"/>
    <w:rsid w:val="00A96BCE"/>
    <w:rsid w:val="00A970D8"/>
    <w:rsid w:val="00AA4601"/>
    <w:rsid w:val="00AA5AD5"/>
    <w:rsid w:val="00AA7E45"/>
    <w:rsid w:val="00AB0DDB"/>
    <w:rsid w:val="00AC0568"/>
    <w:rsid w:val="00AC2ED9"/>
    <w:rsid w:val="00AC55EB"/>
    <w:rsid w:val="00AC6B5A"/>
    <w:rsid w:val="00AC79DD"/>
    <w:rsid w:val="00AD1AD4"/>
    <w:rsid w:val="00AD565E"/>
    <w:rsid w:val="00AE03DB"/>
    <w:rsid w:val="00AE0681"/>
    <w:rsid w:val="00AE0F17"/>
    <w:rsid w:val="00AE4066"/>
    <w:rsid w:val="00AE4CB9"/>
    <w:rsid w:val="00AE4D12"/>
    <w:rsid w:val="00AF1628"/>
    <w:rsid w:val="00AF184B"/>
    <w:rsid w:val="00AF2A62"/>
    <w:rsid w:val="00AF4BBB"/>
    <w:rsid w:val="00AF730A"/>
    <w:rsid w:val="00B127A9"/>
    <w:rsid w:val="00B134AE"/>
    <w:rsid w:val="00B13611"/>
    <w:rsid w:val="00B13A2B"/>
    <w:rsid w:val="00B145CA"/>
    <w:rsid w:val="00B20811"/>
    <w:rsid w:val="00B218CB"/>
    <w:rsid w:val="00B25985"/>
    <w:rsid w:val="00B33195"/>
    <w:rsid w:val="00B358A8"/>
    <w:rsid w:val="00B36719"/>
    <w:rsid w:val="00B377A0"/>
    <w:rsid w:val="00B40B97"/>
    <w:rsid w:val="00B41450"/>
    <w:rsid w:val="00B41737"/>
    <w:rsid w:val="00B417F9"/>
    <w:rsid w:val="00B4495C"/>
    <w:rsid w:val="00B46227"/>
    <w:rsid w:val="00B46DF5"/>
    <w:rsid w:val="00B5022C"/>
    <w:rsid w:val="00B51B24"/>
    <w:rsid w:val="00B55066"/>
    <w:rsid w:val="00B57465"/>
    <w:rsid w:val="00B64FC7"/>
    <w:rsid w:val="00B70E5E"/>
    <w:rsid w:val="00B73964"/>
    <w:rsid w:val="00B74113"/>
    <w:rsid w:val="00B74476"/>
    <w:rsid w:val="00B77E4F"/>
    <w:rsid w:val="00B910EB"/>
    <w:rsid w:val="00BA264A"/>
    <w:rsid w:val="00BA4098"/>
    <w:rsid w:val="00BA44AC"/>
    <w:rsid w:val="00BA4DBD"/>
    <w:rsid w:val="00BB0ED2"/>
    <w:rsid w:val="00BB2485"/>
    <w:rsid w:val="00BB275B"/>
    <w:rsid w:val="00BB33A2"/>
    <w:rsid w:val="00BB44D6"/>
    <w:rsid w:val="00BB61F6"/>
    <w:rsid w:val="00BB7B3C"/>
    <w:rsid w:val="00BC26C8"/>
    <w:rsid w:val="00BD0961"/>
    <w:rsid w:val="00BD0B9B"/>
    <w:rsid w:val="00BD112B"/>
    <w:rsid w:val="00BD3154"/>
    <w:rsid w:val="00BD47E9"/>
    <w:rsid w:val="00BD68AD"/>
    <w:rsid w:val="00BE0519"/>
    <w:rsid w:val="00BE4E04"/>
    <w:rsid w:val="00BF159F"/>
    <w:rsid w:val="00BF3491"/>
    <w:rsid w:val="00BF58C1"/>
    <w:rsid w:val="00C02CD4"/>
    <w:rsid w:val="00C076C8"/>
    <w:rsid w:val="00C10CB1"/>
    <w:rsid w:val="00C10DB1"/>
    <w:rsid w:val="00C12520"/>
    <w:rsid w:val="00C14008"/>
    <w:rsid w:val="00C155E2"/>
    <w:rsid w:val="00C20FF7"/>
    <w:rsid w:val="00C23EAB"/>
    <w:rsid w:val="00C313D5"/>
    <w:rsid w:val="00C369B8"/>
    <w:rsid w:val="00C36ED7"/>
    <w:rsid w:val="00C401A9"/>
    <w:rsid w:val="00C420D7"/>
    <w:rsid w:val="00C437DE"/>
    <w:rsid w:val="00C50D79"/>
    <w:rsid w:val="00C56C74"/>
    <w:rsid w:val="00C57160"/>
    <w:rsid w:val="00C62C44"/>
    <w:rsid w:val="00C67AAD"/>
    <w:rsid w:val="00C709AD"/>
    <w:rsid w:val="00C73533"/>
    <w:rsid w:val="00C749A9"/>
    <w:rsid w:val="00C75C15"/>
    <w:rsid w:val="00C77B23"/>
    <w:rsid w:val="00C84D6F"/>
    <w:rsid w:val="00C85F10"/>
    <w:rsid w:val="00C910E6"/>
    <w:rsid w:val="00C95BFC"/>
    <w:rsid w:val="00C96DCA"/>
    <w:rsid w:val="00CA419B"/>
    <w:rsid w:val="00CA4CE6"/>
    <w:rsid w:val="00CB2BEB"/>
    <w:rsid w:val="00CB44D1"/>
    <w:rsid w:val="00CC62B6"/>
    <w:rsid w:val="00CC794B"/>
    <w:rsid w:val="00CD0CB7"/>
    <w:rsid w:val="00CD2AD2"/>
    <w:rsid w:val="00CD55DE"/>
    <w:rsid w:val="00CE4B0C"/>
    <w:rsid w:val="00D11692"/>
    <w:rsid w:val="00D13D01"/>
    <w:rsid w:val="00D15561"/>
    <w:rsid w:val="00D158D0"/>
    <w:rsid w:val="00D164E6"/>
    <w:rsid w:val="00D27159"/>
    <w:rsid w:val="00D272C0"/>
    <w:rsid w:val="00D32E28"/>
    <w:rsid w:val="00D35103"/>
    <w:rsid w:val="00D3712E"/>
    <w:rsid w:val="00D416BE"/>
    <w:rsid w:val="00D431E5"/>
    <w:rsid w:val="00D44387"/>
    <w:rsid w:val="00D52A58"/>
    <w:rsid w:val="00D57428"/>
    <w:rsid w:val="00D616EE"/>
    <w:rsid w:val="00D62A1A"/>
    <w:rsid w:val="00D63E62"/>
    <w:rsid w:val="00D667CC"/>
    <w:rsid w:val="00D6797F"/>
    <w:rsid w:val="00D70FAD"/>
    <w:rsid w:val="00D7260A"/>
    <w:rsid w:val="00D72CC7"/>
    <w:rsid w:val="00D73A26"/>
    <w:rsid w:val="00D758DC"/>
    <w:rsid w:val="00D76CAD"/>
    <w:rsid w:val="00D77910"/>
    <w:rsid w:val="00D8184A"/>
    <w:rsid w:val="00D846EA"/>
    <w:rsid w:val="00D921FA"/>
    <w:rsid w:val="00D949A7"/>
    <w:rsid w:val="00DA3CD2"/>
    <w:rsid w:val="00DB0CA7"/>
    <w:rsid w:val="00DB1522"/>
    <w:rsid w:val="00DB39A7"/>
    <w:rsid w:val="00DC4789"/>
    <w:rsid w:val="00DC6AA7"/>
    <w:rsid w:val="00DC6EF4"/>
    <w:rsid w:val="00DD3D9C"/>
    <w:rsid w:val="00DD43A7"/>
    <w:rsid w:val="00DE54FD"/>
    <w:rsid w:val="00DF3DAC"/>
    <w:rsid w:val="00DF69B5"/>
    <w:rsid w:val="00E07DEE"/>
    <w:rsid w:val="00E105D0"/>
    <w:rsid w:val="00E10F84"/>
    <w:rsid w:val="00E12CCC"/>
    <w:rsid w:val="00E2371F"/>
    <w:rsid w:val="00E25BF5"/>
    <w:rsid w:val="00E30BAA"/>
    <w:rsid w:val="00E312E4"/>
    <w:rsid w:val="00E34424"/>
    <w:rsid w:val="00E40AEC"/>
    <w:rsid w:val="00E412F6"/>
    <w:rsid w:val="00E47AEB"/>
    <w:rsid w:val="00E50E54"/>
    <w:rsid w:val="00E5124F"/>
    <w:rsid w:val="00E518EE"/>
    <w:rsid w:val="00E56A4A"/>
    <w:rsid w:val="00E57938"/>
    <w:rsid w:val="00E663DC"/>
    <w:rsid w:val="00E76276"/>
    <w:rsid w:val="00E80B5A"/>
    <w:rsid w:val="00E82FB1"/>
    <w:rsid w:val="00E97525"/>
    <w:rsid w:val="00EA1342"/>
    <w:rsid w:val="00EA3512"/>
    <w:rsid w:val="00EA446D"/>
    <w:rsid w:val="00EA6CDF"/>
    <w:rsid w:val="00EA719D"/>
    <w:rsid w:val="00EB2399"/>
    <w:rsid w:val="00EB2C6E"/>
    <w:rsid w:val="00EC3C2C"/>
    <w:rsid w:val="00EC6E8B"/>
    <w:rsid w:val="00ED1AC5"/>
    <w:rsid w:val="00ED473C"/>
    <w:rsid w:val="00EE1A25"/>
    <w:rsid w:val="00EF1BDA"/>
    <w:rsid w:val="00EF3679"/>
    <w:rsid w:val="00EF4F85"/>
    <w:rsid w:val="00F039FD"/>
    <w:rsid w:val="00F04EAC"/>
    <w:rsid w:val="00F056D2"/>
    <w:rsid w:val="00F06A97"/>
    <w:rsid w:val="00F073E2"/>
    <w:rsid w:val="00F11033"/>
    <w:rsid w:val="00F11786"/>
    <w:rsid w:val="00F13B11"/>
    <w:rsid w:val="00F16888"/>
    <w:rsid w:val="00F16F13"/>
    <w:rsid w:val="00F21DCD"/>
    <w:rsid w:val="00F24940"/>
    <w:rsid w:val="00F308A4"/>
    <w:rsid w:val="00F3489B"/>
    <w:rsid w:val="00F364A0"/>
    <w:rsid w:val="00F44709"/>
    <w:rsid w:val="00F452A4"/>
    <w:rsid w:val="00F476F8"/>
    <w:rsid w:val="00F541AE"/>
    <w:rsid w:val="00F553C1"/>
    <w:rsid w:val="00F57314"/>
    <w:rsid w:val="00F63056"/>
    <w:rsid w:val="00F66EF4"/>
    <w:rsid w:val="00F67444"/>
    <w:rsid w:val="00F715D6"/>
    <w:rsid w:val="00F72B79"/>
    <w:rsid w:val="00F742ED"/>
    <w:rsid w:val="00F744ED"/>
    <w:rsid w:val="00F7559A"/>
    <w:rsid w:val="00F77BF1"/>
    <w:rsid w:val="00F81B36"/>
    <w:rsid w:val="00F861BF"/>
    <w:rsid w:val="00F92876"/>
    <w:rsid w:val="00F9488C"/>
    <w:rsid w:val="00F97ADB"/>
    <w:rsid w:val="00FA1FD8"/>
    <w:rsid w:val="00FA275F"/>
    <w:rsid w:val="00FA3135"/>
    <w:rsid w:val="00FA335A"/>
    <w:rsid w:val="00FB0B76"/>
    <w:rsid w:val="00FB319A"/>
    <w:rsid w:val="00FB6F2A"/>
    <w:rsid w:val="00FC27A7"/>
    <w:rsid w:val="00FD4333"/>
    <w:rsid w:val="00FD7742"/>
    <w:rsid w:val="00FE4127"/>
    <w:rsid w:val="00FE6E99"/>
    <w:rsid w:val="00FE72CA"/>
    <w:rsid w:val="00FF5288"/>
    <w:rsid w:val="00FF61CC"/>
    <w:rsid w:val="13EF73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AF5C69C"/>
  <w15:docId w15:val="{40C82894-76E4-4E42-BA22-03887861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lang w:val="en-MY"/>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lang w:val="en-MY"/>
    </w:rPr>
  </w:style>
  <w:style w:type="paragraph" w:styleId="Heading3">
    <w:name w:val="heading 3"/>
    <w:basedOn w:val="Normal"/>
    <w:next w:val="Normal"/>
    <w:link w:val="Heading3Char"/>
    <w:uiPriority w:val="9"/>
    <w:semiHidden/>
    <w:unhideWhenUsed/>
    <w:qFormat/>
    <w:rsid w:val="00244C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citation">
    <w:name w:val="element-citation"/>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nowrap">
    <w:name w:val="nowrap"/>
    <w:basedOn w:val="DefaultParagraphFont"/>
    <w:qFormat/>
  </w:style>
  <w:style w:type="character" w:customStyle="1" w:styleId="jlqj4b">
    <w:name w:val="jlqj4b"/>
    <w:basedOn w:val="DefaultParagraphFont"/>
    <w:qFormat/>
  </w:style>
  <w:style w:type="character" w:customStyle="1" w:styleId="viiyi">
    <w:name w:val="viiyi"/>
    <w:basedOn w:val="DefaultParagraphFont"/>
  </w:style>
  <w:style w:type="paragraph" w:customStyle="1" w:styleId="EndNoteBibliographyTitle">
    <w:name w:val="EndNote Bibliography Title"/>
    <w:basedOn w:val="Normal"/>
    <w:link w:val="EndNoteBibliographyTitleChar"/>
    <w:qFormat/>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Pr>
      <w:rFonts w:ascii="Calibri" w:hAnsi="Calibri" w:cs="Calibri"/>
    </w:rPr>
  </w:style>
  <w:style w:type="paragraph" w:customStyle="1" w:styleId="EndNoteBibliography">
    <w:name w:val="EndNote Bibliography"/>
    <w:basedOn w:val="Normal"/>
    <w:link w:val="EndNoteBibliographyChar"/>
    <w:qFormat/>
    <w:pPr>
      <w:spacing w:line="240" w:lineRule="auto"/>
    </w:pPr>
    <w:rPr>
      <w:rFonts w:ascii="Calibri" w:hAnsi="Calibri" w:cs="Calibri"/>
    </w:rPr>
  </w:style>
  <w:style w:type="character" w:customStyle="1" w:styleId="EndNoteBibliographyChar">
    <w:name w:val="EndNote Bibliography Char"/>
    <w:basedOn w:val="DefaultParagraphFont"/>
    <w:link w:val="EndNoteBibliography"/>
    <w:qFormat/>
    <w:rPr>
      <w:rFonts w:ascii="Calibri" w:hAnsi="Calibri" w:cs="Calibri"/>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tml-italic">
    <w:name w:val="html-italic"/>
    <w:basedOn w:val="DefaultParagraphFon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en-MY"/>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lang w:val="en-MY"/>
    </w:rPr>
  </w:style>
  <w:style w:type="paragraph" w:customStyle="1" w:styleId="MDPI31text">
    <w:name w:val="MDPI_3.1_text"/>
    <w:link w:val="MDPI31textChar"/>
    <w:qFormat/>
    <w:pPr>
      <w:adjustRightInd w:val="0"/>
      <w:snapToGrid w:val="0"/>
      <w:spacing w:line="260" w:lineRule="atLeast"/>
      <w:ind w:firstLine="425"/>
      <w:jc w:val="both"/>
    </w:pPr>
    <w:rPr>
      <w:rFonts w:ascii="Palatino Linotype" w:eastAsia="Times New Roman" w:hAnsi="Palatino Linotype" w:cs="Times New Roman"/>
      <w:snapToGrid w:val="0"/>
      <w:color w:val="000000"/>
      <w:szCs w:val="22"/>
      <w:lang w:val="en-US" w:eastAsia="de-DE" w:bidi="en-US"/>
    </w:rPr>
  </w:style>
  <w:style w:type="character" w:customStyle="1" w:styleId="MDPI31textChar">
    <w:name w:val="MDPI_3.1_text Char"/>
    <w:basedOn w:val="DefaultParagraphFont"/>
    <w:link w:val="MDPI31text"/>
    <w:qFormat/>
    <w:rPr>
      <w:rFonts w:ascii="Palatino Linotype" w:eastAsia="Times New Roman" w:hAnsi="Palatino Linotype" w:cs="Times New Roman"/>
      <w:snapToGrid w:val="0"/>
      <w:color w:val="000000"/>
      <w:sz w:val="20"/>
      <w:lang w:eastAsia="de-DE" w:bidi="en-US"/>
    </w:r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ss-ima1mg">
    <w:name w:val="css-ima1mg"/>
    <w:basedOn w:val="DefaultParagraphFont"/>
  </w:style>
  <w:style w:type="character" w:customStyle="1" w:styleId="css-278qcu">
    <w:name w:val="css-278qcu"/>
    <w:basedOn w:val="DefaultParagraphFont"/>
  </w:style>
  <w:style w:type="character" w:customStyle="1" w:styleId="css-tczsq2">
    <w:name w:val="css-tczsq2"/>
    <w:basedOn w:val="DefaultParagraphFont"/>
  </w:style>
  <w:style w:type="character" w:customStyle="1" w:styleId="css-qz9gs3">
    <w:name w:val="css-qz9gs3"/>
    <w:basedOn w:val="DefaultParagraphFont"/>
  </w:style>
  <w:style w:type="character" w:customStyle="1" w:styleId="css-1dxrq2c">
    <w:name w:val="css-1dxrq2c"/>
    <w:basedOn w:val="DefaultParagraphFont"/>
  </w:style>
  <w:style w:type="character" w:customStyle="1" w:styleId="css-z4n4zn">
    <w:name w:val="css-z4n4zn"/>
    <w:basedOn w:val="DefaultParagraphFont"/>
  </w:style>
  <w:style w:type="character" w:customStyle="1" w:styleId="css-1wigqnc">
    <w:name w:val="css-1wigqnc"/>
    <w:basedOn w:val="DefaultParagraphFont"/>
  </w:style>
  <w:style w:type="character" w:customStyle="1" w:styleId="css-4pa7q6">
    <w:name w:val="css-4pa7q6"/>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sion1">
    <w:name w:val="Revision1"/>
    <w:hidden/>
    <w:uiPriority w:val="99"/>
    <w:semiHidden/>
    <w:rPr>
      <w:sz w:val="22"/>
      <w:szCs w:val="22"/>
      <w:lang w:val="en-US" w:eastAsia="en-US"/>
    </w:rPr>
  </w:style>
  <w:style w:type="paragraph" w:styleId="ListParagraph">
    <w:name w:val="List Paragraph"/>
    <w:basedOn w:val="Normal"/>
    <w:uiPriority w:val="34"/>
    <w:qFormat/>
    <w:pPr>
      <w:spacing w:line="256" w:lineRule="auto"/>
      <w:ind w:left="720"/>
      <w:contextualSpacing/>
    </w:pPr>
    <w:rPr>
      <w:rFonts w:eastAsia="SimSun"/>
    </w:rPr>
  </w:style>
  <w:style w:type="character" w:customStyle="1" w:styleId="Heading3Char">
    <w:name w:val="Heading 3 Char"/>
    <w:basedOn w:val="DefaultParagraphFont"/>
    <w:link w:val="Heading3"/>
    <w:uiPriority w:val="9"/>
    <w:semiHidden/>
    <w:rsid w:val="00244C62"/>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landurbplan.2015.02.005?utm_source=chatgpt.com" TargetMode="External"/><Relationship Id="rId18" Type="http://schemas.openxmlformats.org/officeDocument/2006/relationships/hyperlink" Target="https://cdn.standards.iteh.ai/samples/52161/229d6f3657604d89b8c382a04058a839/ISO-12913-1-2014.pdf?utm_source=chatgpt.com" TargetMode="External"/><Relationship Id="rId26" Type="http://schemas.openxmlformats.org/officeDocument/2006/relationships/hyperlink" Target="https://doi.org/10.1016/j.aimed.2015.03.002?utm_source=chatgpt.com" TargetMode="External"/><Relationship Id="rId3" Type="http://schemas.openxmlformats.org/officeDocument/2006/relationships/styles" Target="styles.xml"/><Relationship Id="rId21" Type="http://schemas.openxmlformats.org/officeDocument/2006/relationships/hyperlink" Target="https://www.mdpi.com/1660-4601/16/23/4739?utm_source=chatgpt.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dpi.com/1660-4601/7/3/1036?utm_source=chatgpt.com" TargetMode="External"/><Relationship Id="rId17" Type="http://schemas.openxmlformats.org/officeDocument/2006/relationships/hyperlink" Target="https://www.mdpi.com/1660-4601/17/17/6175?utm_source=chatgpt.com" TargetMode="External"/><Relationship Id="rId25" Type="http://schemas.openxmlformats.org/officeDocument/2006/relationships/hyperlink" Target="https://link.springer.com/article/10.1057/jba.2011.7?utm_source=chatgpt.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ufug.2007.08.004?utm_source=chatgpt.com" TargetMode="External"/><Relationship Id="rId20" Type="http://schemas.openxmlformats.org/officeDocument/2006/relationships/hyperlink" Target="https://doi.org/10.1016/j.landurbplan.2021.104188?utm_source=chatgpt.com" TargetMode="External"/><Relationship Id="rId29" Type="http://schemas.openxmlformats.org/officeDocument/2006/relationships/hyperlink" Target="https://www.kff.org/mental-health/issue-brief/the-implications-of-covid-19-for-mental-health-and-substance-use/?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14651858.CD004517.pub3?utm_source=chatgpt.com" TargetMode="External"/><Relationship Id="rId24" Type="http://schemas.openxmlformats.org/officeDocument/2006/relationships/hyperlink" Target="https://www.emerald.com/insight/content/doi/10.1108/02637471211233945/full/html?utm_source=chatgpt.com" TargetMode="External"/><Relationship Id="rId32" Type="http://schemas.openxmlformats.org/officeDocument/2006/relationships/hyperlink" Target="https://doi.org/10.1016/j.landurbplan.2010.10.006?utm_source=chatgpt.com" TargetMode="External"/><Relationship Id="rId5" Type="http://schemas.openxmlformats.org/officeDocument/2006/relationships/webSettings" Target="webSettings.xml"/><Relationship Id="rId15" Type="http://schemas.openxmlformats.org/officeDocument/2006/relationships/hyperlink" Target="https://www.nature.com/articles/s41370-024-00642-5?utm_source=chatgpt.com" TargetMode="External"/><Relationship Id="rId23" Type="http://schemas.openxmlformats.org/officeDocument/2006/relationships/hyperlink" Target="https://pmc.ncbi.nlm.nih.gov/articles/PMC10835284/?utm_source=chatgpt.com" TargetMode="External"/><Relationship Id="rId28" Type="http://schemas.openxmlformats.org/officeDocument/2006/relationships/hyperlink" Target="https://www.mdpi.com/2414-4088/4/4/75?utm_source=chatgpt.com" TargetMode="External"/><Relationship Id="rId10" Type="http://schemas.openxmlformats.org/officeDocument/2006/relationships/image" Target="media/image1.png"/><Relationship Id="rId19" Type="http://schemas.openxmlformats.org/officeDocument/2006/relationships/hyperlink" Target="https://cdn.standards.iteh.ai/samples/75267/fa9dc11899ac4ac39244f3be09f5748e/ISO-TS-12913-2-2018.pdf?utm_source=chatgpt.com" TargetMode="External"/><Relationship Id="rId31" Type="http://schemas.openxmlformats.org/officeDocument/2006/relationships/hyperlink" Target="https://psych.utah.edu/_resources/documents/psych4130/Ulrich%20et%20al_1991.pdf?utm_source=chatgpt.com" TargetMode="External"/><Relationship Id="rId4" Type="http://schemas.openxmlformats.org/officeDocument/2006/relationships/settings" Target="settings.xml"/><Relationship Id="rId9" Type="http://schemas.openxmlformats.org/officeDocument/2006/relationships/hyperlink" Target="mailto:m.lesan@nit.ac.ir" TargetMode="External"/><Relationship Id="rId14" Type="http://schemas.openxmlformats.org/officeDocument/2006/relationships/hyperlink" Target="https://doi.org/10.1016/j.dibe.2021.100065?utm_source=chatgpt.com" TargetMode="External"/><Relationship Id="rId22" Type="http://schemas.openxmlformats.org/officeDocument/2006/relationships/hyperlink" Target="https://www.mdpi.com/2075-5309/12/4/427?utm_source=chatgpt.com" TargetMode="External"/><Relationship Id="rId27" Type="http://schemas.openxmlformats.org/officeDocument/2006/relationships/hyperlink" Target="https://www.mdpi.com/2071-1050/14/12/7308?utm_source=chatgpt.com" TargetMode="External"/><Relationship Id="rId30" Type="http://schemas.openxmlformats.org/officeDocument/2006/relationships/hyperlink" Target="https://www.frontiersin.org/articles/10.3389/fpsyg.2013.00511/full?utm_source=chatgpt.com" TargetMode="External"/><Relationship Id="rId35" Type="http://schemas.openxmlformats.org/officeDocument/2006/relationships/theme" Target="theme/theme1.xml"/><Relationship Id="rId8" Type="http://schemas.openxmlformats.org/officeDocument/2006/relationships/hyperlink" Target="mailto:Fatemehkhozaei@du.edu.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F9279-2FD1-4ED4-BE3C-7DB059ADF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13</Pages>
  <Words>6642</Words>
  <Characters>41185</Characters>
  <Application>Microsoft Office Word</Application>
  <DocSecurity>0</DocSecurity>
  <Lines>643</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Fatemeh Khozaei Ravari</cp:lastModifiedBy>
  <cp:revision>82</cp:revision>
  <cp:lastPrinted>2023-04-17T05:15:00Z</cp:lastPrinted>
  <dcterms:created xsi:type="dcterms:W3CDTF">2023-04-14T14:28:00Z</dcterms:created>
  <dcterms:modified xsi:type="dcterms:W3CDTF">2025-08-30T11:18:00Z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4576EE040F254457BE97F50558A21953_12</vt:lpwstr>
  </property>
  <property fmtid="{D5CDD505-2E9C-101B-9397-08002B2CF9AE}" pid="4" name="GrammarlyDocumentId">
    <vt:lpwstr>645b497bab8ecba07b64672b889236240daf1da2da68b6d3f55a6c13509a7901</vt:lpwstr>
  </property>
</Properties>
</file>