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135FB" w14:textId="2AB8AC50" w:rsidR="00421E3A" w:rsidRPr="00475D2D" w:rsidRDefault="00E0656D" w:rsidP="00C602B2">
      <w:pPr>
        <w:jc w:val="center"/>
        <w:rPr>
          <w:rFonts w:cs="Times New Roman"/>
          <w:b/>
          <w:bCs/>
          <w:color w:val="000000" w:themeColor="text1"/>
          <w:szCs w:val="24"/>
        </w:rPr>
      </w:pPr>
      <w:r w:rsidRPr="00475D2D">
        <w:rPr>
          <w:rFonts w:cs="Times New Roman"/>
          <w:b/>
          <w:bCs/>
          <w:color w:val="000000" w:themeColor="text1"/>
          <w:szCs w:val="24"/>
        </w:rPr>
        <w:t xml:space="preserve">The Theory of </w:t>
      </w:r>
      <w:r w:rsidR="00777C54" w:rsidRPr="00475D2D">
        <w:rPr>
          <w:rFonts w:cs="Times New Roman"/>
          <w:b/>
          <w:bCs/>
          <w:color w:val="000000" w:themeColor="text1"/>
          <w:szCs w:val="24"/>
        </w:rPr>
        <w:t>Relativity</w:t>
      </w:r>
      <w:r w:rsidRPr="00475D2D">
        <w:rPr>
          <w:rFonts w:cs="Times New Roman"/>
          <w:b/>
          <w:bCs/>
          <w:color w:val="000000" w:themeColor="text1"/>
          <w:szCs w:val="24"/>
        </w:rPr>
        <w:t xml:space="preserve"> and Spatial Impacts in Sustainable Urban Planning: A Case Study of Shahr-e Rey</w:t>
      </w:r>
    </w:p>
    <w:p w14:paraId="2B1C48C2" w14:textId="77777777" w:rsidR="00ED41C7" w:rsidRPr="005C14E6" w:rsidRDefault="00ED41C7" w:rsidP="00ED41C7">
      <w:pPr>
        <w:spacing w:before="120"/>
        <w:jc w:val="center"/>
        <w:rPr>
          <w:rFonts w:eastAsia="Yu Mincho" w:cs="Times New Roman"/>
          <w:b/>
          <w:bCs/>
          <w:i/>
          <w:iCs/>
          <w:sz w:val="18"/>
          <w:szCs w:val="18"/>
          <w:rtl/>
          <w:lang w:bidi="ar-SA"/>
        </w:rPr>
      </w:pPr>
      <w:r>
        <w:rPr>
          <w:rFonts w:eastAsia="Yu Mincho" w:cs="Times New Roman"/>
          <w:b/>
          <w:bCs/>
          <w:i/>
          <w:iCs/>
          <w:sz w:val="18"/>
          <w:szCs w:val="18"/>
          <w:vertAlign w:val="superscript"/>
          <w:lang w:bidi="ar-SA"/>
        </w:rPr>
        <w:t>1,2</w:t>
      </w:r>
      <w:r w:rsidRPr="005C14E6">
        <w:rPr>
          <w:rFonts w:eastAsia="Yu Mincho"/>
          <w:sz w:val="20"/>
          <w:szCs w:val="22"/>
        </w:rPr>
        <w:t xml:space="preserve"> </w:t>
      </w:r>
      <w:r w:rsidRPr="005C14E6">
        <w:rPr>
          <w:rFonts w:eastAsia="Yu Mincho" w:cs="Times New Roman"/>
          <w:b/>
          <w:bCs/>
          <w:i/>
          <w:iCs/>
          <w:sz w:val="18"/>
          <w:szCs w:val="18"/>
          <w:lang w:bidi="ar-SA"/>
        </w:rPr>
        <w:t xml:space="preserve">Ali Amirrahimi, </w:t>
      </w:r>
      <w:r>
        <w:rPr>
          <w:rFonts w:eastAsia="Yu Mincho" w:cs="Times New Roman"/>
          <w:b/>
          <w:bCs/>
          <w:i/>
          <w:iCs/>
          <w:sz w:val="18"/>
          <w:szCs w:val="18"/>
          <w:vertAlign w:val="superscript"/>
          <w:lang w:bidi="ar-SA"/>
        </w:rPr>
        <w:t>1,2</w:t>
      </w:r>
      <w:r w:rsidRPr="005C14E6">
        <w:rPr>
          <w:rFonts w:eastAsia="Yu Mincho"/>
          <w:sz w:val="20"/>
          <w:szCs w:val="22"/>
        </w:rPr>
        <w:t xml:space="preserve"> </w:t>
      </w:r>
      <w:r>
        <w:rPr>
          <w:rFonts w:eastAsia="Yu Mincho" w:cs="Times New Roman"/>
          <w:b/>
          <w:bCs/>
          <w:i/>
          <w:iCs/>
          <w:sz w:val="18"/>
          <w:szCs w:val="18"/>
          <w:lang w:bidi="ar-SA"/>
        </w:rPr>
        <w:t>Zeinab Taleb</w:t>
      </w:r>
      <w:r w:rsidRPr="005C14E6">
        <w:rPr>
          <w:rFonts w:eastAsia="Yu Mincho" w:cs="Times New Roman"/>
          <w:b/>
          <w:bCs/>
          <w:i/>
          <w:iCs/>
          <w:sz w:val="18"/>
          <w:szCs w:val="18"/>
          <w:lang w:bidi="ar-SA"/>
        </w:rPr>
        <w:t>i</w:t>
      </w:r>
      <w:r w:rsidRPr="009A1A56">
        <w:rPr>
          <w:rFonts w:eastAsia="Yu Mincho" w:cs="Times New Roman"/>
          <w:b/>
          <w:bCs/>
          <w:i/>
          <w:iCs/>
          <w:szCs w:val="24"/>
          <w:vertAlign w:val="superscript"/>
          <w:lang w:bidi="ar-SA"/>
        </w:rPr>
        <w:t>*</w:t>
      </w:r>
      <w:r w:rsidRPr="005C14E6">
        <w:rPr>
          <w:rFonts w:eastAsia="Yu Mincho" w:cs="Times New Roman"/>
          <w:b/>
          <w:bCs/>
          <w:i/>
          <w:iCs/>
          <w:sz w:val="18"/>
          <w:szCs w:val="18"/>
          <w:lang w:bidi="ar-SA"/>
        </w:rPr>
        <w:t xml:space="preserve">, </w:t>
      </w:r>
      <w:r>
        <w:rPr>
          <w:rFonts w:eastAsia="Yu Mincho" w:cs="Times New Roman"/>
          <w:b/>
          <w:bCs/>
          <w:i/>
          <w:iCs/>
          <w:sz w:val="18"/>
          <w:szCs w:val="18"/>
          <w:vertAlign w:val="superscript"/>
          <w:lang w:bidi="ar-SA"/>
        </w:rPr>
        <w:t>1,2</w:t>
      </w:r>
      <w:r w:rsidRPr="005C14E6">
        <w:rPr>
          <w:rFonts w:eastAsia="Yu Mincho"/>
          <w:sz w:val="20"/>
          <w:szCs w:val="22"/>
        </w:rPr>
        <w:t xml:space="preserve"> </w:t>
      </w:r>
      <w:r w:rsidRPr="005C14E6">
        <w:rPr>
          <w:rFonts w:eastAsia="Yu Mincho" w:cs="Times New Roman"/>
          <w:b/>
          <w:bCs/>
          <w:i/>
          <w:iCs/>
          <w:sz w:val="18"/>
          <w:szCs w:val="18"/>
          <w:lang w:bidi="ar-SA"/>
        </w:rPr>
        <w:t>Elham Nazemi,</w:t>
      </w:r>
      <w:r w:rsidRPr="005C14E6">
        <w:rPr>
          <w:rFonts w:eastAsia="Yu Mincho" w:cs="Times New Roman"/>
          <w:b/>
          <w:bCs/>
          <w:i/>
          <w:iCs/>
          <w:sz w:val="18"/>
          <w:szCs w:val="18"/>
          <w:vertAlign w:val="superscript"/>
          <w:lang w:bidi="ar-SA"/>
        </w:rPr>
        <w:t xml:space="preserve"> </w:t>
      </w:r>
      <w:r>
        <w:rPr>
          <w:rFonts w:eastAsia="Yu Mincho" w:cs="Times New Roman"/>
          <w:b/>
          <w:bCs/>
          <w:i/>
          <w:iCs/>
          <w:sz w:val="18"/>
          <w:szCs w:val="18"/>
          <w:vertAlign w:val="superscript"/>
          <w:lang w:bidi="ar-SA"/>
        </w:rPr>
        <w:t>1,2</w:t>
      </w:r>
      <w:r w:rsidRPr="005C14E6">
        <w:rPr>
          <w:rFonts w:eastAsia="Yu Mincho"/>
          <w:sz w:val="20"/>
          <w:szCs w:val="22"/>
        </w:rPr>
        <w:t xml:space="preserve"> </w:t>
      </w:r>
      <w:proofErr w:type="spellStart"/>
      <w:r w:rsidRPr="005C14E6">
        <w:rPr>
          <w:rFonts w:eastAsia="Yu Mincho" w:cs="Times New Roman"/>
          <w:b/>
          <w:bCs/>
          <w:i/>
          <w:iCs/>
          <w:sz w:val="18"/>
          <w:szCs w:val="18"/>
          <w:lang w:bidi="ar-SA"/>
        </w:rPr>
        <w:t>Amirhosein</w:t>
      </w:r>
      <w:proofErr w:type="spellEnd"/>
      <w:r w:rsidRPr="005C14E6">
        <w:rPr>
          <w:rFonts w:eastAsia="Yu Mincho" w:cs="Times New Roman"/>
          <w:b/>
          <w:bCs/>
          <w:i/>
          <w:iCs/>
          <w:sz w:val="18"/>
          <w:szCs w:val="18"/>
          <w:lang w:bidi="ar-SA"/>
        </w:rPr>
        <w:t xml:space="preserve"> Shabani Shahreza</w:t>
      </w:r>
    </w:p>
    <w:p w14:paraId="771FF3DE" w14:textId="77777777" w:rsidR="00ED41C7" w:rsidRPr="00475D2D" w:rsidRDefault="00ED41C7" w:rsidP="00475D2D">
      <w:pPr>
        <w:spacing w:after="0" w:line="240" w:lineRule="auto"/>
        <w:jc w:val="left"/>
        <w:rPr>
          <w:rFonts w:eastAsia="Yu Mincho" w:cs="Times New Roman"/>
          <w:i/>
          <w:iCs/>
          <w:sz w:val="18"/>
          <w:szCs w:val="18"/>
          <w:highlight w:val="green"/>
          <w:lang w:bidi="ar-SA"/>
        </w:rPr>
      </w:pPr>
      <w:r w:rsidRPr="00475D2D">
        <w:rPr>
          <w:rFonts w:eastAsia="Yu Mincho" w:cs="Times New Roman"/>
          <w:i/>
          <w:iCs/>
          <w:sz w:val="18"/>
          <w:szCs w:val="18"/>
          <w:highlight w:val="green"/>
          <w:lang w:bidi="ar-SA"/>
        </w:rPr>
        <w:t xml:space="preserve">1. Department of Urban Planning, </w:t>
      </w:r>
      <w:proofErr w:type="spellStart"/>
      <w:r w:rsidRPr="00475D2D">
        <w:rPr>
          <w:rFonts w:eastAsia="Yu Mincho" w:cs="Times New Roman"/>
          <w:i/>
          <w:iCs/>
          <w:sz w:val="18"/>
          <w:szCs w:val="18"/>
          <w:highlight w:val="green"/>
          <w:lang w:bidi="ar-SA"/>
        </w:rPr>
        <w:t>Na.C</w:t>
      </w:r>
      <w:proofErr w:type="spellEnd"/>
      <w:r w:rsidRPr="00475D2D">
        <w:rPr>
          <w:rFonts w:eastAsia="Yu Mincho" w:cs="Times New Roman"/>
          <w:i/>
          <w:iCs/>
          <w:sz w:val="18"/>
          <w:szCs w:val="18"/>
          <w:highlight w:val="green"/>
          <w:lang w:bidi="ar-SA"/>
        </w:rPr>
        <w:t xml:space="preserve">., Islamic Azad University, </w:t>
      </w:r>
      <w:proofErr w:type="spellStart"/>
      <w:r w:rsidRPr="00475D2D">
        <w:rPr>
          <w:rFonts w:eastAsia="Yu Mincho" w:cs="Times New Roman"/>
          <w:i/>
          <w:iCs/>
          <w:sz w:val="18"/>
          <w:szCs w:val="18"/>
          <w:highlight w:val="green"/>
          <w:lang w:bidi="ar-SA"/>
        </w:rPr>
        <w:t>Najafabad</w:t>
      </w:r>
      <w:proofErr w:type="spellEnd"/>
      <w:r w:rsidRPr="00475D2D">
        <w:rPr>
          <w:rFonts w:eastAsia="Yu Mincho" w:cs="Times New Roman"/>
          <w:i/>
          <w:iCs/>
          <w:sz w:val="18"/>
          <w:szCs w:val="18"/>
          <w:highlight w:val="green"/>
          <w:lang w:bidi="ar-SA"/>
        </w:rPr>
        <w:t xml:space="preserve">, Iran </w:t>
      </w:r>
    </w:p>
    <w:p w14:paraId="1FDB9119" w14:textId="77777777" w:rsidR="00ED41C7" w:rsidRPr="00475D2D" w:rsidRDefault="00ED41C7" w:rsidP="00475D2D">
      <w:pPr>
        <w:spacing w:after="0" w:line="240" w:lineRule="auto"/>
        <w:jc w:val="left"/>
        <w:rPr>
          <w:rFonts w:eastAsia="Yu Mincho" w:cs="Times New Roman"/>
          <w:i/>
          <w:iCs/>
          <w:sz w:val="18"/>
          <w:szCs w:val="18"/>
          <w:highlight w:val="green"/>
          <w:lang w:bidi="ar-SA"/>
        </w:rPr>
      </w:pPr>
      <w:r w:rsidRPr="00475D2D">
        <w:rPr>
          <w:rFonts w:eastAsia="Yu Mincho" w:cs="Times New Roman"/>
          <w:i/>
          <w:iCs/>
          <w:sz w:val="18"/>
          <w:szCs w:val="18"/>
          <w:highlight w:val="green"/>
          <w:lang w:bidi="ar-SA"/>
        </w:rPr>
        <w:t xml:space="preserve">2.Advancement in Architecture and Urban Planning Research Center, </w:t>
      </w:r>
      <w:proofErr w:type="spellStart"/>
      <w:r w:rsidRPr="00475D2D">
        <w:rPr>
          <w:rFonts w:eastAsia="Yu Mincho" w:cs="Times New Roman"/>
          <w:i/>
          <w:iCs/>
          <w:sz w:val="18"/>
          <w:szCs w:val="18"/>
          <w:highlight w:val="green"/>
          <w:lang w:bidi="ar-SA"/>
        </w:rPr>
        <w:t>Na.C</w:t>
      </w:r>
      <w:proofErr w:type="spellEnd"/>
      <w:r w:rsidRPr="00475D2D">
        <w:rPr>
          <w:rFonts w:eastAsia="Yu Mincho" w:cs="Times New Roman"/>
          <w:i/>
          <w:iCs/>
          <w:sz w:val="18"/>
          <w:szCs w:val="18"/>
          <w:highlight w:val="green"/>
          <w:lang w:bidi="ar-SA"/>
        </w:rPr>
        <w:t xml:space="preserve">., Islamic Azad University, </w:t>
      </w:r>
      <w:proofErr w:type="spellStart"/>
      <w:r w:rsidRPr="00475D2D">
        <w:rPr>
          <w:rFonts w:eastAsia="Yu Mincho" w:cs="Times New Roman"/>
          <w:i/>
          <w:iCs/>
          <w:sz w:val="18"/>
          <w:szCs w:val="18"/>
          <w:highlight w:val="green"/>
          <w:lang w:bidi="ar-SA"/>
        </w:rPr>
        <w:t>Najafabad</w:t>
      </w:r>
      <w:proofErr w:type="spellEnd"/>
      <w:r w:rsidRPr="00475D2D">
        <w:rPr>
          <w:rFonts w:eastAsia="Yu Mincho" w:cs="Times New Roman"/>
          <w:i/>
          <w:iCs/>
          <w:sz w:val="18"/>
          <w:szCs w:val="18"/>
          <w:highlight w:val="green"/>
          <w:lang w:bidi="ar-SA"/>
        </w:rPr>
        <w:t xml:space="preserve">, Iran </w:t>
      </w:r>
    </w:p>
    <w:p w14:paraId="455A32E4" w14:textId="77777777" w:rsidR="00ED41C7" w:rsidRPr="00DD171E" w:rsidRDefault="00ED41C7" w:rsidP="00ED41C7">
      <w:pPr>
        <w:jc w:val="left"/>
        <w:rPr>
          <w:rFonts w:eastAsia="Yu Mincho" w:cs="Times New Roman"/>
          <w:sz w:val="18"/>
          <w:szCs w:val="18"/>
          <w:lang w:bidi="ar-SA"/>
        </w:rPr>
      </w:pPr>
      <w:r w:rsidRPr="00475D2D">
        <w:rPr>
          <w:rFonts w:eastAsia="Yu Mincho" w:cs="Times New Roman"/>
          <w:sz w:val="18"/>
          <w:szCs w:val="18"/>
          <w:highlight w:val="green"/>
          <w:lang w:bidi="ar-SA"/>
        </w:rPr>
        <w:t>*</w:t>
      </w:r>
      <w:r w:rsidRPr="00475D2D">
        <w:rPr>
          <w:rFonts w:eastAsia="Yu Mincho" w:cs="Times New Roman"/>
          <w:i/>
          <w:iCs/>
          <w:sz w:val="18"/>
          <w:szCs w:val="18"/>
          <w:highlight w:val="green"/>
          <w:lang w:bidi="ar-SA"/>
        </w:rPr>
        <w:t>Corresponding author’s email</w:t>
      </w:r>
      <w:r w:rsidRPr="00475D2D">
        <w:rPr>
          <w:rFonts w:eastAsia="Yu Mincho" w:cs="Times New Roman"/>
          <w:sz w:val="18"/>
          <w:szCs w:val="18"/>
          <w:highlight w:val="green"/>
          <w:lang w:bidi="ar-SA"/>
        </w:rPr>
        <w:t xml:space="preserve">: </w:t>
      </w:r>
      <w:hyperlink r:id="rId8" w:history="1">
        <w:r w:rsidRPr="00475D2D">
          <w:rPr>
            <w:rStyle w:val="Hyperlink"/>
            <w:rFonts w:eastAsia="Yu Mincho" w:cs="Times New Roman"/>
            <w:sz w:val="18"/>
            <w:szCs w:val="18"/>
            <w:highlight w:val="green"/>
            <w:lang w:bidi="ar-SA"/>
          </w:rPr>
          <w:t>z.talebii@iau.ac.ir</w:t>
        </w:r>
      </w:hyperlink>
      <w:r w:rsidRPr="00DD171E">
        <w:rPr>
          <w:rFonts w:eastAsia="Yu Mincho" w:cs="Times New Roman"/>
          <w:sz w:val="18"/>
          <w:szCs w:val="18"/>
          <w:lang w:bidi="ar-SA"/>
        </w:rPr>
        <w:t xml:space="preserve"> </w:t>
      </w:r>
    </w:p>
    <w:p w14:paraId="63AFF59F" w14:textId="77777777" w:rsidR="00230D9E" w:rsidRPr="00DE6B70" w:rsidRDefault="00230D9E" w:rsidP="00B22807">
      <w:pPr>
        <w:jc w:val="left"/>
        <w:rPr>
          <w:rFonts w:cs="Times New Roman"/>
          <w:color w:val="000000" w:themeColor="text1"/>
          <w:sz w:val="22"/>
          <w:szCs w:val="22"/>
          <w:rtl/>
        </w:rPr>
      </w:pPr>
    </w:p>
    <w:p w14:paraId="706EAD8D" w14:textId="77777777" w:rsidR="00230D9E" w:rsidRPr="00DE6B70" w:rsidRDefault="00230D9E" w:rsidP="00B22807">
      <w:pPr>
        <w:jc w:val="left"/>
        <w:rPr>
          <w:rFonts w:cs="Times New Roman"/>
          <w:color w:val="000000" w:themeColor="text1"/>
          <w:sz w:val="22"/>
          <w:szCs w:val="22"/>
        </w:rPr>
      </w:pPr>
      <w:r w:rsidRPr="00DE6B70">
        <w:rPr>
          <w:rFonts w:cs="Times New Roman"/>
          <w:color w:val="000000" w:themeColor="text1"/>
          <w:sz w:val="22"/>
          <w:szCs w:val="22"/>
        </w:rPr>
        <w:t>Abstract</w:t>
      </w:r>
    </w:p>
    <w:p w14:paraId="4DECEB1C" w14:textId="38E0B4E5" w:rsidR="000F3A4A" w:rsidRPr="000F3A4A" w:rsidRDefault="000F3A4A" w:rsidP="000F3A4A">
      <w:pPr>
        <w:rPr>
          <w:rFonts w:cs="Times New Roman"/>
          <w:color w:val="000000" w:themeColor="text1"/>
          <w:sz w:val="22"/>
          <w:szCs w:val="22"/>
        </w:rPr>
      </w:pPr>
      <w:r w:rsidRPr="000F3A4A">
        <w:rPr>
          <w:rFonts w:cs="Times New Roman"/>
          <w:color w:val="000000" w:themeColor="text1"/>
          <w:sz w:val="22"/>
          <w:szCs w:val="22"/>
        </w:rPr>
        <w:t xml:space="preserve">This </w:t>
      </w:r>
      <w:r w:rsidR="00A72A25">
        <w:rPr>
          <w:rFonts w:cs="Times New Roman"/>
          <w:color w:val="000000" w:themeColor="text1"/>
          <w:sz w:val="22"/>
          <w:szCs w:val="22"/>
        </w:rPr>
        <w:t>study</w:t>
      </w:r>
      <w:r w:rsidR="00A72A25" w:rsidRPr="000F3A4A">
        <w:rPr>
          <w:rFonts w:cs="Times New Roman"/>
          <w:color w:val="000000" w:themeColor="text1"/>
          <w:sz w:val="22"/>
          <w:szCs w:val="22"/>
        </w:rPr>
        <w:t xml:space="preserve"> </w:t>
      </w:r>
      <w:r w:rsidRPr="000F3A4A">
        <w:rPr>
          <w:rFonts w:cs="Times New Roman"/>
          <w:color w:val="000000" w:themeColor="text1"/>
          <w:sz w:val="22"/>
          <w:szCs w:val="22"/>
        </w:rPr>
        <w:t xml:space="preserve">aims to regenerate the urban identity of Shahr-e Rey by proposing an analytical model for sustainable urban planning. In this context, the ‘theory of </w:t>
      </w:r>
      <w:r w:rsidR="00777C54">
        <w:rPr>
          <w:rFonts w:cs="Times New Roman"/>
          <w:color w:val="000000" w:themeColor="text1"/>
          <w:sz w:val="22"/>
          <w:szCs w:val="22"/>
        </w:rPr>
        <w:t>Relativity</w:t>
      </w:r>
      <w:r w:rsidRPr="000F3A4A">
        <w:rPr>
          <w:rFonts w:cs="Times New Roman"/>
          <w:color w:val="000000" w:themeColor="text1"/>
          <w:sz w:val="22"/>
          <w:szCs w:val="22"/>
        </w:rPr>
        <w:t xml:space="preserve">’ refers to the idea that urban identity is </w:t>
      </w:r>
      <w:r w:rsidR="003956DD">
        <w:rPr>
          <w:rFonts w:cs="Times New Roman"/>
          <w:color w:val="000000" w:themeColor="text1"/>
          <w:sz w:val="22"/>
          <w:szCs w:val="22"/>
        </w:rPr>
        <w:t>s</w:t>
      </w:r>
      <w:r w:rsidRPr="000F3A4A">
        <w:rPr>
          <w:rFonts w:cs="Times New Roman"/>
          <w:color w:val="000000" w:themeColor="text1"/>
          <w:sz w:val="22"/>
          <w:szCs w:val="22"/>
        </w:rPr>
        <w:t xml:space="preserve">haped by the relative relationships among cultural, social, and natural forces, </w:t>
      </w:r>
      <w:r w:rsidR="00870BFD">
        <w:rPr>
          <w:rFonts w:cs="Times New Roman"/>
          <w:color w:val="000000" w:themeColor="text1"/>
          <w:sz w:val="22"/>
          <w:szCs w:val="22"/>
        </w:rPr>
        <w:t>and</w:t>
      </w:r>
      <w:r w:rsidRPr="000F3A4A">
        <w:rPr>
          <w:rFonts w:cs="Times New Roman"/>
          <w:color w:val="000000" w:themeColor="text1"/>
          <w:sz w:val="22"/>
          <w:szCs w:val="22"/>
        </w:rPr>
        <w:t xml:space="preserve"> the ‘principle of biocentrism’ emphasizes the central role of ecological considerations in planning. Building on these theoretical foundations, this model guides urban regeneration by identifying and evaluating the dynamic interactions among cultural, social, and natural forces affe</w:t>
      </w:r>
      <w:r w:rsidR="00A72A25">
        <w:rPr>
          <w:rFonts w:cs="Times New Roman"/>
          <w:color w:val="000000" w:themeColor="text1"/>
          <w:sz w:val="22"/>
          <w:szCs w:val="22"/>
        </w:rPr>
        <w:t>c</w:t>
      </w:r>
      <w:r w:rsidRPr="000F3A4A">
        <w:rPr>
          <w:rFonts w:cs="Times New Roman"/>
          <w:color w:val="000000" w:themeColor="text1"/>
          <w:sz w:val="22"/>
          <w:szCs w:val="22"/>
        </w:rPr>
        <w:t xml:space="preserve">ting the city. Regarding methodology, the study uses both historical and analytical data, integrating qualitative and quantitative approaches. In the first stage, historical and documentary information on Shahr-e Rey is gathered from written sources and semi-structured interviews with professors </w:t>
      </w:r>
      <w:proofErr w:type="spellStart"/>
      <w:r w:rsidRPr="000F3A4A">
        <w:rPr>
          <w:rFonts w:cs="Times New Roman"/>
          <w:color w:val="000000" w:themeColor="text1"/>
          <w:sz w:val="22"/>
          <w:szCs w:val="22"/>
        </w:rPr>
        <w:t>atTehran</w:t>
      </w:r>
      <w:proofErr w:type="spellEnd"/>
      <w:r w:rsidR="005433ED">
        <w:rPr>
          <w:rFonts w:cs="Times New Roman"/>
          <w:color w:val="000000" w:themeColor="text1"/>
          <w:sz w:val="22"/>
          <w:szCs w:val="22"/>
        </w:rPr>
        <w:t xml:space="preserve"> </w:t>
      </w:r>
      <w:r w:rsidR="005433ED" w:rsidRPr="000F3A4A">
        <w:rPr>
          <w:rFonts w:cs="Times New Roman"/>
          <w:color w:val="000000" w:themeColor="text1"/>
          <w:sz w:val="22"/>
          <w:szCs w:val="22"/>
        </w:rPr>
        <w:t>University</w:t>
      </w:r>
      <w:r w:rsidRPr="000F3A4A">
        <w:rPr>
          <w:rFonts w:cs="Times New Roman"/>
          <w:color w:val="000000" w:themeColor="text1"/>
          <w:sz w:val="22"/>
          <w:szCs w:val="22"/>
        </w:rPr>
        <w:t>. In the second stage, spatial and functional analyses were conducted using satellite imagery and analytical tools. The findings led to the development of a two-part framework: the Observer Model and the Functional Model. The Observer Model serves as the theoretical and analytical foundation, focusing on how urban phenomena are perceived and interpreted. In contrast, the Functional Model</w:t>
      </w:r>
      <w:r w:rsidRPr="000F3A4A" w:rsidDel="00E6128F">
        <w:rPr>
          <w:rFonts w:cs="Times New Roman"/>
          <w:color w:val="000000" w:themeColor="text1"/>
          <w:sz w:val="22"/>
          <w:szCs w:val="22"/>
        </w:rPr>
        <w:t xml:space="preserve"> </w:t>
      </w:r>
      <w:r w:rsidRPr="000F3A4A">
        <w:rPr>
          <w:rFonts w:cs="Times New Roman"/>
          <w:color w:val="000000" w:themeColor="text1"/>
          <w:sz w:val="22"/>
          <w:szCs w:val="22"/>
        </w:rPr>
        <w:t xml:space="preserve">outlines the proposed spatial system, based on empirical data and biocentric indicators. Functional relationship matrices enabled the evaluation of convergence or divergence among urban spaces. This approach allowed for a redefinition of the city’s essential urban functions. The results demonstrate that applying the theory of </w:t>
      </w:r>
      <w:r w:rsidR="00777C54">
        <w:rPr>
          <w:rFonts w:cs="Times New Roman"/>
          <w:color w:val="000000" w:themeColor="text1"/>
          <w:sz w:val="22"/>
          <w:szCs w:val="22"/>
        </w:rPr>
        <w:t>Relativity</w:t>
      </w:r>
      <w:r w:rsidRPr="000F3A4A">
        <w:rPr>
          <w:rFonts w:cs="Times New Roman"/>
          <w:color w:val="000000" w:themeColor="text1"/>
          <w:sz w:val="22"/>
          <w:szCs w:val="22"/>
        </w:rPr>
        <w:t xml:space="preserve"> in urban planning makes possible a flexible, context-sensitive, and localized design approach. Accordingly, urban policy should move away from dependence on capitalist paradigms and imitation of global models, and instead, through relative and data-driven analyses, advance toward the development of a sustainable and identity-based city. To achieve this, biocentrism must be prioritized as a higher-order indicator in analyses and decision-making, with its relationship to other areas, particularly the built environment, redefined. Such an approach enables Shahr-e Rey to progress toward self-sufficiency and to stabilize at a sustainable level consistent with its historical identity and natural setting.</w:t>
      </w:r>
    </w:p>
    <w:p w14:paraId="166552D7" w14:textId="7CE91B81" w:rsidR="00C602B2" w:rsidRDefault="00C602B2" w:rsidP="00C602B2">
      <w:pPr>
        <w:rPr>
          <w:rFonts w:cs="Times New Roman"/>
          <w:sz w:val="22"/>
          <w:szCs w:val="22"/>
        </w:rPr>
      </w:pPr>
      <w:r w:rsidRPr="00DE6B70">
        <w:rPr>
          <w:rFonts w:cs="Times New Roman"/>
          <w:sz w:val="22"/>
          <w:szCs w:val="22"/>
        </w:rPr>
        <w:t xml:space="preserve">Keywords: Urban Sustainability, Theory of </w:t>
      </w:r>
      <w:r w:rsidR="00777C54">
        <w:rPr>
          <w:rFonts w:cs="Times New Roman"/>
          <w:sz w:val="22"/>
          <w:szCs w:val="22"/>
        </w:rPr>
        <w:t>Relativity</w:t>
      </w:r>
      <w:r w:rsidRPr="00DE6B70">
        <w:rPr>
          <w:rFonts w:cs="Times New Roman"/>
          <w:sz w:val="22"/>
          <w:szCs w:val="22"/>
        </w:rPr>
        <w:t>, Urban Design, Historical Identity, Sustainable Development, Shahr-e Rey.</w:t>
      </w:r>
    </w:p>
    <w:p w14:paraId="03DB7101" w14:textId="77777777" w:rsidR="00D33F33" w:rsidRPr="00DE6B70" w:rsidRDefault="00D33F33" w:rsidP="00C602B2">
      <w:pPr>
        <w:jc w:val="left"/>
        <w:rPr>
          <w:rFonts w:cs="Times New Roman"/>
          <w:color w:val="000000" w:themeColor="text1"/>
          <w:sz w:val="22"/>
          <w:szCs w:val="22"/>
          <w:rtl/>
        </w:rPr>
      </w:pPr>
    </w:p>
    <w:p w14:paraId="19846ACF" w14:textId="71DEA7EF" w:rsidR="000F3A4A" w:rsidRPr="00000FF6" w:rsidRDefault="001972A0" w:rsidP="00000FF6">
      <w:pPr>
        <w:rPr>
          <w:rFonts w:cs="Times New Roman"/>
          <w:b/>
          <w:bCs/>
          <w:color w:val="000000" w:themeColor="text1"/>
          <w:sz w:val="22"/>
          <w:szCs w:val="22"/>
        </w:rPr>
      </w:pPr>
      <w:r w:rsidRPr="00DE6B70">
        <w:rPr>
          <w:rFonts w:cs="Times New Roman"/>
          <w:b/>
          <w:bCs/>
          <w:color w:val="000000" w:themeColor="text1"/>
          <w:sz w:val="22"/>
          <w:szCs w:val="22"/>
        </w:rPr>
        <w:t>INTRODUCTION</w:t>
      </w:r>
      <w:r w:rsidR="00D33F33" w:rsidRPr="00DE6B70">
        <w:rPr>
          <w:rFonts w:cs="Times New Roman"/>
          <w:color w:val="000000" w:themeColor="text1"/>
          <w:sz w:val="22"/>
          <w:szCs w:val="22"/>
        </w:rPr>
        <w:br/>
      </w:r>
      <w:r w:rsidR="000F3A4A" w:rsidRPr="000F3A4A">
        <w:rPr>
          <w:rFonts w:cs="Times New Roman"/>
          <w:color w:val="000000" w:themeColor="text1"/>
          <w:sz w:val="22"/>
          <w:szCs w:val="22"/>
        </w:rPr>
        <w:t>A sustainable city has a natural identity. Residents use intelligence, creativity, and determination to guide their growth and prosperity. Throughout history, societies chose settlement sites with favorable natural conditions. These decisions satisfied biological needs and shaped the environment</w:t>
      </w:r>
      <w:r w:rsidR="000D08D5">
        <w:rPr>
          <w:rFonts w:cs="Times New Roman"/>
          <w:color w:val="000000" w:themeColor="text1"/>
          <w:sz w:val="22"/>
          <w:szCs w:val="22"/>
        </w:rPr>
        <w:t xml:space="preserve"> </w:t>
      </w:r>
      <w:r w:rsidR="000D08D5">
        <w:rPr>
          <w:rFonts w:cs="Times New Roman"/>
          <w:color w:val="000000" w:themeColor="text1"/>
          <w:sz w:val="22"/>
          <w:szCs w:val="22"/>
        </w:rPr>
        <w:fldChar w:fldCharType="begin"/>
      </w:r>
      <w:r w:rsidR="00ED41C7">
        <w:rPr>
          <w:rFonts w:cs="Times New Roman"/>
          <w:color w:val="000000" w:themeColor="text1"/>
          <w:sz w:val="22"/>
          <w:szCs w:val="22"/>
        </w:rPr>
        <w:instrText xml:space="preserve"> ADDIN EN.CITE &lt;EndNote&gt;&lt;Cite&gt;&lt;Author&gt;Mehdizadeh&lt;/Author&gt;&lt;Year&gt;2019&lt;/Year&gt;&lt;RecNum&gt;1&lt;/RecNum&gt;&lt;DisplayText&gt;(Mehdizadeh, 2019)&lt;/DisplayText&gt;&lt;record&gt;&lt;rec-number&gt;1&lt;/rec-number&gt;&lt;foreign-keys&gt;&lt;key app="EN" db-id="fsawfs5du22x9ke2w0rp5frwtfrvv92ezxsr" timestamp="1761497721"&gt;1&lt;/key&gt;&lt;/foreign-keys&gt;&lt;ref-type name="Journal Article"&gt;17&lt;/ref-type&gt;&lt;contributors&gt;&lt;authors&gt;&lt;author&gt;Mehdizadeh, M.&lt;/author&gt;&lt;/authors&gt;&lt;/contributors&gt;&lt;titles&gt;&lt;title&gt;Examination of the relationship between smart cities and sustainable development, and the challenges of achieving a sustainable smart city&lt;/title&gt;&lt;secondary-title&gt;Shebak&lt;/secondary-title&gt;&lt;/titles&gt;&lt;periodical&gt;&lt;full-title&gt;Shebak&lt;/full-title&gt;&lt;/periodical&gt;&lt;pages&gt;&lt;style face="normal" font="default" charset="178" size="100%"&gt;119-128&lt;/style&gt;&lt;/pages&gt;&lt;volume&gt;&lt;style face="normal" font="default" charset="178" size="100%"&gt;7&lt;/style&gt;&lt;/volume&gt;&lt;number&gt;&lt;style face="normal" font="default" charset="178" size="100%"&gt;46&lt;/style&gt;&lt;/number&gt;&lt;dates&gt;&lt;year&gt;&lt;style face="normal" font="default" charset="178" size="100%"&gt;2019&lt;/style&gt;&lt;/year&gt;&lt;/dates&gt;&lt;urls&gt;&lt;related-urls&gt;&lt;url&gt;https://www.sid.ir/paper/524871/fa&lt;/url&gt;&lt;/related-urls&gt;&lt;/urls&gt;&lt;/record&gt;&lt;/Cite&gt;&lt;/EndNote&gt;</w:instrText>
      </w:r>
      <w:r w:rsidR="000D08D5">
        <w:rPr>
          <w:rFonts w:cs="Times New Roman"/>
          <w:color w:val="000000" w:themeColor="text1"/>
          <w:sz w:val="22"/>
          <w:szCs w:val="22"/>
        </w:rPr>
        <w:fldChar w:fldCharType="separate"/>
      </w:r>
      <w:r w:rsidR="00ED41C7">
        <w:rPr>
          <w:rFonts w:cs="Times New Roman"/>
          <w:noProof/>
          <w:color w:val="000000" w:themeColor="text1"/>
          <w:sz w:val="22"/>
          <w:szCs w:val="22"/>
        </w:rPr>
        <w:t>(Mehdizadeh, 2019)</w:t>
      </w:r>
      <w:r w:rsidR="000D08D5">
        <w:rPr>
          <w:rFonts w:cs="Times New Roman"/>
          <w:color w:val="000000" w:themeColor="text1"/>
          <w:sz w:val="22"/>
          <w:szCs w:val="22"/>
        </w:rPr>
        <w:fldChar w:fldCharType="end"/>
      </w:r>
      <w:r w:rsidR="000F3A4A" w:rsidRPr="000F3A4A">
        <w:rPr>
          <w:rFonts w:cs="Times New Roman"/>
          <w:color w:val="000000" w:themeColor="text1"/>
          <w:sz w:val="22"/>
          <w:szCs w:val="22"/>
        </w:rPr>
        <w:t xml:space="preserve">. Today, sustainability is even more important due to climatic, environmental, economic, and political changes. It is now central in academic research and curricula </w:t>
      </w:r>
      <w:r w:rsidR="000D08D5">
        <w:rPr>
          <w:rFonts w:cs="Times New Roman"/>
          <w:color w:val="000000" w:themeColor="text1"/>
          <w:sz w:val="22"/>
          <w:szCs w:val="22"/>
        </w:rPr>
        <w:fldChar w:fldCharType="begin"/>
      </w:r>
      <w:r w:rsidR="00ED41C7">
        <w:rPr>
          <w:rFonts w:cs="Times New Roman"/>
          <w:color w:val="000000" w:themeColor="text1"/>
          <w:sz w:val="22"/>
          <w:szCs w:val="22"/>
        </w:rPr>
        <w:instrText xml:space="preserve"> ADDIN EN.CITE &lt;EndNote&gt;&lt;Cite&gt;&lt;Author&gt;Jabłońska&lt;/Author&gt;&lt;Year&gt;2021&lt;/Year&gt;&lt;RecNum&gt;2&lt;/RecNum&gt;&lt;DisplayText&gt;(Jabłońska &amp;amp; Ceylan, 2021)&lt;/DisplayText&gt;&lt;record&gt;&lt;rec-number&gt;2&lt;/rec-number&gt;&lt;foreign-keys&gt;&lt;key app="EN" db-id="fsawfs5du22x9ke2w0rp5frwtfrvv92ezxsr" timestamp="1761497933"&gt;2&lt;/key&gt;&lt;/foreign-keys&gt;&lt;ref-type name="Journal Article"&gt;17&lt;/ref-type&gt;&lt;contributors&gt;&lt;authors&gt;&lt;author&gt;Jabłońska, Joanna&lt;/author&gt;&lt;author&gt;Ceylan, Salih&lt;/author&gt;&lt;/authors&gt;&lt;/contributors&gt;&lt;titles&gt;&lt;title&gt;Sustainable architecture in education&lt;/title&gt;&lt;secondary-title&gt;World Trans. on Engng. and Technol. Educ&lt;/secondary-title&gt;&lt;/titles&gt;&lt;periodical&gt;&lt;full-title&gt;World Trans. on Engng. and Technol. Educ&lt;/full-title&gt;&lt;/periodical&gt;&lt;pages&gt;96-101&lt;/pages&gt;&lt;volume&gt;19&lt;/volume&gt;&lt;number&gt;1&lt;/number&gt;&lt;dates&gt;&lt;year&gt;2021&lt;/year&gt;&lt;/dates&gt;&lt;urls&gt;&lt;/urls&gt;&lt;/record&gt;&lt;/Cite&gt;&lt;/EndNote&gt;</w:instrText>
      </w:r>
      <w:r w:rsidR="000D08D5">
        <w:rPr>
          <w:rFonts w:cs="Times New Roman"/>
          <w:color w:val="000000" w:themeColor="text1"/>
          <w:sz w:val="22"/>
          <w:szCs w:val="22"/>
        </w:rPr>
        <w:fldChar w:fldCharType="separate"/>
      </w:r>
      <w:r w:rsidR="00ED41C7">
        <w:rPr>
          <w:rFonts w:cs="Times New Roman"/>
          <w:noProof/>
          <w:color w:val="000000" w:themeColor="text1"/>
          <w:sz w:val="22"/>
          <w:szCs w:val="22"/>
        </w:rPr>
        <w:t>(Jabłońska &amp; Ceylan, 2021)</w:t>
      </w:r>
      <w:r w:rsidR="000D08D5">
        <w:rPr>
          <w:rFonts w:cs="Times New Roman"/>
          <w:color w:val="000000" w:themeColor="text1"/>
          <w:sz w:val="22"/>
          <w:szCs w:val="22"/>
        </w:rPr>
        <w:fldChar w:fldCharType="end"/>
      </w:r>
      <w:r w:rsidR="000F3A4A" w:rsidRPr="000F3A4A">
        <w:rPr>
          <w:rFonts w:cs="Times New Roman"/>
          <w:color w:val="000000" w:themeColor="text1"/>
          <w:sz w:val="22"/>
          <w:szCs w:val="22"/>
        </w:rPr>
        <w:t xml:space="preserve">. A sustainable place functions as a self-sufficient system, meeting its basic needs first, and then growing through exchange and interaction with other regions. In the past, people used creativity and intelligence to solve problems and help their communities progress. On the other hand, a city without unity or a clear purpose can become merely a collection of buildings with little influence over shaping its future or surroundings. </w:t>
      </w:r>
    </w:p>
    <w:p w14:paraId="080235CF" w14:textId="05DD6C25" w:rsidR="000F3A4A" w:rsidRPr="000F3A4A" w:rsidRDefault="000F3A4A" w:rsidP="000F3A4A">
      <w:pPr>
        <w:rPr>
          <w:rFonts w:cs="Times New Roman"/>
          <w:color w:val="000000" w:themeColor="text1"/>
          <w:sz w:val="22"/>
          <w:szCs w:val="22"/>
        </w:rPr>
      </w:pPr>
      <w:r w:rsidRPr="000F3A4A">
        <w:rPr>
          <w:rFonts w:cs="Times New Roman"/>
          <w:color w:val="000000" w:themeColor="text1"/>
          <w:sz w:val="22"/>
          <w:szCs w:val="22"/>
        </w:rPr>
        <w:lastRenderedPageBreak/>
        <w:t xml:space="preserve">At this point, the theory of </w:t>
      </w:r>
      <w:r w:rsidR="00777C54">
        <w:rPr>
          <w:rFonts w:cs="Times New Roman"/>
          <w:color w:val="000000" w:themeColor="text1"/>
          <w:sz w:val="22"/>
          <w:szCs w:val="22"/>
        </w:rPr>
        <w:t>Relativity</w:t>
      </w:r>
      <w:r w:rsidRPr="000F3A4A">
        <w:rPr>
          <w:rFonts w:cs="Times New Roman"/>
          <w:color w:val="000000" w:themeColor="text1"/>
          <w:sz w:val="22"/>
          <w:szCs w:val="22"/>
        </w:rPr>
        <w:t xml:space="preserve"> functions as both a metaphor and an analytical tool. In physics, time and space depend on the observer’s frame of reference, rather than existing as absolutes. In parallel, urban sustainability and identity are shaped by interactions with social, economic, and cultural forces, rather than having fixed meaning. Special </w:t>
      </w:r>
      <w:r w:rsidR="00777C54">
        <w:rPr>
          <w:rFonts w:cs="Times New Roman"/>
          <w:color w:val="000000" w:themeColor="text1"/>
          <w:sz w:val="22"/>
          <w:szCs w:val="22"/>
        </w:rPr>
        <w:t>Relativity</w:t>
      </w:r>
      <w:r w:rsidRPr="000F3A4A">
        <w:rPr>
          <w:rFonts w:cs="Times New Roman"/>
          <w:color w:val="000000" w:themeColor="text1"/>
          <w:sz w:val="22"/>
          <w:szCs w:val="22"/>
        </w:rPr>
        <w:t xml:space="preserve"> demonstrates that measurements of time and length shift with the observer; analogously, urban identity </w:t>
      </w:r>
      <w:r w:rsidR="00A40E8C">
        <w:rPr>
          <w:rFonts w:cs="Times New Roman"/>
          <w:color w:val="000000" w:themeColor="text1"/>
          <w:sz w:val="22"/>
          <w:szCs w:val="22"/>
        </w:rPr>
        <w:t xml:space="preserve">is </w:t>
      </w:r>
      <w:r w:rsidRPr="000F3A4A">
        <w:rPr>
          <w:rFonts w:cs="Times New Roman"/>
          <w:color w:val="000000" w:themeColor="text1"/>
          <w:sz w:val="22"/>
          <w:szCs w:val="22"/>
        </w:rPr>
        <w:t xml:space="preserve">perceived differently by residents depending on their local, national, or global perspective. In this analogy, a sustainable city achieves a balance between material needs (comparable to mass) and cultural-social capacities (analogous to energy), echoing the </w:t>
      </w:r>
      <w:r w:rsidRPr="00AF5BF1">
        <w:rPr>
          <w:rFonts w:cs="Times New Roman"/>
          <w:i/>
          <w:iCs/>
          <w:color w:val="000000" w:themeColor="text1"/>
          <w:sz w:val="22"/>
          <w:szCs w:val="22"/>
        </w:rPr>
        <w:t>E=mc²</w:t>
      </w:r>
      <w:r w:rsidRPr="000F3A4A">
        <w:rPr>
          <w:rFonts w:cs="Times New Roman"/>
          <w:color w:val="000000" w:themeColor="text1"/>
          <w:sz w:val="22"/>
          <w:szCs w:val="22"/>
        </w:rPr>
        <w:t xml:space="preserve"> equation of mass and energy in physics.</w:t>
      </w:r>
    </w:p>
    <w:p w14:paraId="44780754" w14:textId="4F38486B" w:rsidR="00936803" w:rsidRPr="00936803" w:rsidRDefault="000F3A4A" w:rsidP="00936803">
      <w:pPr>
        <w:rPr>
          <w:rFonts w:cs="Times New Roman"/>
          <w:color w:val="000000" w:themeColor="text1"/>
          <w:sz w:val="22"/>
          <w:szCs w:val="22"/>
        </w:rPr>
      </w:pPr>
      <w:r w:rsidRPr="000F3A4A">
        <w:rPr>
          <w:rFonts w:cs="Times New Roman"/>
          <w:color w:val="000000" w:themeColor="text1"/>
          <w:sz w:val="22"/>
          <w:szCs w:val="22"/>
        </w:rPr>
        <w:t>In the history of Iran, structures such as qanats, caravanserais, and postal relay stations (</w:t>
      </w:r>
      <w:proofErr w:type="spellStart"/>
      <w:r w:rsidRPr="000F3A4A">
        <w:rPr>
          <w:rFonts w:cs="Times New Roman"/>
          <w:color w:val="000000" w:themeColor="text1"/>
          <w:sz w:val="22"/>
          <w:szCs w:val="22"/>
        </w:rPr>
        <w:t>chapar</w:t>
      </w:r>
      <w:proofErr w:type="spellEnd"/>
      <w:r w:rsidRPr="000F3A4A">
        <w:rPr>
          <w:rFonts w:cs="Times New Roman"/>
          <w:color w:val="000000" w:themeColor="text1"/>
          <w:sz w:val="22"/>
          <w:szCs w:val="22"/>
        </w:rPr>
        <w:t xml:space="preserve">) show sustainable resource management. They also reflect the integration of time, space, and human needs. The rise of historical materialism and the spread of global capitalism disrupted this climate-adapted path. On a global scale, thinkers like </w:t>
      </w:r>
      <w:r w:rsidRPr="00475D2D">
        <w:rPr>
          <w:rFonts w:cs="Times New Roman"/>
          <w:color w:val="000000" w:themeColor="text1"/>
          <w:sz w:val="22"/>
          <w:szCs w:val="22"/>
          <w:highlight w:val="red"/>
        </w:rPr>
        <w:t>Henry Kissinger (2014; 2022)</w:t>
      </w:r>
      <w:r w:rsidRPr="000F3A4A">
        <w:rPr>
          <w:rFonts w:cs="Times New Roman"/>
          <w:color w:val="000000" w:themeColor="text1"/>
          <w:sz w:val="22"/>
          <w:szCs w:val="22"/>
        </w:rPr>
        <w:t>, using a capitalist perspective, divided the world into regions with assigned economic roles</w:t>
      </w:r>
      <w:r w:rsidR="009608F9">
        <w:rPr>
          <w:rFonts w:cs="Times New Roman"/>
          <w:color w:val="000000" w:themeColor="text1"/>
          <w:sz w:val="22"/>
          <w:szCs w:val="22"/>
        </w:rPr>
        <w:t xml:space="preserve"> </w:t>
      </w:r>
      <w:r w:rsidR="00CC7F1A" w:rsidRPr="00475D2D">
        <w:rPr>
          <w:rFonts w:cs="Times New Roman"/>
          <w:color w:val="000000" w:themeColor="text1"/>
          <w:sz w:val="22"/>
          <w:szCs w:val="22"/>
          <w:highlight w:val="green"/>
        </w:rPr>
        <w:fldChar w:fldCharType="begin"/>
      </w:r>
      <w:r w:rsidR="00CC7F1A" w:rsidRPr="00475D2D">
        <w:rPr>
          <w:rFonts w:cs="Times New Roman"/>
          <w:color w:val="000000" w:themeColor="text1"/>
          <w:sz w:val="22"/>
          <w:szCs w:val="22"/>
          <w:highlight w:val="green"/>
        </w:rPr>
        <w:instrText xml:space="preserve"> ADDIN EN.CITE &lt;EndNote&gt;&lt;Cite&gt;&lt;Author&gt;Kissinger&lt;/Author&gt;&lt;Year&gt;2015&lt;/Year&gt;&lt;RecNum&gt;23&lt;/RecNum&gt;&lt;DisplayText&gt;(Kissinger, 2015)&lt;/DisplayText&gt;&lt;record&gt;&lt;rec-number&gt;23&lt;/rec-number&gt;&lt;foreign-keys&gt;&lt;key app="EN" db-id="fsawfs5du22x9ke2w0rp5frwtfrvv92ezxsr" timestamp="1761570105"&gt;23&lt;/key&gt;&lt;/foreign-keys&gt;&lt;ref-type name="Book"&gt;6&lt;/ref-type&gt;&lt;contributors&gt;&lt;authors&gt;&lt;author&gt;Kissinger, Henry&lt;/author&gt;&lt;/authors&gt;&lt;/contributors&gt;&lt;titles&gt;&lt;title&gt;World order&lt;/title&gt;&lt;/titles&gt;&lt;dates&gt;&lt;year&gt;2015&lt;/year&gt;&lt;/dates&gt;&lt;publisher&gt;Penguin Books&lt;/publisher&gt;&lt;isbn&gt;0143127713&lt;/isbn&gt;&lt;urls&gt;&lt;/urls&gt;&lt;/record&gt;&lt;/Cite&gt;&lt;/EndNote&gt;</w:instrText>
      </w:r>
      <w:r w:rsidR="00CC7F1A" w:rsidRPr="00475D2D">
        <w:rPr>
          <w:rFonts w:cs="Times New Roman"/>
          <w:color w:val="000000" w:themeColor="text1"/>
          <w:sz w:val="22"/>
          <w:szCs w:val="22"/>
          <w:highlight w:val="green"/>
        </w:rPr>
        <w:fldChar w:fldCharType="separate"/>
      </w:r>
      <w:r w:rsidR="00CC7F1A" w:rsidRPr="00475D2D">
        <w:rPr>
          <w:rFonts w:cs="Times New Roman"/>
          <w:noProof/>
          <w:color w:val="000000" w:themeColor="text1"/>
          <w:sz w:val="22"/>
          <w:szCs w:val="22"/>
          <w:highlight w:val="green"/>
        </w:rPr>
        <w:t>(Kissinger, 2015)</w:t>
      </w:r>
      <w:r w:rsidR="00CC7F1A" w:rsidRPr="00475D2D">
        <w:rPr>
          <w:rFonts w:cs="Times New Roman"/>
          <w:color w:val="000000" w:themeColor="text1"/>
          <w:sz w:val="22"/>
          <w:szCs w:val="22"/>
          <w:highlight w:val="green"/>
        </w:rPr>
        <w:fldChar w:fldCharType="end"/>
      </w:r>
      <w:r w:rsidR="00CC7F1A">
        <w:rPr>
          <w:rFonts w:cs="Times New Roman"/>
          <w:color w:val="000000" w:themeColor="text1"/>
          <w:sz w:val="22"/>
          <w:szCs w:val="22"/>
        </w:rPr>
        <w:t>,</w:t>
      </w:r>
      <w:r w:rsidR="008853F4">
        <w:rPr>
          <w:rFonts w:cs="Times New Roman"/>
          <w:color w:val="000000" w:themeColor="text1"/>
          <w:sz w:val="22"/>
          <w:szCs w:val="22"/>
        </w:rPr>
        <w:fldChar w:fldCharType="begin"/>
      </w:r>
      <w:r w:rsidR="00CC7F1A">
        <w:rPr>
          <w:rFonts w:cs="Times New Roman"/>
          <w:color w:val="000000" w:themeColor="text1"/>
          <w:sz w:val="22"/>
          <w:szCs w:val="22"/>
        </w:rPr>
        <w:instrText xml:space="preserve"> ADDIN EN.CITE &lt;EndNote&gt;&lt;Cite&gt;&lt;Author&gt;Boyle&lt;/Author&gt;&lt;Year&gt;2015&lt;/Year&gt;&lt;RecNum&gt;22&lt;/RecNum&gt;&lt;DisplayText&gt;(Boyle, 2015)&lt;/DisplayText&gt;&lt;record&gt;&lt;rec-number&gt;22&lt;/rec-number&gt;&lt;foreign-keys&gt;&lt;key app="EN" db-id="fsawfs5du22x9ke2w0rp5frwtfrvv92ezxsr" timestamp="1761506002"&gt;22&lt;/key&gt;&lt;/foreign-keys&gt;&lt;ref-type name="Generic"&gt;13&lt;/ref-type&gt;&lt;contributors&gt;&lt;authors&gt;&lt;author&gt;Boyle, Michael J&lt;/author&gt;&lt;/authors&gt;&lt;/contributors&gt;&lt;titles&gt;&lt;title&gt;World order: reflections on the character of nations and the course of history. By Henry Kissinger&lt;/title&gt;&lt;/titles&gt;&lt;dates&gt;&lt;year&gt;2015&lt;/year&gt;&lt;/dates&gt;&lt;publisher&gt;Oxford University Press&lt;/publisher&gt;&lt;isbn&gt;0241004268&lt;/isbn&gt;&lt;urls&gt;&lt;/urls&gt;&lt;electronic-resource-num&gt;https://doi.org/10.1111/1468-2346.12195&lt;/electronic-resource-num&gt;&lt;/record&gt;&lt;/Cite&gt;&lt;/EndNote&gt;</w:instrText>
      </w:r>
      <w:r w:rsidR="008853F4">
        <w:rPr>
          <w:rFonts w:cs="Times New Roman"/>
          <w:color w:val="000000" w:themeColor="text1"/>
          <w:sz w:val="22"/>
          <w:szCs w:val="22"/>
        </w:rPr>
        <w:fldChar w:fldCharType="separate"/>
      </w:r>
      <w:r w:rsidR="00CC7F1A">
        <w:rPr>
          <w:rFonts w:cs="Times New Roman"/>
          <w:noProof/>
          <w:color w:val="000000" w:themeColor="text1"/>
          <w:sz w:val="22"/>
          <w:szCs w:val="22"/>
        </w:rPr>
        <w:t>(Boyle, 2015)</w:t>
      </w:r>
      <w:r w:rsidR="008853F4">
        <w:rPr>
          <w:rFonts w:cs="Times New Roman"/>
          <w:color w:val="000000" w:themeColor="text1"/>
          <w:sz w:val="22"/>
          <w:szCs w:val="22"/>
        </w:rPr>
        <w:fldChar w:fldCharType="end"/>
      </w:r>
      <w:r w:rsidR="009608F9">
        <w:rPr>
          <w:rFonts w:cs="Times New Roman"/>
          <w:color w:val="000000" w:themeColor="text1"/>
          <w:sz w:val="22"/>
          <w:szCs w:val="22"/>
        </w:rPr>
        <w:t>.</w:t>
      </w:r>
      <w:r w:rsidRPr="000F3A4A">
        <w:rPr>
          <w:rFonts w:cs="Times New Roman"/>
          <w:color w:val="000000" w:themeColor="text1"/>
          <w:sz w:val="22"/>
          <w:szCs w:val="22"/>
        </w:rPr>
        <w:t xml:space="preserve"> </w:t>
      </w:r>
      <w:r w:rsidR="00936803" w:rsidRPr="00936803">
        <w:rPr>
          <w:rFonts w:cs="Times New Roman"/>
          <w:color w:val="000000" w:themeColor="text1"/>
          <w:sz w:val="22"/>
          <w:szCs w:val="22"/>
        </w:rPr>
        <w:t xml:space="preserve">The reflection of this perspective in urban planning emerged in the form of </w:t>
      </w:r>
      <w:r w:rsidR="00936803" w:rsidRPr="00936803">
        <w:rPr>
          <w:rFonts w:cs="Times New Roman"/>
          <w:i/>
          <w:iCs/>
          <w:color w:val="000000" w:themeColor="text1"/>
          <w:sz w:val="22"/>
          <w:szCs w:val="22"/>
        </w:rPr>
        <w:t>zoning</w:t>
      </w:r>
      <w:r w:rsidR="00936803" w:rsidRPr="00936803">
        <w:rPr>
          <w:rFonts w:cs="Times New Roman"/>
          <w:color w:val="000000" w:themeColor="text1"/>
          <w:sz w:val="22"/>
          <w:szCs w:val="22"/>
        </w:rPr>
        <w:t xml:space="preserve">, as seen in Le Corbusier and the CIAM movement (1937), which offered economically oriented models for cities but left profound negative consequences on urban livability and identity. Today, in order to achieve a sustainable city, it is necessary—drawing upon the insights of special </w:t>
      </w:r>
      <w:r w:rsidR="00777C54">
        <w:rPr>
          <w:rFonts w:cs="Times New Roman"/>
          <w:color w:val="000000" w:themeColor="text1"/>
          <w:sz w:val="22"/>
          <w:szCs w:val="22"/>
        </w:rPr>
        <w:t>Relativity</w:t>
      </w:r>
      <w:r w:rsidR="00936803" w:rsidRPr="00936803">
        <w:rPr>
          <w:rFonts w:cs="Times New Roman"/>
          <w:color w:val="000000" w:themeColor="text1"/>
          <w:sz w:val="22"/>
          <w:szCs w:val="22"/>
        </w:rPr>
        <w:t xml:space="preserve">—to abandon absolute conceptions of time and space, and instead focus on the dynamism of relations, the </w:t>
      </w:r>
      <w:r w:rsidR="00777C54">
        <w:rPr>
          <w:rFonts w:cs="Times New Roman"/>
          <w:color w:val="000000" w:themeColor="text1"/>
          <w:sz w:val="22"/>
          <w:szCs w:val="22"/>
        </w:rPr>
        <w:t>Relativity</w:t>
      </w:r>
      <w:r w:rsidR="00936803" w:rsidRPr="00936803">
        <w:rPr>
          <w:rFonts w:cs="Times New Roman"/>
          <w:color w:val="000000" w:themeColor="text1"/>
          <w:sz w:val="22"/>
          <w:szCs w:val="22"/>
        </w:rPr>
        <w:t xml:space="preserve"> of meanings, and the necessity of balancing opposing forces. Urban sustainability requires the effective protection of the environment, intelligent management of natural resources, and, at the same time, the preservation of pathways for economic growth and innovation</w:t>
      </w:r>
      <w:r w:rsidR="000D08D5">
        <w:rPr>
          <w:rFonts w:cs="Times New Roman"/>
          <w:color w:val="000000" w:themeColor="text1"/>
          <w:sz w:val="22"/>
          <w:szCs w:val="22"/>
        </w:rPr>
        <w:t xml:space="preserve"> </w:t>
      </w:r>
      <w:r w:rsidR="000D08D5">
        <w:rPr>
          <w:rFonts w:cs="Times New Roman"/>
          <w:color w:val="000000" w:themeColor="text1"/>
          <w:sz w:val="22"/>
          <w:szCs w:val="22"/>
        </w:rPr>
        <w:fldChar w:fldCharType="begin"/>
      </w:r>
      <w:r w:rsidR="00ED41C7">
        <w:rPr>
          <w:rFonts w:cs="Times New Roman"/>
          <w:color w:val="000000" w:themeColor="text1"/>
          <w:sz w:val="22"/>
          <w:szCs w:val="22"/>
        </w:rPr>
        <w:instrText xml:space="preserve"> ADDIN EN.CITE &lt;EndNote&gt;&lt;Cite&gt;&lt;Author&gt;Tahsildoost&lt;/Author&gt;&lt;Year&gt;2012&lt;/Year&gt;&lt;RecNum&gt;3&lt;/RecNum&gt;&lt;DisplayText&gt;(Tahsildoost, 2012)&lt;/DisplayText&gt;&lt;record&gt;&lt;rec-number&gt;3&lt;/rec-number&gt;&lt;foreign-keys&gt;&lt;key app="EN" db-id="fsawfs5du22x9ke2w0rp5frwtfrvv92ezxsr" timestamp="1761498156"&gt;3&lt;/key&gt;&lt;/foreign-keys&gt;&lt;ref-type name="Journal Article"&gt;17&lt;/ref-type&gt;&lt;contributors&gt;&lt;authors&gt;&lt;author&gt;Tahsildoost, M&lt;/author&gt;&lt;/authors&gt;&lt;/contributors&gt;&lt;titles&gt;&lt;title&gt;Technology, architecture, and sustainability&lt;/title&gt;&lt;secondary-title&gt;Soffeh&lt;/secondary-title&gt;&lt;/titles&gt;&lt;periodical&gt;&lt;full-title&gt;Soffeh&lt;/full-title&gt;&lt;/periodical&gt;&lt;pages&gt;&lt;style face="normal" font="default" charset="178" size="100%"&gt;47-60&lt;/style&gt;&lt;/pages&gt;&lt;dates&gt;&lt;year&gt;&lt;style face="normal" font="default" charset="178" size="100%"&gt;2012&lt;/style&gt;&lt;/year&gt;&lt;/dates&gt;&lt;urls&gt;&lt;related-urls&gt;&lt;url&gt;https://www.sid.ir/paper/501069/fa&lt;/url&gt;&lt;/related-urls&gt;&lt;/urls&gt;&lt;/record&gt;&lt;/Cite&gt;&lt;/EndNote&gt;</w:instrText>
      </w:r>
      <w:r w:rsidR="000D08D5">
        <w:rPr>
          <w:rFonts w:cs="Times New Roman"/>
          <w:color w:val="000000" w:themeColor="text1"/>
          <w:sz w:val="22"/>
          <w:szCs w:val="22"/>
        </w:rPr>
        <w:fldChar w:fldCharType="separate"/>
      </w:r>
      <w:r w:rsidR="00ED41C7">
        <w:rPr>
          <w:rFonts w:cs="Times New Roman"/>
          <w:noProof/>
          <w:color w:val="000000" w:themeColor="text1"/>
          <w:sz w:val="22"/>
          <w:szCs w:val="22"/>
        </w:rPr>
        <w:t>(Tahsildoost, 2012)</w:t>
      </w:r>
      <w:r w:rsidR="000D08D5">
        <w:rPr>
          <w:rFonts w:cs="Times New Roman"/>
          <w:color w:val="000000" w:themeColor="text1"/>
          <w:sz w:val="22"/>
          <w:szCs w:val="22"/>
        </w:rPr>
        <w:fldChar w:fldCharType="end"/>
      </w:r>
      <w:r w:rsidR="000D08D5">
        <w:rPr>
          <w:rFonts w:cs="Times New Roman" w:hint="cs"/>
          <w:color w:val="000000" w:themeColor="text1"/>
          <w:sz w:val="22"/>
          <w:szCs w:val="22"/>
          <w:rtl/>
        </w:rPr>
        <w:t>.</w:t>
      </w:r>
    </w:p>
    <w:p w14:paraId="279A44DD" w14:textId="4BBE0BB0" w:rsidR="00167967" w:rsidRPr="00DE6B70" w:rsidRDefault="001972A0" w:rsidP="00936803">
      <w:pPr>
        <w:rPr>
          <w:b/>
          <w:bCs/>
          <w:sz w:val="22"/>
          <w:szCs w:val="22"/>
        </w:rPr>
      </w:pPr>
      <w:r w:rsidRPr="00DE6B70">
        <w:rPr>
          <w:b/>
          <w:bCs/>
          <w:sz w:val="22"/>
          <w:szCs w:val="22"/>
        </w:rPr>
        <w:t>SIGNIFICANCE AND NECESSITY OF THE RESEARCH</w:t>
      </w:r>
    </w:p>
    <w:p w14:paraId="02CFA4D4" w14:textId="39875764" w:rsidR="000F3A4A" w:rsidRDefault="000F3A4A" w:rsidP="00C602B2">
      <w:pPr>
        <w:jc w:val="left"/>
        <w:rPr>
          <w:sz w:val="22"/>
          <w:szCs w:val="22"/>
        </w:rPr>
      </w:pPr>
      <w:r w:rsidRPr="000F3A4A">
        <w:rPr>
          <w:sz w:val="22"/>
          <w:szCs w:val="22"/>
        </w:rPr>
        <w:t xml:space="preserve">An examination of Iranian cities, particularly Shahr-e Rey, reveals that </w:t>
      </w:r>
      <w:proofErr w:type="spellStart"/>
      <w:r w:rsidRPr="000F3A4A">
        <w:rPr>
          <w:sz w:val="22"/>
          <w:szCs w:val="22"/>
        </w:rPr>
        <w:t>unadapted</w:t>
      </w:r>
      <w:proofErr w:type="spellEnd"/>
      <w:r w:rsidRPr="000F3A4A">
        <w:rPr>
          <w:sz w:val="22"/>
          <w:szCs w:val="22"/>
        </w:rPr>
        <w:t xml:space="preserve"> </w:t>
      </w:r>
      <w:r w:rsidR="00A40E8C" w:rsidRPr="00A40E8C">
        <w:rPr>
          <w:sz w:val="22"/>
          <w:szCs w:val="22"/>
        </w:rPr>
        <w:t>importation</w:t>
      </w:r>
      <w:r w:rsidR="00A40E8C" w:rsidRPr="00A40E8C" w:rsidDel="00A40E8C">
        <w:rPr>
          <w:sz w:val="22"/>
          <w:szCs w:val="22"/>
        </w:rPr>
        <w:t xml:space="preserve"> </w:t>
      </w:r>
      <w:r w:rsidRPr="000F3A4A">
        <w:rPr>
          <w:sz w:val="22"/>
          <w:szCs w:val="22"/>
        </w:rPr>
        <w:t>of global paradigms, at the expense of traditional models, has compromised the quality of urban life. Foroutan et al. (2020) found</w:t>
      </w:r>
      <w:r w:rsidR="00C0351E">
        <w:rPr>
          <w:sz w:val="22"/>
          <w:szCs w:val="22"/>
        </w:rPr>
        <w:t xml:space="preserve"> as shown in Table 1</w:t>
      </w:r>
      <w:r w:rsidR="00777C54">
        <w:rPr>
          <w:sz w:val="22"/>
          <w:szCs w:val="22"/>
        </w:rPr>
        <w:t xml:space="preserve"> and Figure 1</w:t>
      </w:r>
      <w:r w:rsidR="00A40E8C">
        <w:rPr>
          <w:sz w:val="22"/>
          <w:szCs w:val="22"/>
        </w:rPr>
        <w:t>,</w:t>
      </w:r>
      <w:r w:rsidRPr="000F3A4A">
        <w:rPr>
          <w:sz w:val="22"/>
          <w:szCs w:val="22"/>
        </w:rPr>
        <w:t xml:space="preserve"> that between 1988 and 2006, 213.8 hectares of agricultural land and 211.5 hectares of barren land were converted to urban use, resulting in reduced productive capacity and depletion of natural resources. This shift from “productive” to “consumptive”</w:t>
      </w:r>
      <w:r w:rsidR="00A40E8C">
        <w:rPr>
          <w:sz w:val="22"/>
          <w:szCs w:val="22"/>
        </w:rPr>
        <w:t xml:space="preserve"> </w:t>
      </w:r>
      <w:r w:rsidRPr="000F3A4A">
        <w:rPr>
          <w:sz w:val="22"/>
          <w:szCs w:val="22"/>
        </w:rPr>
        <w:t xml:space="preserve">land use conflicts with sustainable development and biocentric values. Lacking adaptation, cities lose </w:t>
      </w:r>
      <w:r w:rsidR="00A40E8C">
        <w:rPr>
          <w:sz w:val="22"/>
          <w:szCs w:val="22"/>
        </w:rPr>
        <w:t>their</w:t>
      </w:r>
      <w:r w:rsidR="00A40E8C" w:rsidRPr="000F3A4A">
        <w:rPr>
          <w:sz w:val="22"/>
          <w:szCs w:val="22"/>
        </w:rPr>
        <w:t xml:space="preserve"> </w:t>
      </w:r>
      <w:r w:rsidRPr="000F3A4A">
        <w:rPr>
          <w:sz w:val="22"/>
          <w:szCs w:val="22"/>
        </w:rPr>
        <w:t>self-sufficiency and resilience to crises. This research presents the central argument: urban design must deliberately balance local traditions, modern innovations, and sustainable priorities.</w:t>
      </w:r>
    </w:p>
    <w:p w14:paraId="4961B4BD" w14:textId="6ECFA702" w:rsidR="00C0351E" w:rsidRPr="00890F9B" w:rsidRDefault="00C0351E" w:rsidP="00C0351E">
      <w:pPr>
        <w:jc w:val="left"/>
        <w:rPr>
          <w:sz w:val="22"/>
          <w:szCs w:val="22"/>
          <w:highlight w:val="yellow"/>
        </w:rPr>
      </w:pPr>
      <w:r w:rsidRPr="00890F9B">
        <w:rPr>
          <w:sz w:val="22"/>
          <w:szCs w:val="22"/>
          <w:highlight w:val="yellow"/>
        </w:rPr>
        <w:t>Table 1. Land Use Changes in Shahr-e Rey (1988–2006)</w:t>
      </w:r>
    </w:p>
    <w:tbl>
      <w:tblPr>
        <w:tblStyle w:val="TableGrid"/>
        <w:tblW w:w="0" w:type="auto"/>
        <w:tblLook w:val="04A0" w:firstRow="1" w:lastRow="0" w:firstColumn="1" w:lastColumn="0" w:noHBand="0" w:noVBand="1"/>
      </w:tblPr>
      <w:tblGrid>
        <w:gridCol w:w="1980"/>
        <w:gridCol w:w="1984"/>
        <w:gridCol w:w="5053"/>
      </w:tblGrid>
      <w:tr w:rsidR="00C0351E" w:rsidRPr="00890F9B" w14:paraId="650685A7" w14:textId="77777777" w:rsidTr="004D3A7C">
        <w:tc>
          <w:tcPr>
            <w:tcW w:w="1980" w:type="dxa"/>
          </w:tcPr>
          <w:p w14:paraId="6DA86806" w14:textId="27917569" w:rsidR="00C0351E" w:rsidRPr="00890F9B" w:rsidRDefault="00C0351E" w:rsidP="00C0351E">
            <w:pPr>
              <w:jc w:val="left"/>
              <w:rPr>
                <w:sz w:val="22"/>
                <w:szCs w:val="22"/>
                <w:highlight w:val="yellow"/>
              </w:rPr>
            </w:pPr>
            <w:r w:rsidRPr="00890F9B">
              <w:rPr>
                <w:sz w:val="22"/>
                <w:szCs w:val="22"/>
                <w:highlight w:val="yellow"/>
              </w:rPr>
              <w:t>Land Use Type</w:t>
            </w:r>
          </w:p>
        </w:tc>
        <w:tc>
          <w:tcPr>
            <w:tcW w:w="1984" w:type="dxa"/>
          </w:tcPr>
          <w:p w14:paraId="70AB8D90" w14:textId="2DAC9FB5" w:rsidR="00C0351E" w:rsidRPr="00890F9B" w:rsidRDefault="00C0351E" w:rsidP="00C0351E">
            <w:pPr>
              <w:jc w:val="left"/>
              <w:rPr>
                <w:sz w:val="22"/>
                <w:szCs w:val="22"/>
                <w:highlight w:val="yellow"/>
              </w:rPr>
            </w:pPr>
            <w:r w:rsidRPr="00890F9B">
              <w:rPr>
                <w:sz w:val="22"/>
                <w:szCs w:val="22"/>
                <w:highlight w:val="yellow"/>
              </w:rPr>
              <w:t>Change (hectares)</w:t>
            </w:r>
          </w:p>
        </w:tc>
        <w:tc>
          <w:tcPr>
            <w:tcW w:w="5053" w:type="dxa"/>
          </w:tcPr>
          <w:p w14:paraId="0062AFFF" w14:textId="32C4180A" w:rsidR="00C0351E" w:rsidRPr="00890F9B" w:rsidRDefault="00C0351E" w:rsidP="00C0351E">
            <w:pPr>
              <w:jc w:val="left"/>
              <w:rPr>
                <w:sz w:val="22"/>
                <w:szCs w:val="22"/>
                <w:highlight w:val="yellow"/>
              </w:rPr>
            </w:pPr>
            <w:r w:rsidRPr="00890F9B">
              <w:rPr>
                <w:sz w:val="22"/>
                <w:szCs w:val="22"/>
                <w:highlight w:val="yellow"/>
              </w:rPr>
              <w:t>Description</w:t>
            </w:r>
          </w:p>
        </w:tc>
      </w:tr>
      <w:tr w:rsidR="00C0351E" w:rsidRPr="00890F9B" w14:paraId="49867199" w14:textId="77777777" w:rsidTr="004D3A7C">
        <w:tc>
          <w:tcPr>
            <w:tcW w:w="1980" w:type="dxa"/>
          </w:tcPr>
          <w:p w14:paraId="46424477" w14:textId="50868B9E" w:rsidR="00C0351E" w:rsidRPr="00890F9B" w:rsidRDefault="00C0351E" w:rsidP="00C0351E">
            <w:pPr>
              <w:jc w:val="left"/>
              <w:rPr>
                <w:sz w:val="22"/>
                <w:szCs w:val="22"/>
                <w:highlight w:val="yellow"/>
              </w:rPr>
            </w:pPr>
            <w:r w:rsidRPr="00890F9B">
              <w:rPr>
                <w:sz w:val="22"/>
                <w:szCs w:val="22"/>
                <w:highlight w:val="yellow"/>
              </w:rPr>
              <w:t>Urban Lands</w:t>
            </w:r>
          </w:p>
        </w:tc>
        <w:tc>
          <w:tcPr>
            <w:tcW w:w="1984" w:type="dxa"/>
          </w:tcPr>
          <w:p w14:paraId="77496790" w14:textId="648D64E8" w:rsidR="00C0351E" w:rsidRPr="00890F9B" w:rsidRDefault="004D3A7C" w:rsidP="00C0351E">
            <w:pPr>
              <w:jc w:val="left"/>
              <w:rPr>
                <w:sz w:val="22"/>
                <w:szCs w:val="22"/>
                <w:highlight w:val="yellow"/>
              </w:rPr>
            </w:pPr>
            <w:r w:rsidRPr="00890F9B">
              <w:rPr>
                <w:sz w:val="22"/>
                <w:szCs w:val="22"/>
                <w:highlight w:val="yellow"/>
              </w:rPr>
              <w:t>+369.7</w:t>
            </w:r>
          </w:p>
        </w:tc>
        <w:tc>
          <w:tcPr>
            <w:tcW w:w="5053" w:type="dxa"/>
          </w:tcPr>
          <w:p w14:paraId="5616F373" w14:textId="00666A61" w:rsidR="00C0351E" w:rsidRPr="00890F9B" w:rsidRDefault="004D3A7C" w:rsidP="00C0351E">
            <w:pPr>
              <w:jc w:val="left"/>
              <w:rPr>
                <w:sz w:val="22"/>
                <w:szCs w:val="22"/>
                <w:highlight w:val="yellow"/>
              </w:rPr>
            </w:pPr>
            <w:r w:rsidRPr="00890F9B">
              <w:rPr>
                <w:sz w:val="22"/>
                <w:szCs w:val="22"/>
                <w:highlight w:val="yellow"/>
              </w:rPr>
              <w:t>Significant increase due to construction and urban expansion</w:t>
            </w:r>
          </w:p>
        </w:tc>
      </w:tr>
      <w:tr w:rsidR="00C0351E" w:rsidRPr="00890F9B" w14:paraId="28F50D03" w14:textId="77777777" w:rsidTr="004D3A7C">
        <w:tc>
          <w:tcPr>
            <w:tcW w:w="1980" w:type="dxa"/>
          </w:tcPr>
          <w:p w14:paraId="45C0C6DC" w14:textId="60640D1D" w:rsidR="00C0351E" w:rsidRPr="00890F9B" w:rsidRDefault="004D3A7C" w:rsidP="00C0351E">
            <w:pPr>
              <w:jc w:val="left"/>
              <w:rPr>
                <w:sz w:val="22"/>
                <w:szCs w:val="22"/>
                <w:highlight w:val="yellow"/>
              </w:rPr>
            </w:pPr>
            <w:r w:rsidRPr="00890F9B">
              <w:rPr>
                <w:sz w:val="22"/>
                <w:szCs w:val="22"/>
                <w:highlight w:val="yellow"/>
              </w:rPr>
              <w:t>Urban Green Spaces</w:t>
            </w:r>
          </w:p>
        </w:tc>
        <w:tc>
          <w:tcPr>
            <w:tcW w:w="1984" w:type="dxa"/>
          </w:tcPr>
          <w:p w14:paraId="0F99BC51" w14:textId="5FA058FC" w:rsidR="00C0351E" w:rsidRPr="00890F9B" w:rsidRDefault="004D3A7C" w:rsidP="00C0351E">
            <w:pPr>
              <w:jc w:val="left"/>
              <w:rPr>
                <w:sz w:val="22"/>
                <w:szCs w:val="22"/>
                <w:highlight w:val="yellow"/>
              </w:rPr>
            </w:pPr>
            <w:r w:rsidRPr="00890F9B">
              <w:rPr>
                <w:sz w:val="22"/>
                <w:szCs w:val="22"/>
                <w:highlight w:val="yellow"/>
              </w:rPr>
              <w:t>+55.6</w:t>
            </w:r>
          </w:p>
        </w:tc>
        <w:tc>
          <w:tcPr>
            <w:tcW w:w="5053" w:type="dxa"/>
          </w:tcPr>
          <w:p w14:paraId="17DA3377" w14:textId="2DD74C09" w:rsidR="00C0351E" w:rsidRPr="00890F9B" w:rsidRDefault="004D3A7C" w:rsidP="00C0351E">
            <w:pPr>
              <w:jc w:val="left"/>
              <w:rPr>
                <w:sz w:val="22"/>
                <w:szCs w:val="22"/>
                <w:highlight w:val="yellow"/>
              </w:rPr>
            </w:pPr>
            <w:r w:rsidRPr="00890F9B">
              <w:rPr>
                <w:sz w:val="22"/>
                <w:szCs w:val="22"/>
                <w:highlight w:val="yellow"/>
              </w:rPr>
              <w:t>Increase within newly developed urban areas</w:t>
            </w:r>
          </w:p>
        </w:tc>
      </w:tr>
      <w:tr w:rsidR="004D3A7C" w:rsidRPr="00890F9B" w14:paraId="10C85C9B" w14:textId="77777777" w:rsidTr="004D3A7C">
        <w:tc>
          <w:tcPr>
            <w:tcW w:w="1980" w:type="dxa"/>
          </w:tcPr>
          <w:p w14:paraId="53AB5614" w14:textId="0C766A79" w:rsidR="004D3A7C" w:rsidRPr="00890F9B" w:rsidRDefault="00456556" w:rsidP="00C0351E">
            <w:pPr>
              <w:jc w:val="left"/>
              <w:rPr>
                <w:sz w:val="22"/>
                <w:szCs w:val="22"/>
                <w:highlight w:val="yellow"/>
              </w:rPr>
            </w:pPr>
            <w:r w:rsidRPr="00890F9B">
              <w:rPr>
                <w:sz w:val="22"/>
                <w:szCs w:val="22"/>
                <w:highlight w:val="yellow"/>
              </w:rPr>
              <w:t>Agricultural Lands</w:t>
            </w:r>
          </w:p>
        </w:tc>
        <w:tc>
          <w:tcPr>
            <w:tcW w:w="1984" w:type="dxa"/>
          </w:tcPr>
          <w:p w14:paraId="6F121142" w14:textId="58197BFD" w:rsidR="004D3A7C" w:rsidRPr="00890F9B" w:rsidRDefault="00456556" w:rsidP="00C0351E">
            <w:pPr>
              <w:jc w:val="left"/>
              <w:rPr>
                <w:sz w:val="22"/>
                <w:szCs w:val="22"/>
                <w:highlight w:val="yellow"/>
              </w:rPr>
            </w:pPr>
            <w:r w:rsidRPr="00890F9B">
              <w:rPr>
                <w:sz w:val="22"/>
                <w:szCs w:val="22"/>
                <w:highlight w:val="yellow"/>
              </w:rPr>
              <w:t>–213.8</w:t>
            </w:r>
          </w:p>
        </w:tc>
        <w:tc>
          <w:tcPr>
            <w:tcW w:w="5053" w:type="dxa"/>
          </w:tcPr>
          <w:p w14:paraId="232D0292" w14:textId="02A4B8B9" w:rsidR="004D3A7C" w:rsidRPr="00890F9B" w:rsidRDefault="00456556" w:rsidP="00C0351E">
            <w:pPr>
              <w:jc w:val="left"/>
              <w:rPr>
                <w:sz w:val="22"/>
                <w:szCs w:val="22"/>
                <w:highlight w:val="yellow"/>
              </w:rPr>
            </w:pPr>
            <w:r w:rsidRPr="00890F9B">
              <w:rPr>
                <w:sz w:val="22"/>
                <w:szCs w:val="22"/>
                <w:highlight w:val="yellow"/>
              </w:rPr>
              <w:t>Decrease due to conversion into residential or industrial zones</w:t>
            </w:r>
          </w:p>
        </w:tc>
      </w:tr>
      <w:tr w:rsidR="00456556" w14:paraId="41B39316" w14:textId="77777777" w:rsidTr="004D3A7C">
        <w:tc>
          <w:tcPr>
            <w:tcW w:w="1980" w:type="dxa"/>
          </w:tcPr>
          <w:p w14:paraId="5BDE0220" w14:textId="3F0F1A20" w:rsidR="00456556" w:rsidRPr="00890F9B" w:rsidRDefault="00456556" w:rsidP="00C0351E">
            <w:pPr>
              <w:jc w:val="left"/>
              <w:rPr>
                <w:sz w:val="22"/>
                <w:szCs w:val="22"/>
                <w:highlight w:val="yellow"/>
              </w:rPr>
            </w:pPr>
            <w:r w:rsidRPr="00890F9B">
              <w:rPr>
                <w:sz w:val="22"/>
                <w:szCs w:val="22"/>
                <w:highlight w:val="yellow"/>
              </w:rPr>
              <w:t>Barren Lands</w:t>
            </w:r>
          </w:p>
        </w:tc>
        <w:tc>
          <w:tcPr>
            <w:tcW w:w="1984" w:type="dxa"/>
          </w:tcPr>
          <w:p w14:paraId="6F045C3D" w14:textId="50B7D93F" w:rsidR="00456556" w:rsidRPr="00890F9B" w:rsidRDefault="00456556" w:rsidP="00C0351E">
            <w:pPr>
              <w:jc w:val="left"/>
              <w:rPr>
                <w:sz w:val="22"/>
                <w:szCs w:val="22"/>
                <w:highlight w:val="yellow"/>
              </w:rPr>
            </w:pPr>
            <w:r w:rsidRPr="00890F9B">
              <w:rPr>
                <w:sz w:val="22"/>
                <w:szCs w:val="22"/>
                <w:highlight w:val="yellow"/>
              </w:rPr>
              <w:t>–211.5</w:t>
            </w:r>
          </w:p>
        </w:tc>
        <w:tc>
          <w:tcPr>
            <w:tcW w:w="5053" w:type="dxa"/>
          </w:tcPr>
          <w:p w14:paraId="15538F77" w14:textId="4914FFE7" w:rsidR="00456556" w:rsidRPr="00456556" w:rsidRDefault="00456556" w:rsidP="00C0351E">
            <w:pPr>
              <w:jc w:val="left"/>
              <w:rPr>
                <w:sz w:val="22"/>
                <w:szCs w:val="22"/>
              </w:rPr>
            </w:pPr>
            <w:r w:rsidRPr="00890F9B">
              <w:rPr>
                <w:sz w:val="22"/>
                <w:szCs w:val="22"/>
                <w:highlight w:val="yellow"/>
              </w:rPr>
              <w:t>Partly converted into residential areas or green spaces</w:t>
            </w:r>
          </w:p>
        </w:tc>
      </w:tr>
    </w:tbl>
    <w:p w14:paraId="4F845C6C" w14:textId="77777777" w:rsidR="00C0351E" w:rsidRDefault="00C0351E" w:rsidP="00C602B2">
      <w:pPr>
        <w:jc w:val="left"/>
        <w:rPr>
          <w:sz w:val="22"/>
          <w:szCs w:val="22"/>
        </w:rPr>
      </w:pPr>
    </w:p>
    <w:p w14:paraId="061A59F5" w14:textId="7910CDE2" w:rsidR="00777C54" w:rsidRDefault="00777C54" w:rsidP="00C602B2">
      <w:pPr>
        <w:jc w:val="left"/>
        <w:rPr>
          <w:sz w:val="22"/>
          <w:szCs w:val="22"/>
          <w:rtl/>
        </w:rPr>
      </w:pPr>
      <w:r>
        <w:rPr>
          <w:noProof/>
          <w:sz w:val="22"/>
          <w:szCs w:val="22"/>
          <w:rtl/>
          <w:lang w:bidi="ar-SA"/>
        </w:rPr>
        <w:lastRenderedPageBreak/>
        <w:drawing>
          <wp:inline distT="0" distB="0" distL="0" distR="0" wp14:anchorId="14B75D4D" wp14:editId="4472951A">
            <wp:extent cx="5732145" cy="4918710"/>
            <wp:effectExtent l="0" t="0" r="1905" b="0"/>
            <wp:docPr id="875567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56750" name="Picture 87556750"/>
                    <pic:cNvPicPr/>
                  </pic:nvPicPr>
                  <pic:blipFill>
                    <a:blip r:embed="rId9">
                      <a:extLst>
                        <a:ext uri="{28A0092B-C50C-407E-A947-70E740481C1C}">
                          <a14:useLocalDpi xmlns:a14="http://schemas.microsoft.com/office/drawing/2010/main" val="0"/>
                        </a:ext>
                      </a:extLst>
                    </a:blip>
                    <a:stretch>
                      <a:fillRect/>
                    </a:stretch>
                  </pic:blipFill>
                  <pic:spPr>
                    <a:xfrm>
                      <a:off x="0" y="0"/>
                      <a:ext cx="5732145" cy="4918710"/>
                    </a:xfrm>
                    <a:prstGeom prst="rect">
                      <a:avLst/>
                    </a:prstGeom>
                  </pic:spPr>
                </pic:pic>
              </a:graphicData>
            </a:graphic>
          </wp:inline>
        </w:drawing>
      </w:r>
    </w:p>
    <w:p w14:paraId="12C37953" w14:textId="5BCC9D1A" w:rsidR="00C10133" w:rsidRDefault="00C10133" w:rsidP="001C3D5B">
      <w:pPr>
        <w:jc w:val="left"/>
        <w:rPr>
          <w:sz w:val="22"/>
          <w:szCs w:val="22"/>
        </w:rPr>
      </w:pPr>
      <w:r w:rsidRPr="00141382">
        <w:rPr>
          <w:sz w:val="22"/>
          <w:szCs w:val="22"/>
          <w:highlight w:val="yellow"/>
        </w:rPr>
        <w:t xml:space="preserve">Figure 1- Land </w:t>
      </w:r>
      <w:r w:rsidR="00784719">
        <w:rPr>
          <w:sz w:val="22"/>
          <w:szCs w:val="22"/>
          <w:highlight w:val="yellow"/>
        </w:rPr>
        <w:t>U</w:t>
      </w:r>
      <w:r w:rsidR="00784719" w:rsidRPr="00141382">
        <w:rPr>
          <w:sz w:val="22"/>
          <w:szCs w:val="22"/>
          <w:highlight w:val="yellow"/>
        </w:rPr>
        <w:t xml:space="preserve">se </w:t>
      </w:r>
      <w:r w:rsidR="00784719">
        <w:rPr>
          <w:sz w:val="22"/>
          <w:szCs w:val="22"/>
          <w:highlight w:val="yellow"/>
        </w:rPr>
        <w:t>M</w:t>
      </w:r>
      <w:r w:rsidRPr="00141382">
        <w:rPr>
          <w:sz w:val="22"/>
          <w:szCs w:val="22"/>
          <w:highlight w:val="yellow"/>
        </w:rPr>
        <w:t xml:space="preserve">ap of Shahr-e Rey in </w:t>
      </w:r>
      <w:r w:rsidR="00784719" w:rsidRPr="00141382">
        <w:rPr>
          <w:sz w:val="22"/>
          <w:szCs w:val="22"/>
          <w:highlight w:val="yellow"/>
        </w:rPr>
        <w:t xml:space="preserve">Different Periods </w:t>
      </w:r>
      <w:r w:rsidR="00ED41C7" w:rsidRPr="00475D2D">
        <w:rPr>
          <w:sz w:val="22"/>
          <w:szCs w:val="22"/>
          <w:highlight w:val="green"/>
        </w:rPr>
        <w:fldChar w:fldCharType="begin"/>
      </w:r>
      <w:r w:rsidR="00ED41C7" w:rsidRPr="00475D2D">
        <w:rPr>
          <w:sz w:val="22"/>
          <w:szCs w:val="22"/>
          <w:highlight w:val="green"/>
        </w:rPr>
        <w:instrText xml:space="preserve"> ADDIN EN.CITE &lt;EndNote&gt;&lt;Cite&gt;&lt;Author&gt;Foroutan&lt;/Author&gt;&lt;Year&gt;2020&lt;/Year&gt;&lt;RecNum&gt;4&lt;/RecNum&gt;&lt;DisplayText&gt;(Foroutan, 2020)&lt;/DisplayText&gt;&lt;record&gt;&lt;rec-number&gt;4&lt;/rec-number&gt;&lt;foreign-keys&gt;&lt;key app="EN" db-id="fsawfs5du22x9ke2w0rp5frwtfrvv92ezxsr" timestamp="1761498624"&gt;4&lt;/key&gt;&lt;/foreign-keys&gt;&lt;ref-type name="Journal Article"&gt;17&lt;/ref-type&gt;&lt;contributors&gt;&lt;authors&gt;&lt;author&gt;Foroutan, S., Shariat, M., Kheirkhah Zarkesh, M., &amp;amp; Sarvar, R.&lt;/author&gt;&lt;/authors&gt;&lt;/contributors&gt;&lt;titles&gt;&lt;title&gt;Assessment of the land-use change trend in Shahre Rey using remote sensing data&lt;/title&gt;&lt;secondary-title&gt;Environmental Research and Technology&lt;/secondary-title&gt;&lt;/titles&gt;&lt;periodical&gt;&lt;full-title&gt;Environmental Research and Technology&lt;/full-title&gt;&lt;/periodical&gt;&lt;pages&gt;55-66&lt;/pages&gt;&lt;volume&gt;5&lt;/volume&gt;&lt;number&gt;7&lt;/number&gt;&lt;dates&gt;&lt;year&gt;2020&lt;/year&gt;&lt;/dates&gt;&lt;urls&gt;&lt;related-urls&gt;&lt;url&gt;https://sid.ir/paper/407257/fa&lt;/url&gt;&lt;/related-urls&gt;&lt;/urls&gt;&lt;/record&gt;&lt;/Cite&gt;&lt;/EndNote&gt;</w:instrText>
      </w:r>
      <w:r w:rsidR="00ED41C7" w:rsidRPr="00475D2D">
        <w:rPr>
          <w:sz w:val="22"/>
          <w:szCs w:val="22"/>
          <w:highlight w:val="green"/>
        </w:rPr>
        <w:fldChar w:fldCharType="separate"/>
      </w:r>
      <w:r w:rsidR="00ED41C7" w:rsidRPr="00475D2D">
        <w:rPr>
          <w:noProof/>
          <w:sz w:val="22"/>
          <w:szCs w:val="22"/>
          <w:highlight w:val="green"/>
        </w:rPr>
        <w:t>(Foroutan, 2020)</w:t>
      </w:r>
      <w:r w:rsidR="00ED41C7" w:rsidRPr="00475D2D">
        <w:rPr>
          <w:sz w:val="22"/>
          <w:szCs w:val="22"/>
          <w:highlight w:val="green"/>
        </w:rPr>
        <w:fldChar w:fldCharType="end"/>
      </w:r>
    </w:p>
    <w:p w14:paraId="51658AF3" w14:textId="03D7D484" w:rsidR="00BE4A10" w:rsidRPr="00BE4A10" w:rsidRDefault="00BE4A10" w:rsidP="00BE4A10">
      <w:pPr>
        <w:jc w:val="left"/>
        <w:rPr>
          <w:b/>
          <w:bCs/>
          <w:sz w:val="22"/>
          <w:szCs w:val="22"/>
          <w:highlight w:val="yellow"/>
        </w:rPr>
      </w:pPr>
      <w:r w:rsidRPr="00BE4A10">
        <w:rPr>
          <w:b/>
          <w:bCs/>
          <w:sz w:val="22"/>
          <w:szCs w:val="22"/>
          <w:highlight w:val="yellow"/>
        </w:rPr>
        <w:t>RESEARCH QUESTION</w:t>
      </w:r>
    </w:p>
    <w:p w14:paraId="648F8E6F" w14:textId="797A6B33" w:rsidR="00BE4A10" w:rsidRDefault="00BE4A10" w:rsidP="00FC1B37">
      <w:pPr>
        <w:jc w:val="left"/>
        <w:rPr>
          <w:sz w:val="22"/>
          <w:szCs w:val="22"/>
        </w:rPr>
      </w:pPr>
      <w:r w:rsidRPr="00BE4A10">
        <w:rPr>
          <w:sz w:val="22"/>
          <w:szCs w:val="22"/>
          <w:highlight w:val="yellow"/>
        </w:rPr>
        <w:t xml:space="preserve">The central research question of this study is: How can the theory of </w:t>
      </w:r>
      <w:r w:rsidR="00777C54">
        <w:rPr>
          <w:sz w:val="22"/>
          <w:szCs w:val="22"/>
          <w:highlight w:val="yellow"/>
        </w:rPr>
        <w:t>Relativity</w:t>
      </w:r>
      <w:r w:rsidRPr="00BE4A10">
        <w:rPr>
          <w:sz w:val="22"/>
          <w:szCs w:val="22"/>
          <w:highlight w:val="yellow"/>
        </w:rPr>
        <w:t xml:space="preserve">, when integrated with a biocentric approach, be applied to formulate a sustainable urban planning model for Shahr-e Rey that simultaneously preserves its historical identity and responds to current environmental and social challenges? More specifically, the study investigates whether a </w:t>
      </w:r>
      <w:r w:rsidR="00777C54">
        <w:rPr>
          <w:sz w:val="22"/>
          <w:szCs w:val="22"/>
          <w:highlight w:val="yellow"/>
        </w:rPr>
        <w:t>Relativity</w:t>
      </w:r>
      <w:r w:rsidRPr="00BE4A10">
        <w:rPr>
          <w:sz w:val="22"/>
          <w:szCs w:val="22"/>
          <w:highlight w:val="yellow"/>
        </w:rPr>
        <w:t>-based analytical framework can establish stronger linkages between theoretical modeling and empirical spatial data, thereby providing a context-sensitive and data-informed strategy for urban regeneration in Shahr-e Rey.</w:t>
      </w:r>
    </w:p>
    <w:p w14:paraId="11B70868" w14:textId="4D59A304" w:rsidR="00D33F33" w:rsidRPr="00DE6B70" w:rsidRDefault="001972A0" w:rsidP="00C602B2">
      <w:pPr>
        <w:jc w:val="left"/>
        <w:rPr>
          <w:rFonts w:cs="Times New Roman"/>
          <w:color w:val="000000" w:themeColor="text1"/>
          <w:sz w:val="22"/>
          <w:szCs w:val="22"/>
          <w:rtl/>
        </w:rPr>
      </w:pPr>
      <w:r w:rsidRPr="00DE6B70">
        <w:rPr>
          <w:rFonts w:cs="Times New Roman"/>
          <w:b/>
          <w:bCs/>
          <w:color w:val="000000" w:themeColor="text1"/>
          <w:sz w:val="22"/>
          <w:szCs w:val="22"/>
        </w:rPr>
        <w:t>RESEARCH BACKGROUND</w:t>
      </w:r>
    </w:p>
    <w:p w14:paraId="71CF74E7" w14:textId="1726653E" w:rsidR="000F3A4A" w:rsidRDefault="000F3A4A" w:rsidP="00140281">
      <w:pPr>
        <w:rPr>
          <w:rFonts w:cs="Times New Roman"/>
          <w:b/>
          <w:bCs/>
          <w:color w:val="000000" w:themeColor="text1"/>
          <w:sz w:val="22"/>
          <w:szCs w:val="22"/>
        </w:rPr>
      </w:pPr>
      <w:r w:rsidRPr="000F3A4A">
        <w:rPr>
          <w:rFonts w:cs="Times New Roman"/>
          <w:b/>
          <w:bCs/>
          <w:color w:val="000000" w:themeColor="text1"/>
          <w:sz w:val="22"/>
          <w:szCs w:val="22"/>
        </w:rPr>
        <w:t xml:space="preserve">Theories of </w:t>
      </w:r>
      <w:r w:rsidR="00777C54">
        <w:rPr>
          <w:rFonts w:cs="Times New Roman"/>
          <w:b/>
          <w:bCs/>
          <w:color w:val="000000" w:themeColor="text1"/>
          <w:sz w:val="22"/>
          <w:szCs w:val="22"/>
        </w:rPr>
        <w:t>Relativity</w:t>
      </w:r>
      <w:r w:rsidRPr="000F3A4A">
        <w:rPr>
          <w:rFonts w:cs="Times New Roman"/>
          <w:b/>
          <w:bCs/>
          <w:color w:val="000000" w:themeColor="text1"/>
          <w:sz w:val="22"/>
          <w:szCs w:val="22"/>
        </w:rPr>
        <w:t xml:space="preserve"> and Field in Dynamic Hypotheses</w:t>
      </w:r>
    </w:p>
    <w:p w14:paraId="2CE5E9BF" w14:textId="00807679" w:rsidR="008531E5" w:rsidRPr="00DE6B70" w:rsidRDefault="000F3A4A" w:rsidP="008531E5">
      <w:pPr>
        <w:rPr>
          <w:rFonts w:cs="Times New Roman"/>
          <w:color w:val="000000" w:themeColor="text1"/>
          <w:sz w:val="22"/>
          <w:szCs w:val="22"/>
        </w:rPr>
      </w:pPr>
      <w:r w:rsidRPr="000F3A4A">
        <w:rPr>
          <w:rFonts w:cs="Times New Roman"/>
          <w:color w:val="000000" w:themeColor="text1"/>
          <w:sz w:val="22"/>
          <w:szCs w:val="22"/>
        </w:rPr>
        <w:t xml:space="preserve">The theory of </w:t>
      </w:r>
      <w:r w:rsidR="00777C54">
        <w:rPr>
          <w:rFonts w:cs="Times New Roman"/>
          <w:color w:val="000000" w:themeColor="text1"/>
          <w:sz w:val="22"/>
          <w:szCs w:val="22"/>
        </w:rPr>
        <w:t>Relativity</w:t>
      </w:r>
      <w:r w:rsidRPr="000F3A4A">
        <w:rPr>
          <w:rFonts w:cs="Times New Roman"/>
          <w:color w:val="000000" w:themeColor="text1"/>
          <w:sz w:val="22"/>
          <w:szCs w:val="22"/>
        </w:rPr>
        <w:t xml:space="preserve">, with its emphasis on dynamism, contextuality, and the absence of absolute frameworks, offers a useful analytical model for contemporary urban design. Within this perspective, space and time are perceived as variable and observer-dependent; similarly, understanding urban spaces requires attention to their historical, cultural, and environmental contexts. This approach underscores that design models cannot be absolute or uniform; instead, they must be relative, adaptive, and responsive to the forces shaping the environment. </w:t>
      </w:r>
      <w:r w:rsidR="008531E5" w:rsidRPr="00DE6B70">
        <w:rPr>
          <w:rFonts w:cs="Times New Roman"/>
          <w:color w:val="000000" w:themeColor="text1"/>
          <w:sz w:val="22"/>
          <w:szCs w:val="22"/>
        </w:rPr>
        <w:t xml:space="preserve">This conceptual shift is clearly reflected in the work of Christopher Alexander, particularly in his work </w:t>
      </w:r>
      <w:r w:rsidR="008531E5" w:rsidRPr="00DE6B70">
        <w:rPr>
          <w:rFonts w:cs="Times New Roman"/>
          <w:i/>
          <w:iCs/>
          <w:color w:val="000000" w:themeColor="text1"/>
          <w:sz w:val="22"/>
          <w:szCs w:val="22"/>
        </w:rPr>
        <w:t>A City is Not a Tree</w:t>
      </w:r>
      <w:r w:rsidR="008531E5" w:rsidRPr="00DE6B70">
        <w:rPr>
          <w:rFonts w:cs="Times New Roman"/>
          <w:color w:val="000000" w:themeColor="text1"/>
          <w:sz w:val="22"/>
          <w:szCs w:val="22"/>
        </w:rPr>
        <w:t xml:space="preserve">. In this book, Alexander moves beyond rigid hierarchical (tree-like) structures toward network-based, dynamic, and overlapping models, in which the relationships among functions and spaces are flexible, reciprocal, and constantly </w:t>
      </w:r>
      <w:r w:rsidR="008531E5" w:rsidRPr="00DE6B70">
        <w:rPr>
          <w:rFonts w:cs="Times New Roman"/>
          <w:color w:val="000000" w:themeColor="text1"/>
          <w:sz w:val="22"/>
          <w:szCs w:val="22"/>
        </w:rPr>
        <w:lastRenderedPageBreak/>
        <w:t xml:space="preserve">evolving. Such a shift aligns with the principles of </w:t>
      </w:r>
      <w:r w:rsidR="00777C54">
        <w:rPr>
          <w:rFonts w:cs="Times New Roman"/>
          <w:color w:val="000000" w:themeColor="text1"/>
          <w:sz w:val="22"/>
          <w:szCs w:val="22"/>
        </w:rPr>
        <w:t>Relativity</w:t>
      </w:r>
      <w:r w:rsidR="008531E5" w:rsidRPr="00DE6B70">
        <w:rPr>
          <w:rFonts w:cs="Times New Roman"/>
          <w:color w:val="000000" w:themeColor="text1"/>
          <w:sz w:val="22"/>
          <w:szCs w:val="22"/>
        </w:rPr>
        <w:t xml:space="preserve"> theory, suggesting that sustainable urban design must account for systemic interdependencies and the complex realities of urban life, rather than reducing them to simplistic and static formulas</w:t>
      </w:r>
      <w:r w:rsidR="00F84AD2">
        <w:rPr>
          <w:rFonts w:cs="Times New Roman"/>
          <w:color w:val="000000" w:themeColor="text1"/>
          <w:sz w:val="22"/>
          <w:szCs w:val="22"/>
        </w:rPr>
        <w:t xml:space="preserve"> </w:t>
      </w:r>
      <w:r w:rsidR="00F84AD2">
        <w:rPr>
          <w:rFonts w:cs="Times New Roman"/>
          <w:color w:val="000000" w:themeColor="text1"/>
          <w:sz w:val="22"/>
          <w:szCs w:val="22"/>
        </w:rPr>
        <w:fldChar w:fldCharType="begin"/>
      </w:r>
      <w:r w:rsidR="00ED41C7">
        <w:rPr>
          <w:rFonts w:cs="Times New Roman"/>
          <w:color w:val="000000" w:themeColor="text1"/>
          <w:sz w:val="22"/>
          <w:szCs w:val="22"/>
        </w:rPr>
        <w:instrText xml:space="preserve"> ADDIN EN.CITE &lt;EndNote&gt;&lt;Cite&gt;&lt;Author&gt;Alexander&lt;/Author&gt;&lt;Year&gt;2011&lt;/Year&gt;&lt;RecNum&gt;5&lt;/RecNum&gt;&lt;DisplayText&gt;(Alexander, 1965/2011)&lt;/DisplayText&gt;&lt;record&gt;&lt;rec-number&gt;5&lt;/rec-number&gt;&lt;foreign-keys&gt;&lt;key app="EN" db-id="fsawfs5du22x9ke2w0rp5frwtfrvv92ezxsr" timestamp="1761501574"&gt;5&lt;/key&gt;&lt;/foreign-keys&gt;&lt;ref-type name="Book"&gt;6&lt;/ref-type&gt;&lt;contributors&gt;&lt;authors&gt;&lt;author&gt;Alexander, Christopher&lt;/author&gt;&lt;/authors&gt;&lt;subsidiary-authors&gt;&lt;author&gt;Farshad, F.; Golrokh, Sh.&lt;/author&gt;&lt;/subsidiary-authors&gt;&lt;/contributors&gt;&lt;titles&gt;&lt;title&gt;Shahr yek derakht nist [A city is not a tree]&lt;/title&gt;&lt;/titles&gt;&lt;dates&gt;&lt;year&gt;2011&lt;/year&gt;&lt;/dates&gt;&lt;pub-location&gt;Tehran&lt;/pub-location&gt;&lt;publisher&gt;Armanshahr&lt;/publisher&gt;&lt;orig-pub&gt;1965&lt;/orig-pub&gt;&lt;urls&gt;&lt;/urls&gt;&lt;/record&gt;&lt;/Cite&gt;&lt;/EndNote&gt;</w:instrText>
      </w:r>
      <w:r w:rsidR="00F84AD2">
        <w:rPr>
          <w:rFonts w:cs="Times New Roman"/>
          <w:color w:val="000000" w:themeColor="text1"/>
          <w:sz w:val="22"/>
          <w:szCs w:val="22"/>
        </w:rPr>
        <w:fldChar w:fldCharType="separate"/>
      </w:r>
      <w:r w:rsidR="00ED41C7">
        <w:rPr>
          <w:rFonts w:cs="Times New Roman"/>
          <w:noProof/>
          <w:color w:val="000000" w:themeColor="text1"/>
          <w:sz w:val="22"/>
          <w:szCs w:val="22"/>
        </w:rPr>
        <w:t>(Alexander, 1965/2011)</w:t>
      </w:r>
      <w:r w:rsidR="00F84AD2">
        <w:rPr>
          <w:rFonts w:cs="Times New Roman"/>
          <w:color w:val="000000" w:themeColor="text1"/>
          <w:sz w:val="22"/>
          <w:szCs w:val="22"/>
        </w:rPr>
        <w:fldChar w:fldCharType="end"/>
      </w:r>
      <w:r w:rsidR="00F84AD2">
        <w:rPr>
          <w:rFonts w:cs="Times New Roman"/>
          <w:color w:val="000000" w:themeColor="text1"/>
          <w:sz w:val="22"/>
          <w:szCs w:val="22"/>
        </w:rPr>
        <w:t>.</w:t>
      </w:r>
    </w:p>
    <w:p w14:paraId="0E11D644" w14:textId="7259A01F" w:rsidR="00FB58BE" w:rsidRDefault="00FB58BE" w:rsidP="00FB58BE">
      <w:pPr>
        <w:jc w:val="left"/>
        <w:rPr>
          <w:rFonts w:cs="Times New Roman"/>
          <w:color w:val="000000" w:themeColor="text1"/>
          <w:sz w:val="22"/>
          <w:szCs w:val="22"/>
        </w:rPr>
      </w:pPr>
      <w:r w:rsidRPr="00FB58BE">
        <w:rPr>
          <w:rFonts w:cs="Times New Roman"/>
          <w:color w:val="000000" w:themeColor="text1"/>
          <w:sz w:val="22"/>
          <w:szCs w:val="22"/>
        </w:rPr>
        <w:t xml:space="preserve">Henri Lefebvre’s theory of space similarly provides a tripartite and dynamic perspective on space, consistent with the principles of </w:t>
      </w:r>
      <w:r w:rsidR="00777C54">
        <w:rPr>
          <w:rFonts w:cs="Times New Roman"/>
          <w:color w:val="000000" w:themeColor="text1"/>
          <w:sz w:val="22"/>
          <w:szCs w:val="22"/>
        </w:rPr>
        <w:t>Relativity</w:t>
      </w:r>
      <w:r w:rsidRPr="00FB58BE">
        <w:rPr>
          <w:rFonts w:cs="Times New Roman"/>
          <w:color w:val="000000" w:themeColor="text1"/>
          <w:sz w:val="22"/>
          <w:szCs w:val="22"/>
        </w:rPr>
        <w:t xml:space="preserve">. According to Lefebvre, space is a social construct experienced at three levels: </w:t>
      </w:r>
      <w:r w:rsidRPr="00FB58BE">
        <w:rPr>
          <w:rFonts w:cs="Times New Roman"/>
          <w:i/>
          <w:iCs/>
          <w:color w:val="000000" w:themeColor="text1"/>
          <w:sz w:val="22"/>
          <w:szCs w:val="22"/>
        </w:rPr>
        <w:t>perceived space</w:t>
      </w:r>
      <w:r w:rsidRPr="00FB58BE">
        <w:rPr>
          <w:rFonts w:cs="Times New Roman"/>
          <w:color w:val="000000" w:themeColor="text1"/>
          <w:sz w:val="22"/>
          <w:szCs w:val="22"/>
        </w:rPr>
        <w:t xml:space="preserve"> (physical), arising from everyday practices and direct perceptions of the environment; </w:t>
      </w:r>
      <w:r w:rsidRPr="00FB58BE">
        <w:rPr>
          <w:rFonts w:cs="Times New Roman"/>
          <w:i/>
          <w:iCs/>
          <w:color w:val="000000" w:themeColor="text1"/>
          <w:sz w:val="22"/>
          <w:szCs w:val="22"/>
        </w:rPr>
        <w:t>conceived space</w:t>
      </w:r>
      <w:r w:rsidRPr="00FB58BE">
        <w:rPr>
          <w:rFonts w:cs="Times New Roman"/>
          <w:color w:val="000000" w:themeColor="text1"/>
          <w:sz w:val="22"/>
          <w:szCs w:val="22"/>
        </w:rPr>
        <w:t xml:space="preserve"> (conceptual), produced by scientific concepts, urban plans, and designs; and </w:t>
      </w:r>
      <w:r w:rsidRPr="00FB58BE">
        <w:rPr>
          <w:rFonts w:cs="Times New Roman"/>
          <w:i/>
          <w:iCs/>
          <w:color w:val="000000" w:themeColor="text1"/>
          <w:sz w:val="22"/>
          <w:szCs w:val="22"/>
        </w:rPr>
        <w:t>lived space</w:t>
      </w:r>
      <w:r w:rsidRPr="00FB58BE">
        <w:rPr>
          <w:rFonts w:cs="Times New Roman"/>
          <w:color w:val="000000" w:themeColor="text1"/>
          <w:sz w:val="22"/>
          <w:szCs w:val="22"/>
        </w:rPr>
        <w:t xml:space="preserve"> (social), experienced through images, symbols, and social meanings. This triadic framework demonstrates that space is not absolute, and our understanding of it depends on different reference frames—physical, conceptual, and social. Hence, successful urban design must address all three levels, ensuring a balance that responds simultaneously to functional needs, design concepts, and citizens’ lived experiences </w:t>
      </w:r>
      <w:r w:rsidR="0067692A">
        <w:rPr>
          <w:rFonts w:cs="Times New Roman"/>
          <w:color w:val="000000" w:themeColor="text1"/>
          <w:sz w:val="22"/>
          <w:szCs w:val="22"/>
        </w:rPr>
        <w:fldChar w:fldCharType="begin"/>
      </w:r>
      <w:r w:rsidR="00ED41C7">
        <w:rPr>
          <w:rFonts w:cs="Times New Roman"/>
          <w:color w:val="000000" w:themeColor="text1"/>
          <w:sz w:val="22"/>
          <w:szCs w:val="22"/>
        </w:rPr>
        <w:instrText xml:space="preserve"> ADDIN EN.CITE &lt;EndNote&gt;&lt;Cite&gt;&lt;Author&gt;Lefebvre&lt;/Author&gt;&lt;Year&gt;2014&lt;/Year&gt;&lt;RecNum&gt;7&lt;/RecNum&gt;&lt;DisplayText&gt;(Lefebvre, 2014)&lt;/DisplayText&gt;&lt;record&gt;&lt;rec-number&gt;7&lt;/rec-number&gt;&lt;foreign-keys&gt;&lt;key app="EN" db-id="fsawfs5du22x9ke2w0rp5frwtfrvv92ezxsr" timestamp="1761502329"&gt;7&lt;/key&gt;&lt;/foreign-keys&gt;&lt;ref-type name="Book Section"&gt;5&lt;/ref-type&gt;&lt;contributors&gt;&lt;authors&gt;&lt;author&gt;Lefebvre, Henri&lt;/author&gt;&lt;/authors&gt;&lt;/contributors&gt;&lt;titles&gt;&lt;title&gt;The production of space (1991)&lt;/title&gt;&lt;secondary-title&gt;The people, place, and space reader&lt;/secondary-title&gt;&lt;/titles&gt;&lt;pages&gt;289-293&lt;/pages&gt;&lt;dates&gt;&lt;year&gt;2014&lt;/year&gt;&lt;/dates&gt;&lt;publisher&gt;Routledge&lt;/publisher&gt;&lt;urls&gt;&lt;/urls&gt;&lt;/record&gt;&lt;/Cite&gt;&lt;/EndNote&gt;</w:instrText>
      </w:r>
      <w:r w:rsidR="0067692A">
        <w:rPr>
          <w:rFonts w:cs="Times New Roman"/>
          <w:color w:val="000000" w:themeColor="text1"/>
          <w:sz w:val="22"/>
          <w:szCs w:val="22"/>
        </w:rPr>
        <w:fldChar w:fldCharType="separate"/>
      </w:r>
      <w:r w:rsidR="00ED41C7">
        <w:rPr>
          <w:rFonts w:cs="Times New Roman"/>
          <w:noProof/>
          <w:color w:val="000000" w:themeColor="text1"/>
          <w:sz w:val="22"/>
          <w:szCs w:val="22"/>
        </w:rPr>
        <w:t>(Lefebvre, 2014)</w:t>
      </w:r>
      <w:r w:rsidR="0067692A">
        <w:rPr>
          <w:rFonts w:cs="Times New Roman"/>
          <w:color w:val="000000" w:themeColor="text1"/>
          <w:sz w:val="22"/>
          <w:szCs w:val="22"/>
        </w:rPr>
        <w:fldChar w:fldCharType="end"/>
      </w:r>
      <w:r w:rsidR="0067692A">
        <w:rPr>
          <w:rFonts w:cs="Times New Roman"/>
          <w:color w:val="000000" w:themeColor="text1"/>
          <w:sz w:val="22"/>
          <w:szCs w:val="22"/>
        </w:rPr>
        <w:t>.</w:t>
      </w:r>
    </w:p>
    <w:p w14:paraId="31044E30" w14:textId="5EFFF9F2" w:rsidR="000F3A4A" w:rsidRPr="000F3A4A" w:rsidRDefault="000F3A4A" w:rsidP="00FB58BE">
      <w:pPr>
        <w:jc w:val="left"/>
        <w:rPr>
          <w:rFonts w:cs="Times New Roman"/>
          <w:color w:val="000000" w:themeColor="text1"/>
          <w:sz w:val="22"/>
          <w:szCs w:val="22"/>
        </w:rPr>
      </w:pPr>
      <w:r w:rsidRPr="000F3A4A">
        <w:rPr>
          <w:rFonts w:cs="Times New Roman"/>
          <w:color w:val="000000" w:themeColor="text1"/>
          <w:sz w:val="22"/>
          <w:szCs w:val="22"/>
        </w:rPr>
        <w:t xml:space="preserve">The connection between </w:t>
      </w:r>
      <w:r w:rsidR="00A40E8C" w:rsidRPr="00FB58BE">
        <w:rPr>
          <w:rFonts w:cs="Times New Roman"/>
          <w:color w:val="000000" w:themeColor="text1"/>
          <w:sz w:val="22"/>
          <w:szCs w:val="22"/>
        </w:rPr>
        <w:t xml:space="preserve">the </w:t>
      </w:r>
      <w:r w:rsidR="00777C54">
        <w:rPr>
          <w:rFonts w:cs="Times New Roman"/>
          <w:color w:val="000000" w:themeColor="text1"/>
          <w:sz w:val="22"/>
          <w:szCs w:val="22"/>
        </w:rPr>
        <w:t>Relativity</w:t>
      </w:r>
      <w:r w:rsidRPr="000F3A4A">
        <w:rPr>
          <w:rFonts w:cs="Times New Roman"/>
          <w:color w:val="000000" w:themeColor="text1"/>
          <w:sz w:val="22"/>
          <w:szCs w:val="22"/>
        </w:rPr>
        <w:t xml:space="preserve"> theory and sustainability is clarified through these principles:</w:t>
      </w:r>
    </w:p>
    <w:p w14:paraId="0D386806" w14:textId="252F2715" w:rsidR="000F3A4A" w:rsidRPr="00FB58BE" w:rsidRDefault="000F3A4A" w:rsidP="009C2F57">
      <w:pPr>
        <w:pStyle w:val="ListParagraph"/>
        <w:numPr>
          <w:ilvl w:val="0"/>
          <w:numId w:val="5"/>
        </w:numPr>
        <w:jc w:val="left"/>
        <w:rPr>
          <w:rFonts w:cs="Times New Roman"/>
          <w:color w:val="000000" w:themeColor="text1"/>
          <w:sz w:val="22"/>
          <w:szCs w:val="22"/>
        </w:rPr>
      </w:pPr>
      <w:r w:rsidRPr="00FB58BE">
        <w:rPr>
          <w:rFonts w:cs="Times New Roman"/>
          <w:b/>
          <w:bCs/>
          <w:color w:val="000000" w:themeColor="text1"/>
          <w:sz w:val="22"/>
          <w:szCs w:val="22"/>
        </w:rPr>
        <w:t>Dynamism and change</w:t>
      </w:r>
      <w:r w:rsidRPr="00FB58BE">
        <w:rPr>
          <w:rFonts w:cs="Times New Roman"/>
          <w:color w:val="000000" w:themeColor="text1"/>
          <w:sz w:val="22"/>
          <w:szCs w:val="22"/>
        </w:rPr>
        <w:t xml:space="preserve">: As space and time in </w:t>
      </w:r>
      <w:r w:rsidR="00A40E8C" w:rsidRPr="00FB58BE">
        <w:rPr>
          <w:rFonts w:cs="Times New Roman"/>
          <w:color w:val="000000" w:themeColor="text1"/>
          <w:sz w:val="22"/>
          <w:szCs w:val="22"/>
        </w:rPr>
        <w:t xml:space="preserve">the </w:t>
      </w:r>
      <w:r w:rsidR="00777C54">
        <w:rPr>
          <w:rFonts w:cs="Times New Roman"/>
          <w:color w:val="000000" w:themeColor="text1"/>
          <w:sz w:val="22"/>
          <w:szCs w:val="22"/>
        </w:rPr>
        <w:t>Relativity</w:t>
      </w:r>
      <w:r w:rsidRPr="00FB58BE">
        <w:rPr>
          <w:rFonts w:cs="Times New Roman"/>
          <w:color w:val="000000" w:themeColor="text1"/>
          <w:sz w:val="22"/>
          <w:szCs w:val="22"/>
        </w:rPr>
        <w:t xml:space="preserve"> theory are perpetually shifting, sustainability must remain agile and responsive to environmental and social evolution.</w:t>
      </w:r>
    </w:p>
    <w:p w14:paraId="47FB66D3" w14:textId="55382052" w:rsidR="000F3A4A" w:rsidRPr="00FB58BE" w:rsidRDefault="000F3A4A" w:rsidP="009C2F57">
      <w:pPr>
        <w:pStyle w:val="ListParagraph"/>
        <w:numPr>
          <w:ilvl w:val="0"/>
          <w:numId w:val="5"/>
        </w:numPr>
        <w:jc w:val="left"/>
        <w:rPr>
          <w:rFonts w:cs="Times New Roman"/>
          <w:color w:val="000000" w:themeColor="text1"/>
          <w:sz w:val="22"/>
          <w:szCs w:val="22"/>
        </w:rPr>
      </w:pPr>
      <w:r w:rsidRPr="00FB58BE">
        <w:rPr>
          <w:rFonts w:cs="Times New Roman"/>
          <w:b/>
          <w:bCs/>
          <w:color w:val="000000" w:themeColor="text1"/>
          <w:sz w:val="22"/>
          <w:szCs w:val="22"/>
        </w:rPr>
        <w:t>Interdependence</w:t>
      </w:r>
      <w:r w:rsidRPr="00FB58BE">
        <w:rPr>
          <w:rFonts w:cs="Times New Roman"/>
          <w:color w:val="000000" w:themeColor="text1"/>
          <w:sz w:val="22"/>
          <w:szCs w:val="22"/>
        </w:rPr>
        <w:t xml:space="preserve">: In </w:t>
      </w:r>
      <w:r w:rsidR="00A40E8C" w:rsidRPr="00FB58BE">
        <w:rPr>
          <w:rFonts w:cs="Times New Roman"/>
          <w:color w:val="000000" w:themeColor="text1"/>
          <w:sz w:val="22"/>
          <w:szCs w:val="22"/>
        </w:rPr>
        <w:t xml:space="preserve">the </w:t>
      </w:r>
      <w:r w:rsidR="00777C54">
        <w:rPr>
          <w:rFonts w:cs="Times New Roman"/>
          <w:color w:val="000000" w:themeColor="text1"/>
          <w:sz w:val="22"/>
          <w:szCs w:val="22"/>
        </w:rPr>
        <w:t>Relativity</w:t>
      </w:r>
      <w:r w:rsidRPr="00FB58BE">
        <w:rPr>
          <w:rFonts w:cs="Times New Roman"/>
          <w:color w:val="000000" w:themeColor="text1"/>
          <w:sz w:val="22"/>
          <w:szCs w:val="22"/>
        </w:rPr>
        <w:t xml:space="preserve"> theory, all elements within a system affect each other; likewise, urban sustainability arises from the interplay among nature, humanity, and technology.</w:t>
      </w:r>
    </w:p>
    <w:p w14:paraId="12A492C8" w14:textId="21D1682C" w:rsidR="000F3A4A" w:rsidRPr="00FB58BE" w:rsidRDefault="000F3A4A" w:rsidP="009C2F57">
      <w:pPr>
        <w:pStyle w:val="ListParagraph"/>
        <w:numPr>
          <w:ilvl w:val="0"/>
          <w:numId w:val="5"/>
        </w:numPr>
        <w:jc w:val="left"/>
        <w:rPr>
          <w:rFonts w:cs="Times New Roman"/>
          <w:color w:val="000000" w:themeColor="text1"/>
          <w:sz w:val="22"/>
          <w:szCs w:val="22"/>
        </w:rPr>
      </w:pPr>
      <w:r w:rsidRPr="00FB58BE">
        <w:rPr>
          <w:rFonts w:cs="Times New Roman"/>
          <w:b/>
          <w:bCs/>
          <w:color w:val="000000" w:themeColor="text1"/>
          <w:sz w:val="22"/>
          <w:szCs w:val="22"/>
        </w:rPr>
        <w:t>Absence of fixed models:</w:t>
      </w:r>
      <w:r w:rsidRPr="00FB58BE">
        <w:rPr>
          <w:rFonts w:cs="Times New Roman"/>
          <w:color w:val="000000" w:themeColor="text1"/>
          <w:sz w:val="22"/>
          <w:szCs w:val="22"/>
        </w:rPr>
        <w:t xml:space="preserve"> </w:t>
      </w:r>
      <w:r w:rsidR="00A40E8C">
        <w:rPr>
          <w:rFonts w:cs="Times New Roman"/>
          <w:color w:val="000000" w:themeColor="text1"/>
          <w:sz w:val="22"/>
          <w:szCs w:val="22"/>
        </w:rPr>
        <w:t xml:space="preserve">The </w:t>
      </w:r>
      <w:r w:rsidR="00777C54">
        <w:rPr>
          <w:rFonts w:cs="Times New Roman"/>
          <w:color w:val="000000" w:themeColor="text1"/>
          <w:sz w:val="22"/>
          <w:szCs w:val="22"/>
        </w:rPr>
        <w:t>Relativity</w:t>
      </w:r>
      <w:r w:rsidRPr="00FB58BE">
        <w:rPr>
          <w:rFonts w:cs="Times New Roman"/>
          <w:color w:val="000000" w:themeColor="text1"/>
          <w:sz w:val="22"/>
          <w:szCs w:val="22"/>
        </w:rPr>
        <w:t xml:space="preserve"> theory rejects universal, unchanging patterns; so, urban design models should be adaptable, revisable, and tailored to the circumstances of each city</w:t>
      </w:r>
      <w:r w:rsidR="00F84AD2">
        <w:rPr>
          <w:rFonts w:cs="Times New Roman"/>
          <w:color w:val="000000" w:themeColor="text1"/>
          <w:sz w:val="22"/>
          <w:szCs w:val="22"/>
        </w:rPr>
        <w:t xml:space="preserve"> </w:t>
      </w:r>
      <w:r w:rsidR="0067692A">
        <w:rPr>
          <w:rFonts w:cs="Times New Roman"/>
          <w:color w:val="000000" w:themeColor="text1"/>
          <w:sz w:val="22"/>
          <w:szCs w:val="22"/>
        </w:rPr>
        <w:fldChar w:fldCharType="begin"/>
      </w:r>
      <w:r w:rsidR="00ED41C7">
        <w:rPr>
          <w:rFonts w:cs="Times New Roman"/>
          <w:color w:val="000000" w:themeColor="text1"/>
          <w:sz w:val="22"/>
          <w:szCs w:val="22"/>
        </w:rPr>
        <w:instrText xml:space="preserve"> ADDIN EN.CITE &lt;EndNote&gt;&lt;Cite&gt;&lt;Author&gt;Chakraborty&lt;/Author&gt;&lt;Year&gt;2020&lt;/Year&gt;&lt;RecNum&gt;6&lt;/RecNum&gt;&lt;DisplayText&gt;(Chakraborty &amp;amp; Banerjee, 2020)&lt;/DisplayText&gt;&lt;record&gt;&lt;rec-number&gt;6&lt;/rec-number&gt;&lt;foreign-keys&gt;&lt;key app="EN" db-id="fsawfs5du22x9ke2w0rp5frwtfrvv92ezxsr" timestamp="1761501867"&gt;6&lt;/key&gt;&lt;/foreign-keys&gt;&lt;ref-type name="Journal Article"&gt;17&lt;/ref-type&gt;&lt;contributors&gt;&lt;authors&gt;&lt;author&gt;Chakraborty, DI&lt;/author&gt;&lt;author&gt;Banerjee, DS&lt;/author&gt;&lt;/authors&gt;&lt;/contributors&gt;&lt;titles&gt;&lt;title&gt;Relativity Theory in Urban Space Design&lt;/title&gt;&lt;secondary-title&gt;International Journal of Science and Research (IJSR) &lt;/secondary-title&gt;&lt;/titles&gt;&lt;volume&gt;9&lt;/volume&gt;&lt;number&gt;8&lt;/number&gt;&lt;dates&gt;&lt;year&gt;2020&lt;/year&gt;&lt;/dates&gt;&lt;isbn&gt;2319-7064&lt;/isbn&gt;&lt;urls&gt;&lt;related-urls&gt;&lt;url&gt;https://www.ijsr.net/archive/v9i8/SR20814181506.pdf&lt;/url&gt;&lt;/related-urls&gt;&lt;/urls&gt;&lt;electronic-resource-num&gt;10.21275/SR20814181506&lt;/electronic-resource-num&gt;&lt;/record&gt;&lt;/Cite&gt;&lt;/EndNote&gt;</w:instrText>
      </w:r>
      <w:r w:rsidR="0067692A">
        <w:rPr>
          <w:rFonts w:cs="Times New Roman"/>
          <w:color w:val="000000" w:themeColor="text1"/>
          <w:sz w:val="22"/>
          <w:szCs w:val="22"/>
        </w:rPr>
        <w:fldChar w:fldCharType="separate"/>
      </w:r>
      <w:r w:rsidR="00ED41C7">
        <w:rPr>
          <w:rFonts w:cs="Times New Roman"/>
          <w:noProof/>
          <w:color w:val="000000" w:themeColor="text1"/>
          <w:sz w:val="22"/>
          <w:szCs w:val="22"/>
        </w:rPr>
        <w:t>(Chakraborty &amp; Banerjee, 2020)</w:t>
      </w:r>
      <w:r w:rsidR="0067692A">
        <w:rPr>
          <w:rFonts w:cs="Times New Roman"/>
          <w:color w:val="000000" w:themeColor="text1"/>
          <w:sz w:val="22"/>
          <w:szCs w:val="22"/>
        </w:rPr>
        <w:fldChar w:fldCharType="end"/>
      </w:r>
      <w:r w:rsidR="0067692A">
        <w:rPr>
          <w:rFonts w:cs="Times New Roman"/>
          <w:color w:val="000000" w:themeColor="text1"/>
          <w:sz w:val="22"/>
          <w:szCs w:val="22"/>
        </w:rPr>
        <w:t>.</w:t>
      </w:r>
    </w:p>
    <w:p w14:paraId="0AE0BF94" w14:textId="0CCE08A9" w:rsidR="00FB5926" w:rsidRPr="00DE6B70" w:rsidRDefault="001972A0" w:rsidP="00C602B2">
      <w:pPr>
        <w:jc w:val="left"/>
        <w:rPr>
          <w:rFonts w:cs="Times New Roman"/>
          <w:b/>
          <w:bCs/>
          <w:color w:val="000000" w:themeColor="text1"/>
          <w:sz w:val="22"/>
          <w:szCs w:val="22"/>
        </w:rPr>
      </w:pPr>
      <w:r w:rsidRPr="00DE6B70">
        <w:rPr>
          <w:rFonts w:cs="Times New Roman"/>
          <w:b/>
          <w:bCs/>
          <w:color w:val="000000" w:themeColor="text1"/>
          <w:sz w:val="22"/>
          <w:szCs w:val="22"/>
        </w:rPr>
        <w:t>INTERACTION OF SYSTEMS AND INFLUENCING FACTORS</w:t>
      </w:r>
    </w:p>
    <w:p w14:paraId="2E8E0917" w14:textId="3A5DA166" w:rsidR="000F3A4A" w:rsidRPr="000F3A4A" w:rsidRDefault="000F3A4A" w:rsidP="000F3A4A">
      <w:pPr>
        <w:jc w:val="left"/>
        <w:rPr>
          <w:rFonts w:cs="Times New Roman"/>
          <w:color w:val="000000" w:themeColor="text1"/>
          <w:sz w:val="22"/>
          <w:szCs w:val="22"/>
        </w:rPr>
      </w:pPr>
      <w:r w:rsidRPr="000F3A4A">
        <w:rPr>
          <w:rFonts w:cs="Times New Roman"/>
          <w:color w:val="000000" w:themeColor="text1"/>
          <w:sz w:val="22"/>
          <w:szCs w:val="22"/>
        </w:rPr>
        <w:t>Systems theory view</w:t>
      </w:r>
      <w:r w:rsidR="00A40E8C">
        <w:rPr>
          <w:rFonts w:cs="Times New Roman"/>
          <w:color w:val="000000" w:themeColor="text1"/>
          <w:sz w:val="22"/>
          <w:szCs w:val="22"/>
        </w:rPr>
        <w:t>s</w:t>
      </w:r>
      <w:r w:rsidRPr="000F3A4A">
        <w:rPr>
          <w:rFonts w:cs="Times New Roman"/>
          <w:color w:val="000000" w:themeColor="text1"/>
          <w:sz w:val="22"/>
          <w:szCs w:val="22"/>
        </w:rPr>
        <w:t xml:space="preserve"> the environment as a complex structure with multiple layers. It is composed of various subsystems that work together as a single unit. Each subsystem affects and is affected by the others. To analyze this system, input from many fields is needed. For example, components in the biosphere interact based on probability and statistics, which influences design decisions. Architects and urban planners must study how these subsystems interact and how they shape our built environment. Indicators such as public health, political stability, job security, civil liberties, and gender justice demonstrate the extent to which the system supports social well-being and satisfaction.</w:t>
      </w:r>
    </w:p>
    <w:p w14:paraId="26B4531C" w14:textId="2A751050" w:rsidR="000F3A4A" w:rsidRDefault="000F3A4A" w:rsidP="000F3A4A">
      <w:pPr>
        <w:jc w:val="left"/>
        <w:rPr>
          <w:rFonts w:cs="Times New Roman"/>
          <w:color w:val="000000" w:themeColor="text1"/>
          <w:sz w:val="22"/>
          <w:szCs w:val="22"/>
        </w:rPr>
      </w:pPr>
      <w:r w:rsidRPr="000F3A4A">
        <w:rPr>
          <w:rFonts w:cs="Times New Roman"/>
          <w:color w:val="000000" w:themeColor="text1"/>
          <w:sz w:val="22"/>
          <w:szCs w:val="22"/>
        </w:rPr>
        <w:t xml:space="preserve">Sustainable urban design is grounded in both theoretical and practical foundations. In this approach, modeling emphasizes the integration of mechanisms and the interrelations among plant, animal, and human domains. Although this design process advances through both theoretical and practical models, in practice, applied models typically take precedence </w:t>
      </w:r>
      <w:r w:rsidR="0067692A">
        <w:rPr>
          <w:rFonts w:cs="Times New Roman"/>
          <w:color w:val="000000" w:themeColor="text1"/>
          <w:sz w:val="22"/>
          <w:szCs w:val="22"/>
        </w:rPr>
        <w:fldChar w:fldCharType="begin"/>
      </w:r>
      <w:r w:rsidR="00ED41C7">
        <w:rPr>
          <w:rFonts w:cs="Times New Roman"/>
          <w:color w:val="000000" w:themeColor="text1"/>
          <w:sz w:val="22"/>
          <w:szCs w:val="22"/>
        </w:rPr>
        <w:instrText xml:space="preserve"> ADDIN EN.CITE &lt;EndNote&gt;&lt;Cite&gt;&lt;Author&gt;Crampton&lt;/Author&gt;&lt;Year&gt;2006&lt;/Year&gt;&lt;RecNum&gt;8&lt;/RecNum&gt;&lt;DisplayText&gt;(Crampton &amp;amp; Elden, 2006)&lt;/DisplayText&gt;&lt;record&gt;&lt;rec-number&gt;8&lt;/rec-number&gt;&lt;foreign-keys&gt;&lt;key app="EN" db-id="fsawfs5du22x9ke2w0rp5frwtfrvv92ezxsr" timestamp="1761502416"&gt;8&lt;/key&gt;&lt;/foreign-keys&gt;&lt;ref-type name="Journal Article"&gt;17&lt;/ref-type&gt;&lt;contributors&gt;&lt;authors&gt;&lt;author&gt;Crampton, Jeremy W&lt;/author&gt;&lt;author&gt;Elden, Stuart&lt;/author&gt;&lt;/authors&gt;&lt;/contributors&gt;&lt;titles&gt;&lt;title&gt;Space, politics, calculation: An introduction&lt;/title&gt;&lt;/titles&gt;&lt;dates&gt;&lt;year&gt;2006&lt;/year&gt;&lt;/dates&gt;&lt;publisher&gt;Taylor &amp;amp; Francis&lt;/publisher&gt;&lt;isbn&gt;1464-9365&lt;/isbn&gt;&lt;urls&gt;&lt;/urls&gt;&lt;electronic-resource-num&gt;https://doi.org/10.1080/14649360600971168&lt;/electronic-resource-num&gt;&lt;/record&gt;&lt;/Cite&gt;&lt;/EndNote&gt;</w:instrText>
      </w:r>
      <w:r w:rsidR="0067692A">
        <w:rPr>
          <w:rFonts w:cs="Times New Roman"/>
          <w:color w:val="000000" w:themeColor="text1"/>
          <w:sz w:val="22"/>
          <w:szCs w:val="22"/>
        </w:rPr>
        <w:fldChar w:fldCharType="separate"/>
      </w:r>
      <w:r w:rsidR="00ED41C7">
        <w:rPr>
          <w:rFonts w:cs="Times New Roman"/>
          <w:noProof/>
          <w:color w:val="000000" w:themeColor="text1"/>
          <w:sz w:val="22"/>
          <w:szCs w:val="22"/>
        </w:rPr>
        <w:t>(Crampton &amp; Elden, 2006)</w:t>
      </w:r>
      <w:r w:rsidR="0067692A">
        <w:rPr>
          <w:rFonts w:cs="Times New Roman"/>
          <w:color w:val="000000" w:themeColor="text1"/>
          <w:sz w:val="22"/>
          <w:szCs w:val="22"/>
        </w:rPr>
        <w:fldChar w:fldCharType="end"/>
      </w:r>
    </w:p>
    <w:p w14:paraId="237C018A" w14:textId="7A3036D4" w:rsidR="00496602" w:rsidRPr="00DE6B70" w:rsidRDefault="001972A0" w:rsidP="000F3A4A">
      <w:pPr>
        <w:jc w:val="left"/>
        <w:rPr>
          <w:rFonts w:cs="Times New Roman"/>
          <w:b/>
          <w:bCs/>
          <w:color w:val="000000" w:themeColor="text1"/>
          <w:sz w:val="22"/>
          <w:szCs w:val="22"/>
        </w:rPr>
      </w:pPr>
      <w:r w:rsidRPr="00DE6B70">
        <w:rPr>
          <w:rFonts w:cs="Times New Roman"/>
          <w:b/>
          <w:bCs/>
          <w:color w:val="000000" w:themeColor="text1"/>
          <w:sz w:val="22"/>
          <w:szCs w:val="22"/>
        </w:rPr>
        <w:t>RESEARCH METHODOLOGY</w:t>
      </w:r>
    </w:p>
    <w:p w14:paraId="44F474F9" w14:textId="77777777" w:rsidR="000F3A4A" w:rsidRPr="000F3A4A" w:rsidRDefault="000F3A4A" w:rsidP="000F3A4A">
      <w:pPr>
        <w:jc w:val="left"/>
        <w:rPr>
          <w:rFonts w:cs="Times New Roman"/>
          <w:color w:val="000000" w:themeColor="text1"/>
          <w:sz w:val="22"/>
          <w:szCs w:val="22"/>
        </w:rPr>
      </w:pPr>
      <w:r w:rsidRPr="000F3A4A">
        <w:rPr>
          <w:rFonts w:cs="Times New Roman"/>
          <w:color w:val="000000" w:themeColor="text1"/>
          <w:sz w:val="22"/>
          <w:szCs w:val="22"/>
        </w:rPr>
        <w:t xml:space="preserve">The theoretical part of this study employs a </w:t>
      </w:r>
      <w:proofErr w:type="spellStart"/>
      <w:r w:rsidRPr="000F3A4A">
        <w:rPr>
          <w:rFonts w:cs="Times New Roman"/>
          <w:color w:val="000000" w:themeColor="text1"/>
          <w:sz w:val="22"/>
          <w:szCs w:val="22"/>
        </w:rPr>
        <w:t>flexble</w:t>
      </w:r>
      <w:proofErr w:type="spellEnd"/>
      <w:r w:rsidRPr="000F3A4A">
        <w:rPr>
          <w:rFonts w:cs="Times New Roman"/>
          <w:color w:val="000000" w:themeColor="text1"/>
          <w:sz w:val="22"/>
          <w:szCs w:val="22"/>
        </w:rPr>
        <w:t xml:space="preserve"> and adaptable model. This model offers a basic starting point for analysis. Most of the data used in this model (except for the historical and document data) was selected in a general and tentative manner to help establish early analysis tools. Ultimately, by combining historical data, spatial analysis, expert opinions, and theory, the study proposes a relative-biocentric model for regenerating Shahr-e Rey. This model can also be adjusted for use in other areas.</w:t>
      </w:r>
    </w:p>
    <w:p w14:paraId="713855C9" w14:textId="77777777" w:rsidR="000F3A4A" w:rsidRPr="000F3A4A" w:rsidRDefault="000F3A4A" w:rsidP="000F3A4A">
      <w:pPr>
        <w:jc w:val="left"/>
        <w:rPr>
          <w:rFonts w:cs="Times New Roman"/>
          <w:color w:val="000000" w:themeColor="text1"/>
          <w:sz w:val="22"/>
          <w:szCs w:val="22"/>
        </w:rPr>
      </w:pPr>
      <w:r w:rsidRPr="000F3A4A">
        <w:rPr>
          <w:rFonts w:cs="Times New Roman"/>
          <w:color w:val="000000" w:themeColor="text1"/>
          <w:sz w:val="22"/>
          <w:szCs w:val="22"/>
        </w:rPr>
        <w:t>In the subsequent stage, recent satellite imagery and spatial data from the Iranian Information Geographic Center were used to conduct a comparative analysis of Shahr-e Rey’s historical form and its present condition. ArcGIS software was employed to align historical maps with contemporary ones, facilitating an analysis of the city’s spatial structure.</w:t>
      </w:r>
    </w:p>
    <w:p w14:paraId="193FFE5A" w14:textId="77777777" w:rsidR="000F3A4A" w:rsidRPr="000F3A4A" w:rsidRDefault="000F3A4A" w:rsidP="000F3A4A">
      <w:pPr>
        <w:jc w:val="left"/>
        <w:rPr>
          <w:rFonts w:cs="Times New Roman"/>
          <w:color w:val="000000" w:themeColor="text1"/>
          <w:sz w:val="22"/>
          <w:szCs w:val="22"/>
        </w:rPr>
      </w:pPr>
      <w:r w:rsidRPr="000F3A4A">
        <w:rPr>
          <w:rFonts w:cs="Times New Roman"/>
          <w:color w:val="000000" w:themeColor="text1"/>
          <w:sz w:val="22"/>
          <w:szCs w:val="22"/>
        </w:rPr>
        <w:lastRenderedPageBreak/>
        <w:t>This study uses a flexible conceptual model tailored to local conditions. Most data sources, except for historical and documentary materials, were selected based on specific criteria. This supports early creation of metrics—tables used to recognize and compare data—and coding for spatial analysis, which examines the graphic relationships between different features. The research combines historical data, spatial analyses, expert interviews, and theoretical modeling to provide a comprehensive view. The study presents a relative–biocentric model—an approach that places biological and environmental factors at the center of planning—for regenerating Shahr-e Rey, which can be adapted to other local contexts.</w:t>
      </w:r>
    </w:p>
    <w:p w14:paraId="470D7FC3" w14:textId="3786D71C" w:rsidR="000F3A4A" w:rsidRPr="000F3A4A" w:rsidRDefault="000F3A4A" w:rsidP="000F3A4A">
      <w:pPr>
        <w:jc w:val="left"/>
        <w:rPr>
          <w:rFonts w:cs="Times New Roman"/>
          <w:color w:val="000000" w:themeColor="text1"/>
          <w:sz w:val="22"/>
          <w:szCs w:val="22"/>
        </w:rPr>
      </w:pPr>
      <w:r w:rsidRPr="000F3A4A">
        <w:rPr>
          <w:rFonts w:cs="Times New Roman"/>
          <w:color w:val="000000" w:themeColor="text1"/>
          <w:sz w:val="22"/>
          <w:szCs w:val="22"/>
        </w:rPr>
        <w:t xml:space="preserve">The research methodology centers on two models: the Observer Model and the Functional Model. Both emphasize spatial </w:t>
      </w:r>
      <w:r w:rsidR="00777C54">
        <w:rPr>
          <w:rFonts w:cs="Times New Roman"/>
          <w:color w:val="000000" w:themeColor="text1"/>
          <w:sz w:val="22"/>
          <w:szCs w:val="22"/>
        </w:rPr>
        <w:t>Relativity</w:t>
      </w:r>
      <w:r w:rsidRPr="000F3A4A">
        <w:rPr>
          <w:rFonts w:cs="Times New Roman"/>
          <w:color w:val="000000" w:themeColor="text1"/>
          <w:sz w:val="22"/>
          <w:szCs w:val="22"/>
        </w:rPr>
        <w:t xml:space="preserve">, system dynamism, and adaptability to environmental and cultural conditions. Instead </w:t>
      </w:r>
      <w:r w:rsidR="00A40E8C">
        <w:rPr>
          <w:rFonts w:cs="Times New Roman"/>
          <w:color w:val="000000" w:themeColor="text1"/>
          <w:sz w:val="22"/>
          <w:szCs w:val="22"/>
        </w:rPr>
        <w:t>o</w:t>
      </w:r>
      <w:r w:rsidRPr="000F3A4A">
        <w:rPr>
          <w:rFonts w:cs="Times New Roman"/>
          <w:color w:val="000000" w:themeColor="text1"/>
          <w:sz w:val="22"/>
          <w:szCs w:val="22"/>
        </w:rPr>
        <w:t>f replicating static patterns, these models aim to clarify how space, meaning, and functiona</w:t>
      </w:r>
      <w:r w:rsidR="00A40E8C">
        <w:rPr>
          <w:rFonts w:cs="Times New Roman"/>
          <w:color w:val="000000" w:themeColor="text1"/>
          <w:sz w:val="22"/>
          <w:szCs w:val="22"/>
        </w:rPr>
        <w:t xml:space="preserve">l </w:t>
      </w:r>
      <w:r w:rsidRPr="000F3A4A">
        <w:rPr>
          <w:rFonts w:cs="Times New Roman"/>
          <w:color w:val="000000" w:themeColor="text1"/>
          <w:sz w:val="22"/>
          <w:szCs w:val="22"/>
        </w:rPr>
        <w:t>structures develop in changing temporal and spatial contexts.</w:t>
      </w:r>
    </w:p>
    <w:p w14:paraId="6BEB371A" w14:textId="77777777" w:rsidR="000F3A4A" w:rsidRPr="000F3A4A" w:rsidRDefault="000F3A4A" w:rsidP="000F3A4A">
      <w:pPr>
        <w:jc w:val="left"/>
        <w:rPr>
          <w:rFonts w:cs="Times New Roman"/>
          <w:color w:val="000000" w:themeColor="text1"/>
          <w:sz w:val="22"/>
          <w:szCs w:val="22"/>
        </w:rPr>
      </w:pPr>
      <w:r w:rsidRPr="000F3A4A">
        <w:rPr>
          <w:rFonts w:cs="Times New Roman"/>
          <w:color w:val="000000" w:themeColor="text1"/>
          <w:sz w:val="22"/>
          <w:szCs w:val="22"/>
        </w:rPr>
        <w:t>Accordingly, the Observer Model analyzes phenomena based on a set of key questions regarding the structure, relationships, and needs of urban systems. These questions include:</w:t>
      </w:r>
    </w:p>
    <w:p w14:paraId="39ADC36D" w14:textId="77777777" w:rsidR="000F3A4A" w:rsidRPr="000F3A4A" w:rsidRDefault="000F3A4A" w:rsidP="009C2F57">
      <w:pPr>
        <w:pStyle w:val="ListParagraph"/>
        <w:numPr>
          <w:ilvl w:val="0"/>
          <w:numId w:val="3"/>
        </w:numPr>
        <w:jc w:val="left"/>
        <w:rPr>
          <w:rFonts w:cs="Times New Roman"/>
          <w:color w:val="000000" w:themeColor="text1"/>
          <w:sz w:val="22"/>
          <w:szCs w:val="22"/>
        </w:rPr>
      </w:pPr>
      <w:r w:rsidRPr="000F3A4A">
        <w:rPr>
          <w:rFonts w:cs="Times New Roman"/>
          <w:color w:val="000000" w:themeColor="text1"/>
          <w:sz w:val="22"/>
          <w:szCs w:val="22"/>
        </w:rPr>
        <w:t>What sets and subsets constitute the reference system?</w:t>
      </w:r>
    </w:p>
    <w:p w14:paraId="5A2F047D" w14:textId="77777777" w:rsidR="000F3A4A" w:rsidRPr="000F3A4A" w:rsidRDefault="000F3A4A" w:rsidP="009C2F57">
      <w:pPr>
        <w:pStyle w:val="ListParagraph"/>
        <w:numPr>
          <w:ilvl w:val="0"/>
          <w:numId w:val="3"/>
        </w:numPr>
        <w:jc w:val="left"/>
        <w:rPr>
          <w:rFonts w:cs="Times New Roman"/>
          <w:color w:val="000000" w:themeColor="text1"/>
          <w:sz w:val="22"/>
          <w:szCs w:val="22"/>
        </w:rPr>
      </w:pPr>
      <w:r w:rsidRPr="000F3A4A">
        <w:rPr>
          <w:rFonts w:cs="Times New Roman"/>
          <w:color w:val="000000" w:themeColor="text1"/>
          <w:sz w:val="22"/>
          <w:szCs w:val="22"/>
        </w:rPr>
        <w:t>What phenomena comprise these subsets?</w:t>
      </w:r>
    </w:p>
    <w:p w14:paraId="58CC0BB8" w14:textId="77777777" w:rsidR="000F3A4A" w:rsidRPr="000F3A4A" w:rsidRDefault="000F3A4A" w:rsidP="009C2F57">
      <w:pPr>
        <w:pStyle w:val="ListParagraph"/>
        <w:numPr>
          <w:ilvl w:val="0"/>
          <w:numId w:val="3"/>
        </w:numPr>
        <w:jc w:val="left"/>
        <w:rPr>
          <w:rFonts w:cs="Times New Roman"/>
          <w:color w:val="000000" w:themeColor="text1"/>
          <w:sz w:val="22"/>
          <w:szCs w:val="22"/>
        </w:rPr>
      </w:pPr>
      <w:r w:rsidRPr="000F3A4A">
        <w:rPr>
          <w:rFonts w:cs="Times New Roman"/>
          <w:color w:val="000000" w:themeColor="text1"/>
          <w:sz w:val="22"/>
          <w:szCs w:val="22"/>
        </w:rPr>
        <w:t>On what basis is the hierarchy formed?</w:t>
      </w:r>
    </w:p>
    <w:p w14:paraId="26EA89A8" w14:textId="77777777" w:rsidR="000F3A4A" w:rsidRPr="000F3A4A" w:rsidRDefault="000F3A4A" w:rsidP="009C2F57">
      <w:pPr>
        <w:pStyle w:val="ListParagraph"/>
        <w:numPr>
          <w:ilvl w:val="0"/>
          <w:numId w:val="3"/>
        </w:numPr>
        <w:jc w:val="left"/>
        <w:rPr>
          <w:rFonts w:cs="Times New Roman"/>
          <w:color w:val="000000" w:themeColor="text1"/>
          <w:sz w:val="22"/>
          <w:szCs w:val="22"/>
        </w:rPr>
      </w:pPr>
      <w:r w:rsidRPr="000F3A4A">
        <w:rPr>
          <w:rFonts w:cs="Times New Roman"/>
          <w:color w:val="000000" w:themeColor="text1"/>
          <w:sz w:val="22"/>
          <w:szCs w:val="22"/>
        </w:rPr>
        <w:t>How are the sets combined?</w:t>
      </w:r>
    </w:p>
    <w:p w14:paraId="0EAFB685" w14:textId="77777777" w:rsidR="000F3A4A" w:rsidRPr="000F3A4A" w:rsidRDefault="000F3A4A" w:rsidP="009C2F57">
      <w:pPr>
        <w:pStyle w:val="ListParagraph"/>
        <w:numPr>
          <w:ilvl w:val="0"/>
          <w:numId w:val="3"/>
        </w:numPr>
        <w:jc w:val="left"/>
        <w:rPr>
          <w:rFonts w:cs="Times New Roman"/>
          <w:color w:val="000000" w:themeColor="text1"/>
          <w:sz w:val="22"/>
          <w:szCs w:val="22"/>
        </w:rPr>
      </w:pPr>
      <w:r w:rsidRPr="000F3A4A">
        <w:rPr>
          <w:rFonts w:cs="Times New Roman"/>
          <w:color w:val="000000" w:themeColor="text1"/>
          <w:sz w:val="22"/>
          <w:szCs w:val="22"/>
        </w:rPr>
        <w:t>Where is each phenomenon located within the space of the subset?</w:t>
      </w:r>
    </w:p>
    <w:p w14:paraId="05F9C08C" w14:textId="77777777" w:rsidR="000F3A4A" w:rsidRPr="000F3A4A" w:rsidRDefault="000F3A4A" w:rsidP="000F3A4A">
      <w:pPr>
        <w:jc w:val="left"/>
        <w:rPr>
          <w:rFonts w:cs="Times New Roman"/>
          <w:color w:val="000000" w:themeColor="text1"/>
          <w:sz w:val="22"/>
          <w:szCs w:val="22"/>
        </w:rPr>
      </w:pPr>
      <w:r w:rsidRPr="000F3A4A">
        <w:rPr>
          <w:rFonts w:cs="Times New Roman"/>
          <w:color w:val="000000" w:themeColor="text1"/>
          <w:sz w:val="22"/>
          <w:szCs w:val="22"/>
        </w:rPr>
        <w:t>By addressing these questions, a conceptual model is formed. This model incorporates three primary relationships:</w:t>
      </w:r>
    </w:p>
    <w:p w14:paraId="595C5F20" w14:textId="4AF71600" w:rsidR="000F3A4A" w:rsidRPr="000F3A4A" w:rsidRDefault="000F3A4A" w:rsidP="009C2F57">
      <w:pPr>
        <w:pStyle w:val="ListParagraph"/>
        <w:numPr>
          <w:ilvl w:val="0"/>
          <w:numId w:val="2"/>
        </w:numPr>
        <w:jc w:val="left"/>
        <w:rPr>
          <w:rFonts w:cs="Times New Roman"/>
          <w:color w:val="000000" w:themeColor="text1"/>
          <w:sz w:val="22"/>
          <w:szCs w:val="22"/>
        </w:rPr>
      </w:pPr>
      <w:r w:rsidRPr="000F3A4A">
        <w:rPr>
          <w:rFonts w:cs="Times New Roman"/>
          <w:color w:val="000000" w:themeColor="text1"/>
          <w:sz w:val="22"/>
          <w:szCs w:val="22"/>
        </w:rPr>
        <w:t>R1: The design must address the needs of the “specific case”</w:t>
      </w:r>
      <w:r w:rsidR="00A40E8C">
        <w:rPr>
          <w:rFonts w:cs="Times New Roman"/>
          <w:color w:val="000000" w:themeColor="text1"/>
          <w:sz w:val="22"/>
          <w:szCs w:val="22"/>
        </w:rPr>
        <w:t>.</w:t>
      </w:r>
    </w:p>
    <w:p w14:paraId="47BA252B" w14:textId="0413ED1F" w:rsidR="000F3A4A" w:rsidRPr="000F3A4A" w:rsidRDefault="000F3A4A" w:rsidP="009C2F57">
      <w:pPr>
        <w:pStyle w:val="ListParagraph"/>
        <w:numPr>
          <w:ilvl w:val="0"/>
          <w:numId w:val="2"/>
        </w:numPr>
        <w:jc w:val="left"/>
        <w:rPr>
          <w:rFonts w:cs="Times New Roman"/>
          <w:color w:val="000000" w:themeColor="text1"/>
          <w:sz w:val="22"/>
          <w:szCs w:val="22"/>
        </w:rPr>
      </w:pPr>
      <w:r w:rsidRPr="000F3A4A">
        <w:rPr>
          <w:rFonts w:cs="Times New Roman"/>
          <w:color w:val="000000" w:themeColor="text1"/>
          <w:sz w:val="22"/>
          <w:szCs w:val="22"/>
        </w:rPr>
        <w:t>R2: The design must align with the “specific case”</w:t>
      </w:r>
      <w:r w:rsidR="00A40E8C">
        <w:rPr>
          <w:rFonts w:cs="Times New Roman"/>
          <w:color w:val="000000" w:themeColor="text1"/>
          <w:sz w:val="22"/>
          <w:szCs w:val="22"/>
        </w:rPr>
        <w:t>.</w:t>
      </w:r>
    </w:p>
    <w:p w14:paraId="4B30B498" w14:textId="77777777" w:rsidR="000F3A4A" w:rsidRPr="000F3A4A" w:rsidRDefault="000F3A4A" w:rsidP="009C2F57">
      <w:pPr>
        <w:pStyle w:val="ListParagraph"/>
        <w:numPr>
          <w:ilvl w:val="0"/>
          <w:numId w:val="2"/>
        </w:numPr>
        <w:jc w:val="left"/>
        <w:rPr>
          <w:rFonts w:cs="Times New Roman"/>
          <w:color w:val="000000" w:themeColor="text1"/>
          <w:sz w:val="22"/>
          <w:szCs w:val="22"/>
        </w:rPr>
      </w:pPr>
      <w:r w:rsidRPr="000F3A4A">
        <w:rPr>
          <w:rFonts w:cs="Times New Roman"/>
          <w:color w:val="000000" w:themeColor="text1"/>
          <w:sz w:val="22"/>
          <w:szCs w:val="22"/>
        </w:rPr>
        <w:t>R3: Transformations in the “specific case” result in changes to its very essence.</w:t>
      </w:r>
    </w:p>
    <w:p w14:paraId="573B8C60" w14:textId="1F97639E" w:rsidR="000F3A4A" w:rsidRPr="00C0351E" w:rsidRDefault="000F3A4A" w:rsidP="00C0351E">
      <w:pPr>
        <w:jc w:val="left"/>
        <w:rPr>
          <w:rFonts w:cs="Times New Roman"/>
          <w:color w:val="EE0000"/>
          <w:sz w:val="22"/>
          <w:szCs w:val="22"/>
        </w:rPr>
      </w:pPr>
      <w:r w:rsidRPr="000F3A4A">
        <w:rPr>
          <w:rFonts w:cs="Times New Roman"/>
          <w:color w:val="000000" w:themeColor="text1"/>
          <w:sz w:val="22"/>
          <w:szCs w:val="22"/>
        </w:rPr>
        <w:t>These three hypothetical components, derived from the responses to the above questions, are then placed into a relationship-analysis matrix to examine the interrelations among spaces.</w:t>
      </w:r>
    </w:p>
    <w:p w14:paraId="22851798" w14:textId="65FE52C5" w:rsidR="000F3A4A" w:rsidRPr="000F3A4A" w:rsidRDefault="000F3A4A" w:rsidP="000F3A4A">
      <w:pPr>
        <w:jc w:val="left"/>
        <w:rPr>
          <w:rFonts w:cs="Times New Roman"/>
          <w:color w:val="000000" w:themeColor="text1"/>
          <w:sz w:val="22"/>
          <w:szCs w:val="22"/>
        </w:rPr>
      </w:pPr>
      <w:r w:rsidRPr="000F3A4A">
        <w:rPr>
          <w:rFonts w:cs="Times New Roman"/>
          <w:color w:val="000000" w:themeColor="text1"/>
          <w:sz w:val="22"/>
          <w:szCs w:val="22"/>
        </w:rPr>
        <w:t xml:space="preserve">After establishing the Observer Model, the Functional Model is developed, with its stages of outlined below. The construction of these two models follows an analytical process, and their overall framework, components, and interrelationships are summarized in Figure </w:t>
      </w:r>
      <w:r w:rsidR="00C10133">
        <w:rPr>
          <w:rFonts w:cs="Times New Roman"/>
          <w:color w:val="000000" w:themeColor="text1"/>
          <w:sz w:val="22"/>
          <w:szCs w:val="22"/>
        </w:rPr>
        <w:t>2</w:t>
      </w:r>
      <w:r w:rsidRPr="000F3A4A">
        <w:rPr>
          <w:rFonts w:cs="Times New Roman"/>
          <w:color w:val="000000" w:themeColor="text1"/>
          <w:sz w:val="22"/>
          <w:szCs w:val="22"/>
        </w:rPr>
        <w:t>.</w:t>
      </w:r>
    </w:p>
    <w:p w14:paraId="66E6D817" w14:textId="77777777" w:rsidR="000F3A4A" w:rsidRPr="000F3A4A" w:rsidRDefault="000F3A4A" w:rsidP="000F3A4A">
      <w:pPr>
        <w:jc w:val="left"/>
        <w:rPr>
          <w:rFonts w:cs="Times New Roman"/>
          <w:color w:val="000000" w:themeColor="text1"/>
          <w:sz w:val="22"/>
          <w:szCs w:val="22"/>
        </w:rPr>
      </w:pPr>
      <w:r w:rsidRPr="000F3A4A">
        <w:rPr>
          <w:rFonts w:cs="Times New Roman"/>
          <w:color w:val="000000" w:themeColor="text1"/>
          <w:sz w:val="22"/>
          <w:szCs w:val="22"/>
        </w:rPr>
        <w:t>The Functional Model consists of the following stages and principles:</w:t>
      </w:r>
    </w:p>
    <w:p w14:paraId="40FCDB33" w14:textId="18B9E774" w:rsidR="000F3A4A" w:rsidRPr="000F3A4A" w:rsidRDefault="000F3A4A" w:rsidP="009C2F57">
      <w:pPr>
        <w:pStyle w:val="ListParagraph"/>
        <w:numPr>
          <w:ilvl w:val="0"/>
          <w:numId w:val="4"/>
        </w:numPr>
        <w:jc w:val="left"/>
        <w:rPr>
          <w:rFonts w:cs="Times New Roman"/>
          <w:color w:val="000000" w:themeColor="text1"/>
          <w:sz w:val="22"/>
          <w:szCs w:val="22"/>
        </w:rPr>
      </w:pPr>
      <w:r w:rsidRPr="000F3A4A">
        <w:rPr>
          <w:rFonts w:cs="Times New Roman"/>
          <w:b/>
          <w:bCs/>
          <w:color w:val="000000" w:themeColor="text1"/>
          <w:sz w:val="22"/>
          <w:szCs w:val="22"/>
        </w:rPr>
        <w:t>Functional points</w:t>
      </w:r>
      <w:r w:rsidRPr="000F3A4A">
        <w:rPr>
          <w:rFonts w:cs="Times New Roman"/>
          <w:color w:val="000000" w:themeColor="text1"/>
          <w:sz w:val="22"/>
          <w:szCs w:val="22"/>
        </w:rPr>
        <w:t>: identifying and defining the primary functions.</w:t>
      </w:r>
    </w:p>
    <w:p w14:paraId="3F71FC22" w14:textId="60389192" w:rsidR="000F3A4A" w:rsidRPr="000F3A4A" w:rsidRDefault="000F3A4A" w:rsidP="009C2F57">
      <w:pPr>
        <w:pStyle w:val="ListParagraph"/>
        <w:numPr>
          <w:ilvl w:val="0"/>
          <w:numId w:val="4"/>
        </w:numPr>
        <w:jc w:val="left"/>
        <w:rPr>
          <w:rFonts w:cs="Times New Roman"/>
          <w:color w:val="000000" w:themeColor="text1"/>
          <w:sz w:val="22"/>
          <w:szCs w:val="22"/>
        </w:rPr>
      </w:pPr>
      <w:r w:rsidRPr="000F3A4A">
        <w:rPr>
          <w:rFonts w:cs="Times New Roman"/>
          <w:b/>
          <w:bCs/>
          <w:color w:val="000000" w:themeColor="text1"/>
          <w:sz w:val="22"/>
          <w:szCs w:val="22"/>
        </w:rPr>
        <w:t>Physical requirements</w:t>
      </w:r>
      <w:r w:rsidRPr="000F3A4A">
        <w:rPr>
          <w:rFonts w:cs="Times New Roman"/>
          <w:color w:val="000000" w:themeColor="text1"/>
          <w:sz w:val="22"/>
          <w:szCs w:val="22"/>
        </w:rPr>
        <w:t>: determining dimensions, volumes, and surfaces based on the user’s physical needs.</w:t>
      </w:r>
    </w:p>
    <w:p w14:paraId="12E27E91" w14:textId="2814DCE5" w:rsidR="000F3A4A" w:rsidRPr="000F3A4A" w:rsidRDefault="000F3A4A" w:rsidP="009C2F57">
      <w:pPr>
        <w:pStyle w:val="ListParagraph"/>
        <w:numPr>
          <w:ilvl w:val="0"/>
          <w:numId w:val="4"/>
        </w:numPr>
        <w:jc w:val="left"/>
        <w:rPr>
          <w:rFonts w:cs="Times New Roman"/>
          <w:color w:val="000000" w:themeColor="text1"/>
          <w:sz w:val="22"/>
          <w:szCs w:val="22"/>
        </w:rPr>
      </w:pPr>
      <w:r w:rsidRPr="000F3A4A">
        <w:rPr>
          <w:rFonts w:cs="Times New Roman"/>
          <w:b/>
          <w:bCs/>
          <w:color w:val="000000" w:themeColor="text1"/>
          <w:sz w:val="22"/>
          <w:szCs w:val="22"/>
        </w:rPr>
        <w:t>Biological organization</w:t>
      </w:r>
      <w:r w:rsidRPr="000F3A4A">
        <w:rPr>
          <w:rFonts w:cs="Times New Roman"/>
          <w:color w:val="000000" w:themeColor="text1"/>
          <w:sz w:val="22"/>
          <w:szCs w:val="22"/>
        </w:rPr>
        <w:t>: arranging functions in relation to one another, guided by the user’s biological perspective and the interconnections among them.</w:t>
      </w:r>
    </w:p>
    <w:p w14:paraId="161E4ED4" w14:textId="75E96C96" w:rsidR="000F3A4A" w:rsidRPr="000F3A4A" w:rsidRDefault="000F3A4A" w:rsidP="009C2F57">
      <w:pPr>
        <w:pStyle w:val="ListParagraph"/>
        <w:numPr>
          <w:ilvl w:val="0"/>
          <w:numId w:val="4"/>
        </w:numPr>
        <w:jc w:val="left"/>
        <w:rPr>
          <w:rFonts w:cs="Times New Roman"/>
          <w:color w:val="000000" w:themeColor="text1"/>
          <w:sz w:val="22"/>
          <w:szCs w:val="22"/>
        </w:rPr>
      </w:pPr>
      <w:r w:rsidRPr="000F3A4A">
        <w:rPr>
          <w:rFonts w:cs="Times New Roman"/>
          <w:b/>
          <w:bCs/>
          <w:color w:val="000000" w:themeColor="text1"/>
          <w:sz w:val="22"/>
          <w:szCs w:val="22"/>
        </w:rPr>
        <w:t>Spatial placement</w:t>
      </w:r>
      <w:r w:rsidRPr="000F3A4A">
        <w:rPr>
          <w:rFonts w:cs="Times New Roman"/>
          <w:color w:val="000000" w:themeColor="text1"/>
          <w:sz w:val="22"/>
          <w:szCs w:val="22"/>
        </w:rPr>
        <w:t>: positioning the model within space in relation to its physical context (natural or artificial).</w:t>
      </w:r>
    </w:p>
    <w:p w14:paraId="23C2DFCD" w14:textId="41D0848F" w:rsidR="000F3A4A" w:rsidRPr="000F3A4A" w:rsidRDefault="000F3A4A" w:rsidP="009C2F57">
      <w:pPr>
        <w:pStyle w:val="ListParagraph"/>
        <w:numPr>
          <w:ilvl w:val="0"/>
          <w:numId w:val="4"/>
        </w:numPr>
        <w:jc w:val="left"/>
        <w:rPr>
          <w:rFonts w:cs="Times New Roman"/>
          <w:color w:val="000000" w:themeColor="text1"/>
          <w:sz w:val="22"/>
          <w:szCs w:val="22"/>
        </w:rPr>
      </w:pPr>
      <w:r w:rsidRPr="000F3A4A">
        <w:rPr>
          <w:rFonts w:cs="Times New Roman"/>
          <w:b/>
          <w:bCs/>
          <w:color w:val="000000" w:themeColor="text1"/>
          <w:sz w:val="22"/>
          <w:szCs w:val="22"/>
        </w:rPr>
        <w:t>Spatial structure</w:t>
      </w:r>
      <w:r w:rsidRPr="000F3A4A">
        <w:rPr>
          <w:rFonts w:cs="Times New Roman"/>
          <w:color w:val="000000" w:themeColor="text1"/>
          <w:sz w:val="22"/>
          <w:szCs w:val="22"/>
        </w:rPr>
        <w:t>: defining the overall form and organizational system of space.</w:t>
      </w:r>
    </w:p>
    <w:p w14:paraId="06108B93" w14:textId="0B7C800D" w:rsidR="000F3A4A" w:rsidRPr="000F3A4A" w:rsidRDefault="000F3A4A" w:rsidP="000F3A4A">
      <w:pPr>
        <w:jc w:val="left"/>
        <w:rPr>
          <w:rFonts w:cs="Times New Roman"/>
          <w:color w:val="000000" w:themeColor="text1"/>
          <w:sz w:val="22"/>
          <w:szCs w:val="22"/>
        </w:rPr>
      </w:pPr>
      <w:r w:rsidRPr="000F3A4A">
        <w:rPr>
          <w:rFonts w:cs="Times New Roman"/>
          <w:color w:val="000000" w:themeColor="text1"/>
          <w:sz w:val="22"/>
          <w:szCs w:val="22"/>
        </w:rPr>
        <w:t>The details of the model will be elaborated in the following section. If the present condition of the world is regarded as an “Establishment,” this article has been written based on the concept of “Anti-Establishment”</w:t>
      </w:r>
      <w:r w:rsidR="00EA4A2F">
        <w:rPr>
          <w:rFonts w:cs="Times New Roman"/>
          <w:color w:val="000000" w:themeColor="text1"/>
          <w:sz w:val="22"/>
          <w:szCs w:val="22"/>
        </w:rPr>
        <w:t>.</w:t>
      </w:r>
      <w:r w:rsidRPr="000F3A4A">
        <w:rPr>
          <w:rFonts w:cs="Times New Roman"/>
          <w:color w:val="000000" w:themeColor="text1"/>
          <w:sz w:val="22"/>
          <w:szCs w:val="22"/>
        </w:rPr>
        <w:t xml:space="preserve"> It appears that the system of “Establishment,” which has repeatedly reformed itself throughout history, has now lost its effectiveness.</w:t>
      </w:r>
    </w:p>
    <w:p w14:paraId="43C7408C" w14:textId="1274F409" w:rsidR="000F3A4A" w:rsidRPr="000F3A4A" w:rsidRDefault="000F3A4A" w:rsidP="000F3A4A">
      <w:pPr>
        <w:jc w:val="left"/>
        <w:rPr>
          <w:rFonts w:cs="Times New Roman"/>
          <w:color w:val="000000" w:themeColor="text1"/>
          <w:sz w:val="22"/>
          <w:szCs w:val="22"/>
        </w:rPr>
      </w:pPr>
      <w:r w:rsidRPr="000F3A4A">
        <w:rPr>
          <w:rFonts w:cs="Times New Roman"/>
          <w:color w:val="000000" w:themeColor="text1"/>
          <w:sz w:val="22"/>
          <w:szCs w:val="22"/>
        </w:rPr>
        <w:lastRenderedPageBreak/>
        <w:t xml:space="preserve"> </w:t>
      </w:r>
      <w:r w:rsidRPr="000E323D">
        <w:rPr>
          <w:rFonts w:eastAsia="Times New Roman" w:cs="Times New Roman"/>
          <w:noProof/>
          <w:color w:val="000000" w:themeColor="text1"/>
          <w:sz w:val="22"/>
          <w:szCs w:val="22"/>
          <w:lang w:bidi="ar-SA"/>
        </w:rPr>
        <w:drawing>
          <wp:inline distT="0" distB="0" distL="0" distR="0" wp14:anchorId="2BC2BC83" wp14:editId="68C6ACC1">
            <wp:extent cx="5732145" cy="3273324"/>
            <wp:effectExtent l="0" t="0" r="190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نمودار-طراحی-شهری copy.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2145" cy="3273324"/>
                    </a:xfrm>
                    <a:prstGeom prst="rect">
                      <a:avLst/>
                    </a:prstGeom>
                  </pic:spPr>
                </pic:pic>
              </a:graphicData>
            </a:graphic>
          </wp:inline>
        </w:drawing>
      </w:r>
    </w:p>
    <w:p w14:paraId="4E0412E6" w14:textId="424938A2" w:rsidR="000F3A4A" w:rsidRPr="000F3A4A" w:rsidRDefault="000F3A4A" w:rsidP="000F3A4A">
      <w:pPr>
        <w:jc w:val="left"/>
        <w:rPr>
          <w:rFonts w:cs="Times New Roman"/>
          <w:color w:val="000000" w:themeColor="text1"/>
          <w:sz w:val="22"/>
          <w:szCs w:val="22"/>
        </w:rPr>
      </w:pPr>
      <w:r w:rsidRPr="000F3A4A">
        <w:rPr>
          <w:rFonts w:cs="Times New Roman"/>
          <w:color w:val="000000" w:themeColor="text1"/>
          <w:sz w:val="22"/>
          <w:szCs w:val="22"/>
        </w:rPr>
        <w:t xml:space="preserve">Figure </w:t>
      </w:r>
      <w:r w:rsidR="00C10133">
        <w:rPr>
          <w:rFonts w:cs="Times New Roman"/>
          <w:color w:val="000000" w:themeColor="text1"/>
          <w:sz w:val="22"/>
          <w:szCs w:val="22"/>
        </w:rPr>
        <w:t>2</w:t>
      </w:r>
      <w:r w:rsidRPr="000F3A4A">
        <w:rPr>
          <w:rFonts w:cs="Times New Roman"/>
          <w:color w:val="000000" w:themeColor="text1"/>
          <w:sz w:val="22"/>
          <w:szCs w:val="22"/>
        </w:rPr>
        <w:t xml:space="preserve">. Urban </w:t>
      </w:r>
      <w:r w:rsidR="00A40E8C">
        <w:rPr>
          <w:rFonts w:cs="Times New Roman"/>
          <w:color w:val="000000" w:themeColor="text1"/>
          <w:sz w:val="22"/>
          <w:szCs w:val="22"/>
        </w:rPr>
        <w:t>D</w:t>
      </w:r>
      <w:r w:rsidR="001F1C8B" w:rsidRPr="001F1C8B">
        <w:rPr>
          <w:rFonts w:cs="Times New Roman"/>
          <w:color w:val="000000" w:themeColor="text1"/>
          <w:sz w:val="22"/>
          <w:szCs w:val="22"/>
        </w:rPr>
        <w:t>esign</w:t>
      </w:r>
      <w:r w:rsidRPr="000F3A4A">
        <w:rPr>
          <w:rFonts w:cs="Times New Roman"/>
          <w:color w:val="000000" w:themeColor="text1"/>
          <w:sz w:val="22"/>
          <w:szCs w:val="22"/>
        </w:rPr>
        <w:t xml:space="preserve"> as an </w:t>
      </w:r>
      <w:r w:rsidR="00A40E8C" w:rsidRPr="000F3A4A">
        <w:rPr>
          <w:rFonts w:cs="Times New Roman"/>
          <w:color w:val="000000" w:themeColor="text1"/>
          <w:sz w:val="22"/>
          <w:szCs w:val="22"/>
        </w:rPr>
        <w:t>Analytical Process</w:t>
      </w:r>
    </w:p>
    <w:p w14:paraId="0D55EBCE" w14:textId="52D0E47A" w:rsidR="000F3A4A" w:rsidRPr="000F3A4A" w:rsidRDefault="00777C54" w:rsidP="000F3A4A">
      <w:pPr>
        <w:jc w:val="left"/>
        <w:rPr>
          <w:rFonts w:cs="Times New Roman"/>
          <w:color w:val="000000" w:themeColor="text1"/>
          <w:sz w:val="22"/>
          <w:szCs w:val="22"/>
        </w:rPr>
      </w:pPr>
      <w:r>
        <w:rPr>
          <w:rFonts w:cs="Times New Roman"/>
          <w:color w:val="000000" w:themeColor="text1"/>
          <w:sz w:val="22"/>
          <w:szCs w:val="22"/>
        </w:rPr>
        <w:t>Relativity</w:t>
      </w:r>
      <w:r w:rsidR="000F3A4A" w:rsidRPr="000F3A4A">
        <w:rPr>
          <w:rFonts w:cs="Times New Roman"/>
          <w:color w:val="000000" w:themeColor="text1"/>
          <w:sz w:val="22"/>
          <w:szCs w:val="22"/>
        </w:rPr>
        <w:t xml:space="preserve"> in the positioning of urban elements means no single part of the city has meaning on its own. Each element’s value and function depend on its relationship to other elements, the surrounding environment, and the observer’s perspective. Unlike rigid or top-down design, this approach stresses the interdependence of urban components. In other words, the location of a square, alley, or green space must be analyzed not only geographically, but also socially, historically, functionally, and aesthetically, in relation to other elements. Al-Ani (2013), with an emphasis on the concepts of place identity and time memory, demonstrates that architecture and urban spaces must operate beyond their physical structures and serve as settings for inscribing experiences, memories, and collective identity. Inspired by the concept of space-time in </w:t>
      </w:r>
      <w:r>
        <w:rPr>
          <w:rFonts w:cs="Times New Roman"/>
          <w:color w:val="000000" w:themeColor="text1"/>
          <w:sz w:val="22"/>
          <w:szCs w:val="22"/>
        </w:rPr>
        <w:t>Relativity</w:t>
      </w:r>
      <w:r w:rsidR="000F3A4A" w:rsidRPr="000F3A4A">
        <w:rPr>
          <w:rFonts w:cs="Times New Roman"/>
          <w:color w:val="000000" w:themeColor="text1"/>
          <w:sz w:val="22"/>
          <w:szCs w:val="22"/>
        </w:rPr>
        <w:t xml:space="preserve"> theory, he believes that architectural and urban design should allow time and events to coexist in space, creating a living connection between past, present, and future. From this perspective, urban design becomes a dynamic and flexible. The arrangements of elements shifts based on context, experience, and changing needs. This idea resonates both with Einstein’s theory and modern systems-oriented theories</w:t>
      </w:r>
      <w:r w:rsidR="00A40E8C">
        <w:rPr>
          <w:rFonts w:cs="Times New Roman"/>
          <w:color w:val="000000" w:themeColor="text1"/>
          <w:sz w:val="22"/>
          <w:szCs w:val="22"/>
        </w:rPr>
        <w:t xml:space="preserve"> </w:t>
      </w:r>
      <w:r w:rsidR="0067692A">
        <w:rPr>
          <w:rFonts w:cs="Times New Roman"/>
          <w:color w:val="000000" w:themeColor="text1"/>
          <w:sz w:val="22"/>
          <w:szCs w:val="22"/>
        </w:rPr>
        <w:fldChar w:fldCharType="begin"/>
      </w:r>
      <w:r w:rsidR="00ED41C7">
        <w:rPr>
          <w:rFonts w:cs="Times New Roman"/>
          <w:color w:val="000000" w:themeColor="text1"/>
          <w:sz w:val="22"/>
          <w:szCs w:val="22"/>
        </w:rPr>
        <w:instrText xml:space="preserve"> ADDIN EN.CITE &lt;EndNote&gt;&lt;Cite&gt;&lt;Author&gt;Al Ani&lt;/Author&gt;&lt;Year&gt;2013&lt;/Year&gt;&lt;RecNum&gt;9&lt;/RecNum&gt;&lt;DisplayText&gt;(Al Ani, 2013)&lt;/DisplayText&gt;&lt;record&gt;&lt;rec-number&gt;9&lt;/rec-number&gt;&lt;foreign-keys&gt;&lt;key app="EN" db-id="fsawfs5du22x9ke2w0rp5frwtfrvv92ezxsr" timestamp="1761502661"&gt;9&lt;/key&gt;&lt;/foreign-keys&gt;&lt;ref-type name="Journal Article"&gt;17&lt;/ref-type&gt;&lt;contributors&gt;&lt;authors&gt;&lt;author&gt;Al Ani, Mohammed Qasim Abdul Ghafoor&lt;/author&gt;&lt;/authors&gt;&lt;/contributors&gt;&lt;titles&gt;&lt;title&gt;The Identity of Place... and Memory of Time... Define Space-Time of Human Architecture&lt;/title&gt;&lt;secondary-title&gt;Real Corp Planning Times&lt;/secondary-title&gt;&lt;/titles&gt;&lt;periodical&gt;&lt;full-title&gt;Real Corp Planning Times&lt;/full-title&gt;&lt;/periodical&gt;&lt;pages&gt;927-943&lt;/pages&gt;&lt;dates&gt;&lt;year&gt;2013&lt;/year&gt;&lt;/dates&gt;&lt;urls&gt;&lt;related-urls&gt;&lt;url&gt;https://conference.corp.at/archive/CORP2013_14.pdf&lt;/url&gt;&lt;/related-urls&gt;&lt;/urls&gt;&lt;/record&gt;&lt;/Cite&gt;&lt;/EndNote&gt;</w:instrText>
      </w:r>
      <w:r w:rsidR="0067692A">
        <w:rPr>
          <w:rFonts w:cs="Times New Roman"/>
          <w:color w:val="000000" w:themeColor="text1"/>
          <w:sz w:val="22"/>
          <w:szCs w:val="22"/>
        </w:rPr>
        <w:fldChar w:fldCharType="separate"/>
      </w:r>
      <w:r w:rsidR="00ED41C7">
        <w:rPr>
          <w:rFonts w:cs="Times New Roman"/>
          <w:noProof/>
          <w:color w:val="000000" w:themeColor="text1"/>
          <w:sz w:val="22"/>
          <w:szCs w:val="22"/>
        </w:rPr>
        <w:t>(Al Ani, 2013)</w:t>
      </w:r>
      <w:r w:rsidR="0067692A">
        <w:rPr>
          <w:rFonts w:cs="Times New Roman"/>
          <w:color w:val="000000" w:themeColor="text1"/>
          <w:sz w:val="22"/>
          <w:szCs w:val="22"/>
        </w:rPr>
        <w:fldChar w:fldCharType="end"/>
      </w:r>
      <w:r w:rsidR="00A40E8C">
        <w:rPr>
          <w:rFonts w:cs="Times New Roman"/>
          <w:color w:val="000000" w:themeColor="text1"/>
          <w:sz w:val="22"/>
          <w:szCs w:val="22"/>
        </w:rPr>
        <w:t>.</w:t>
      </w:r>
    </w:p>
    <w:p w14:paraId="32EFF338" w14:textId="157D45B8" w:rsidR="00263547" w:rsidRPr="00DE6B70" w:rsidRDefault="001972A0" w:rsidP="00C602B2">
      <w:pPr>
        <w:jc w:val="left"/>
        <w:rPr>
          <w:rFonts w:cs="Times New Roman"/>
          <w:b/>
          <w:bCs/>
          <w:color w:val="000000" w:themeColor="text1"/>
          <w:sz w:val="22"/>
          <w:szCs w:val="22"/>
        </w:rPr>
      </w:pPr>
      <w:r w:rsidRPr="00DE6B70">
        <w:rPr>
          <w:rFonts w:cs="Times New Roman"/>
          <w:b/>
          <w:bCs/>
          <w:color w:val="000000" w:themeColor="text1"/>
          <w:sz w:val="22"/>
          <w:szCs w:val="22"/>
        </w:rPr>
        <w:t>STUDY AREA</w:t>
      </w:r>
    </w:p>
    <w:p w14:paraId="73B22C6A" w14:textId="0075D403" w:rsidR="000F3A4A" w:rsidRPr="000E323D" w:rsidRDefault="000F3A4A" w:rsidP="000F3A4A">
      <w:pPr>
        <w:rPr>
          <w:rFonts w:cs="Times New Roman"/>
          <w:color w:val="000000" w:themeColor="text1"/>
          <w:rtl/>
        </w:rPr>
      </w:pPr>
      <w:r>
        <w:rPr>
          <w:rFonts w:cs="Times New Roman"/>
          <w:color w:val="000000" w:themeColor="text1"/>
        </w:rPr>
        <w:t>W</w:t>
      </w:r>
      <w:r w:rsidRPr="000E323D">
        <w:rPr>
          <w:rFonts w:cs="Times New Roman"/>
          <w:color w:val="000000" w:themeColor="text1"/>
        </w:rPr>
        <w:t>hen the city comprised the inner district (</w:t>
      </w:r>
      <w:r w:rsidRPr="000E323D">
        <w:rPr>
          <w:rFonts w:cs="Times New Roman"/>
          <w:i/>
          <w:iCs/>
          <w:color w:val="000000" w:themeColor="text1"/>
        </w:rPr>
        <w:t>Shar-e Miyani</w:t>
      </w:r>
      <w:r w:rsidRPr="000E323D">
        <w:rPr>
          <w:rFonts w:cs="Times New Roman"/>
          <w:color w:val="000000" w:themeColor="text1"/>
        </w:rPr>
        <w:t>), the outer district (</w:t>
      </w:r>
      <w:r w:rsidRPr="000E323D">
        <w:rPr>
          <w:rFonts w:cs="Times New Roman"/>
          <w:i/>
          <w:iCs/>
          <w:color w:val="000000" w:themeColor="text1"/>
        </w:rPr>
        <w:t>Shar-e Biruni</w:t>
      </w:r>
      <w:r w:rsidRPr="000E323D">
        <w:rPr>
          <w:rFonts w:cs="Times New Roman"/>
          <w:color w:val="000000" w:themeColor="text1"/>
        </w:rPr>
        <w:t>), and the royal citadel</w:t>
      </w:r>
      <w:r>
        <w:rPr>
          <w:rFonts w:cs="Times New Roman"/>
          <w:color w:val="000000" w:themeColor="text1"/>
        </w:rPr>
        <w:t>, t</w:t>
      </w:r>
      <w:r w:rsidRPr="000E323D">
        <w:rPr>
          <w:rFonts w:cs="Times New Roman"/>
          <w:color w:val="000000" w:themeColor="text1"/>
        </w:rPr>
        <w:t>he physical transformations of Rey to the Achaemenid period</w:t>
      </w:r>
      <w:r>
        <w:rPr>
          <w:rFonts w:cs="Times New Roman"/>
          <w:color w:val="000000" w:themeColor="text1"/>
        </w:rPr>
        <w:t xml:space="preserve"> can be traced back</w:t>
      </w:r>
      <w:r w:rsidRPr="000E323D">
        <w:rPr>
          <w:rFonts w:cs="Times New Roman"/>
          <w:color w:val="000000" w:themeColor="text1"/>
        </w:rPr>
        <w:t xml:space="preserve">. </w:t>
      </w:r>
      <w:r>
        <w:rPr>
          <w:rFonts w:cs="Times New Roman"/>
          <w:color w:val="000000" w:themeColor="text1"/>
        </w:rPr>
        <w:t xml:space="preserve">Moving into </w:t>
      </w:r>
      <w:r w:rsidR="00A40E8C">
        <w:rPr>
          <w:rFonts w:cs="Times New Roman"/>
          <w:color w:val="000000" w:themeColor="text1"/>
        </w:rPr>
        <w:t xml:space="preserve">the </w:t>
      </w:r>
      <w:r w:rsidRPr="000E323D">
        <w:rPr>
          <w:rFonts w:cs="Times New Roman"/>
          <w:color w:val="000000" w:themeColor="text1"/>
        </w:rPr>
        <w:t xml:space="preserve">Seleucid era, the city structure included walls or a citadel, assembly buildings, a sports field, and schools. </w:t>
      </w:r>
      <w:r>
        <w:rPr>
          <w:rFonts w:cs="Times New Roman"/>
          <w:color w:val="000000" w:themeColor="text1"/>
        </w:rPr>
        <w:t>Subsequently, during the Parthian and Sassanian periods, t</w:t>
      </w:r>
      <w:r w:rsidRPr="000E323D">
        <w:rPr>
          <w:rFonts w:cs="Times New Roman"/>
          <w:color w:val="000000" w:themeColor="text1"/>
        </w:rPr>
        <w:t>he city reverted</w:t>
      </w:r>
      <w:r>
        <w:rPr>
          <w:rFonts w:cs="Times New Roman"/>
          <w:color w:val="000000" w:themeColor="text1"/>
        </w:rPr>
        <w:t xml:space="preserve"> to its earlier structure, compromising t</w:t>
      </w:r>
      <w:r w:rsidR="00A40E8C">
        <w:rPr>
          <w:rFonts w:cs="Times New Roman"/>
          <w:color w:val="000000" w:themeColor="text1"/>
        </w:rPr>
        <w:t>h</w:t>
      </w:r>
      <w:r>
        <w:rPr>
          <w:rFonts w:cs="Times New Roman"/>
          <w:color w:val="000000" w:themeColor="text1"/>
        </w:rPr>
        <w:t xml:space="preserve">e citadel, inner district, and outer district, </w:t>
      </w:r>
      <w:r w:rsidRPr="000E323D">
        <w:rPr>
          <w:rFonts w:cs="Times New Roman"/>
          <w:color w:val="000000" w:themeColor="text1"/>
        </w:rPr>
        <w:t xml:space="preserve">with the addition of a bazaar and a </w:t>
      </w:r>
      <w:r>
        <w:rPr>
          <w:rFonts w:cs="Times New Roman"/>
          <w:color w:val="000000" w:themeColor="text1"/>
        </w:rPr>
        <w:t>central square</w:t>
      </w:r>
      <w:r w:rsidR="00531D35">
        <w:rPr>
          <w:rFonts w:cs="Times New Roman"/>
          <w:color w:val="000000" w:themeColor="text1"/>
        </w:rPr>
        <w:t xml:space="preserve"> </w:t>
      </w:r>
      <w:r w:rsidR="00531D35">
        <w:rPr>
          <w:rFonts w:cs="Times New Roman"/>
          <w:color w:val="000000" w:themeColor="text1"/>
        </w:rPr>
        <w:fldChar w:fldCharType="begin"/>
      </w:r>
      <w:r w:rsidR="00ED41C7">
        <w:rPr>
          <w:rFonts w:cs="Times New Roman"/>
          <w:color w:val="000000" w:themeColor="text1"/>
        </w:rPr>
        <w:instrText xml:space="preserve"> ADDIN EN.CITE &lt;EndNote&gt;&lt;Cite&gt;&lt;Author&gt;Mohedd&lt;/Author&gt;&lt;Year&gt;2012&lt;/Year&gt;&lt;RecNum&gt;11&lt;/RecNum&gt;&lt;DisplayText&gt;(Mohedd, 2012)&lt;/DisplayText&gt;&lt;record&gt;&lt;rec-number&gt;11&lt;/rec-number&gt;&lt;foreign-keys&gt;&lt;key app="EN" db-id="fsawfs5du22x9ke2w0rp5frwtfrvv92ezxsr" timestamp="1761503051"&gt;11&lt;/key&gt;&lt;/foreign-keys&gt;&lt;ref-type name="Journal Article"&gt;17&lt;/ref-type&gt;&lt;contributors&gt;&lt;authors&gt;&lt;author&gt;Mohedd, A., Shamaei, A., &amp;amp; Zanganeh, A&lt;/author&gt;&lt;/authors&gt;&lt;/contributors&gt;&lt;titles&gt;&lt;title&gt;Recognition of physical identity in Islamic cities (Case study: Rey city)&lt;/title&gt;&lt;secondary-title&gt;Regional Planning Quarterly&lt;/secondary-title&gt;&lt;/titles&gt;&lt;periodical&gt;&lt;full-title&gt;Regional Planning Quarterly&lt;/full-title&gt;&lt;/periodical&gt;&lt;pages&gt;37–51&lt;/pages&gt;&lt;volume&gt;&lt;style face="normal" font="default" charset="178" size="100%"&gt;2&lt;/style&gt;&lt;/volume&gt;&lt;number&gt;&lt;style face="normal" font="default" charset="178" size="100%"&gt;5&lt;/style&gt;&lt;/number&gt;&lt;dates&gt;&lt;year&gt;2012&lt;/year&gt;&lt;/dates&gt;&lt;urls&gt;&lt;related-urls&gt;&lt;url&gt;https://jzpm.marvdasht.iau.ir/article_114.html&lt;/url&gt;&lt;/related-urls&gt;&lt;/urls&gt;&lt;language&gt;Persian&lt;/language&gt;&lt;/record&gt;&lt;/Cite&gt;&lt;/EndNote&gt;</w:instrText>
      </w:r>
      <w:r w:rsidR="00531D35">
        <w:rPr>
          <w:rFonts w:cs="Times New Roman"/>
          <w:color w:val="000000" w:themeColor="text1"/>
        </w:rPr>
        <w:fldChar w:fldCharType="separate"/>
      </w:r>
      <w:r w:rsidR="00ED41C7">
        <w:rPr>
          <w:rFonts w:cs="Times New Roman"/>
          <w:noProof/>
          <w:color w:val="000000" w:themeColor="text1"/>
        </w:rPr>
        <w:t>(Mohedd, 2012)</w:t>
      </w:r>
      <w:r w:rsidR="00531D35">
        <w:rPr>
          <w:rFonts w:cs="Times New Roman"/>
          <w:color w:val="000000" w:themeColor="text1"/>
        </w:rPr>
        <w:fldChar w:fldCharType="end"/>
      </w:r>
      <w:r w:rsidR="00531D35">
        <w:rPr>
          <w:rFonts w:cs="Times New Roman"/>
          <w:color w:val="000000" w:themeColor="text1"/>
        </w:rPr>
        <w:t>.</w:t>
      </w:r>
    </w:p>
    <w:p w14:paraId="155ECDA1" w14:textId="13567367" w:rsidR="000F3A4A" w:rsidRPr="000E323D" w:rsidRDefault="000F3A4A" w:rsidP="000F3A4A">
      <w:pPr>
        <w:jc w:val="center"/>
        <w:rPr>
          <w:rFonts w:cs="Times New Roman"/>
          <w:color w:val="000000" w:themeColor="text1"/>
        </w:rPr>
      </w:pPr>
      <w:r>
        <w:rPr>
          <w:rFonts w:cs="Times New Roman"/>
          <w:noProof/>
          <w:color w:val="000000" w:themeColor="text1"/>
          <w:lang w:bidi="ar-SA"/>
        </w:rPr>
        <w:lastRenderedPageBreak/>
        <w:drawing>
          <wp:inline distT="0" distB="0" distL="0" distR="0" wp14:anchorId="7695F01C" wp14:editId="2399FD58">
            <wp:extent cx="5943600" cy="5143500"/>
            <wp:effectExtent l="0" t="0" r="0" b="0"/>
            <wp:docPr id="1848835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835311" name="Picture 1848835311"/>
                    <pic:cNvPicPr/>
                  </pic:nvPicPr>
                  <pic:blipFill>
                    <a:blip r:embed="rId11">
                      <a:extLst>
                        <a:ext uri="{28A0092B-C50C-407E-A947-70E740481C1C}">
                          <a14:useLocalDpi xmlns:a14="http://schemas.microsoft.com/office/drawing/2010/main" val="0"/>
                        </a:ext>
                      </a:extLst>
                    </a:blip>
                    <a:stretch>
                      <a:fillRect/>
                    </a:stretch>
                  </pic:blipFill>
                  <pic:spPr>
                    <a:xfrm>
                      <a:off x="0" y="0"/>
                      <a:ext cx="5943600" cy="5143500"/>
                    </a:xfrm>
                    <a:prstGeom prst="rect">
                      <a:avLst/>
                    </a:prstGeom>
                  </pic:spPr>
                </pic:pic>
              </a:graphicData>
            </a:graphic>
          </wp:inline>
        </w:drawing>
      </w:r>
    </w:p>
    <w:p w14:paraId="71035B59" w14:textId="424A37BF" w:rsidR="000F3A4A" w:rsidRPr="000E323D" w:rsidRDefault="000F3A4A" w:rsidP="000F3A4A">
      <w:pPr>
        <w:jc w:val="left"/>
        <w:rPr>
          <w:rFonts w:cs="Times New Roman"/>
          <w:color w:val="000000" w:themeColor="text1"/>
          <w:sz w:val="22"/>
          <w:szCs w:val="24"/>
        </w:rPr>
      </w:pPr>
      <w:r w:rsidRPr="00141382">
        <w:rPr>
          <w:rFonts w:cs="Times New Roman"/>
          <w:color w:val="000000" w:themeColor="text1"/>
          <w:sz w:val="22"/>
          <w:szCs w:val="24"/>
          <w:highlight w:val="yellow"/>
        </w:rPr>
        <w:t xml:space="preserve">Figure </w:t>
      </w:r>
      <w:r w:rsidR="00C10133" w:rsidRPr="00141382">
        <w:rPr>
          <w:rFonts w:cs="Times New Roman"/>
          <w:color w:val="000000" w:themeColor="text1"/>
          <w:sz w:val="22"/>
          <w:szCs w:val="24"/>
          <w:highlight w:val="yellow"/>
        </w:rPr>
        <w:t>3</w:t>
      </w:r>
      <w:r w:rsidRPr="00141382">
        <w:rPr>
          <w:rFonts w:cs="Times New Roman"/>
          <w:color w:val="000000" w:themeColor="text1"/>
          <w:sz w:val="22"/>
          <w:szCs w:val="24"/>
          <w:highlight w:val="yellow"/>
        </w:rPr>
        <w:t xml:space="preserve">. The </w:t>
      </w:r>
      <w:r w:rsidR="00A40E8C">
        <w:rPr>
          <w:rFonts w:cs="Times New Roman"/>
          <w:color w:val="000000" w:themeColor="text1"/>
          <w:sz w:val="22"/>
          <w:szCs w:val="24"/>
          <w:highlight w:val="yellow"/>
        </w:rPr>
        <w:t>C</w:t>
      </w:r>
      <w:r w:rsidRPr="00141382">
        <w:rPr>
          <w:rFonts w:cs="Times New Roman"/>
          <w:color w:val="000000" w:themeColor="text1"/>
          <w:sz w:val="22"/>
          <w:szCs w:val="24"/>
          <w:highlight w:val="yellow"/>
        </w:rPr>
        <w:t xml:space="preserve">ity of Rey in the Parthian </w:t>
      </w:r>
      <w:r w:rsidR="00A40E8C">
        <w:rPr>
          <w:rFonts w:cs="Times New Roman"/>
          <w:color w:val="000000" w:themeColor="text1"/>
          <w:sz w:val="22"/>
          <w:szCs w:val="24"/>
          <w:highlight w:val="yellow"/>
        </w:rPr>
        <w:t>P</w:t>
      </w:r>
      <w:r w:rsidRPr="00141382">
        <w:rPr>
          <w:rFonts w:cs="Times New Roman"/>
          <w:color w:val="000000" w:themeColor="text1"/>
          <w:sz w:val="22"/>
          <w:szCs w:val="24"/>
          <w:highlight w:val="yellow"/>
        </w:rPr>
        <w:t xml:space="preserve">eriod </w:t>
      </w:r>
      <w:r w:rsidR="00A40E8C">
        <w:rPr>
          <w:rFonts w:cs="Times New Roman"/>
          <w:color w:val="000000" w:themeColor="text1"/>
          <w:sz w:val="22"/>
          <w:szCs w:val="24"/>
          <w:highlight w:val="yellow"/>
        </w:rPr>
        <w:t>(O</w:t>
      </w:r>
      <w:r w:rsidRPr="00141382">
        <w:rPr>
          <w:rFonts w:cs="Times New Roman"/>
          <w:color w:val="000000" w:themeColor="text1"/>
          <w:sz w:val="22"/>
          <w:szCs w:val="24"/>
          <w:highlight w:val="yellow"/>
        </w:rPr>
        <w:t>btained from the Faculty of Archaeology, University of Tehran</w:t>
      </w:r>
      <w:r w:rsidR="00A40E8C">
        <w:rPr>
          <w:rFonts w:cs="Times New Roman"/>
          <w:color w:val="000000" w:themeColor="text1"/>
          <w:sz w:val="22"/>
          <w:szCs w:val="24"/>
        </w:rPr>
        <w:t>)</w:t>
      </w:r>
    </w:p>
    <w:p w14:paraId="28D45893" w14:textId="3E543758" w:rsidR="000F3A4A" w:rsidRPr="000E323D" w:rsidRDefault="000F3A4A" w:rsidP="000F3A4A">
      <w:pPr>
        <w:rPr>
          <w:rFonts w:cs="Times New Roman"/>
          <w:color w:val="000000" w:themeColor="text1"/>
          <w:rtl/>
        </w:rPr>
      </w:pPr>
      <w:r w:rsidRPr="000E323D">
        <w:rPr>
          <w:rFonts w:cs="Times New Roman"/>
          <w:color w:val="000000" w:themeColor="text1"/>
        </w:rPr>
        <w:t>With the advent of the Islamic period, mosque construction became widespread in Rey.</w:t>
      </w:r>
      <w:r>
        <w:rPr>
          <w:rFonts w:cs="Times New Roman"/>
          <w:color w:val="000000" w:themeColor="text1"/>
        </w:rPr>
        <w:t xml:space="preserve"> In contrast,</w:t>
      </w:r>
      <w:r w:rsidRPr="000E323D">
        <w:rPr>
          <w:rFonts w:cs="Times New Roman"/>
          <w:color w:val="000000" w:themeColor="text1"/>
        </w:rPr>
        <w:t xml:space="preserve"> </w:t>
      </w:r>
      <w:r>
        <w:rPr>
          <w:rFonts w:cs="Times New Roman"/>
          <w:color w:val="000000" w:themeColor="text1"/>
        </w:rPr>
        <w:t>d</w:t>
      </w:r>
      <w:r w:rsidRPr="000E323D">
        <w:rPr>
          <w:rFonts w:cs="Times New Roman"/>
          <w:color w:val="000000" w:themeColor="text1"/>
        </w:rPr>
        <w:t>uring the Ghaznavid and Timurid periods, Mongol invasions and earthquakes</w:t>
      </w:r>
      <w:r>
        <w:rPr>
          <w:rFonts w:cs="Times New Roman"/>
          <w:color w:val="000000" w:themeColor="text1"/>
        </w:rPr>
        <w:t xml:space="preserve"> </w:t>
      </w:r>
      <w:r w:rsidRPr="000E323D">
        <w:rPr>
          <w:rFonts w:cs="Times New Roman"/>
          <w:color w:val="000000" w:themeColor="text1"/>
        </w:rPr>
        <w:t xml:space="preserve">pushed </w:t>
      </w:r>
      <w:r>
        <w:rPr>
          <w:rFonts w:cs="Times New Roman"/>
          <w:color w:val="000000" w:themeColor="text1"/>
        </w:rPr>
        <w:t>the city to</w:t>
      </w:r>
      <w:r w:rsidRPr="000E323D">
        <w:rPr>
          <w:rFonts w:cs="Times New Roman"/>
          <w:color w:val="000000" w:themeColor="text1"/>
        </w:rPr>
        <w:t xml:space="preserve"> the brink of destruction. </w:t>
      </w:r>
      <w:r>
        <w:rPr>
          <w:rFonts w:cs="Times New Roman"/>
          <w:color w:val="000000" w:themeColor="text1"/>
        </w:rPr>
        <w:t xml:space="preserve">Nevertheless, Rey retained its </w:t>
      </w:r>
      <w:r w:rsidRPr="000E323D">
        <w:rPr>
          <w:rFonts w:cs="Times New Roman"/>
          <w:color w:val="000000" w:themeColor="text1"/>
        </w:rPr>
        <w:t xml:space="preserve">population </w:t>
      </w:r>
      <w:r>
        <w:rPr>
          <w:rFonts w:cs="Times New Roman"/>
          <w:color w:val="000000" w:themeColor="text1"/>
        </w:rPr>
        <w:t xml:space="preserve">due </w:t>
      </w:r>
      <w:r w:rsidRPr="000E323D">
        <w:rPr>
          <w:rFonts w:cs="Times New Roman"/>
          <w:color w:val="000000" w:themeColor="text1"/>
        </w:rPr>
        <w:t xml:space="preserve">to </w:t>
      </w:r>
      <w:r>
        <w:rPr>
          <w:rFonts w:cs="Times New Roman"/>
          <w:color w:val="000000" w:themeColor="text1"/>
        </w:rPr>
        <w:t xml:space="preserve">its strategic importance. In </w:t>
      </w:r>
      <w:r w:rsidR="00A40E8C">
        <w:rPr>
          <w:rFonts w:cs="Times New Roman"/>
          <w:color w:val="000000" w:themeColor="text1"/>
        </w:rPr>
        <w:t xml:space="preserve">the </w:t>
      </w:r>
      <w:r>
        <w:rPr>
          <w:rFonts w:cs="Times New Roman"/>
          <w:color w:val="000000" w:themeColor="text1"/>
        </w:rPr>
        <w:t xml:space="preserve">more recent era, </w:t>
      </w:r>
      <w:r w:rsidRPr="000E323D">
        <w:rPr>
          <w:rFonts w:cs="Times New Roman"/>
          <w:color w:val="000000" w:themeColor="text1"/>
        </w:rPr>
        <w:t>its transformation into an industrial hub</w:t>
      </w:r>
      <w:r>
        <w:rPr>
          <w:rFonts w:cs="Times New Roman"/>
          <w:color w:val="000000" w:themeColor="text1"/>
        </w:rPr>
        <w:t>, coupled with</w:t>
      </w:r>
      <w:r w:rsidRPr="000E323D">
        <w:rPr>
          <w:rFonts w:cs="Times New Roman"/>
          <w:color w:val="000000" w:themeColor="text1"/>
        </w:rPr>
        <w:t xml:space="preserve"> the expansion of communication networks</w:t>
      </w:r>
      <w:r>
        <w:rPr>
          <w:rFonts w:cs="Times New Roman"/>
          <w:color w:val="000000" w:themeColor="text1"/>
        </w:rPr>
        <w:t>, has</w:t>
      </w:r>
      <w:r w:rsidRPr="000E323D">
        <w:rPr>
          <w:rFonts w:cs="Times New Roman"/>
          <w:color w:val="000000" w:themeColor="text1"/>
        </w:rPr>
        <w:t xml:space="preserve"> ha</w:t>
      </w:r>
      <w:r>
        <w:rPr>
          <w:rFonts w:cs="Times New Roman"/>
          <w:color w:val="000000" w:themeColor="text1"/>
        </w:rPr>
        <w:t>d</w:t>
      </w:r>
      <w:r w:rsidRPr="000E323D">
        <w:rPr>
          <w:rFonts w:cs="Times New Roman"/>
          <w:color w:val="000000" w:themeColor="text1"/>
        </w:rPr>
        <w:t xml:space="preserve"> </w:t>
      </w:r>
      <w:r>
        <w:rPr>
          <w:rFonts w:cs="Times New Roman"/>
          <w:color w:val="000000" w:themeColor="text1"/>
        </w:rPr>
        <w:t>a</w:t>
      </w:r>
      <w:r w:rsidRPr="000E323D">
        <w:rPr>
          <w:rFonts w:cs="Times New Roman"/>
          <w:color w:val="000000" w:themeColor="text1"/>
        </w:rPr>
        <w:t xml:space="preserve"> </w:t>
      </w:r>
      <w:r>
        <w:rPr>
          <w:rFonts w:cs="Times New Roman"/>
          <w:color w:val="000000" w:themeColor="text1"/>
        </w:rPr>
        <w:t>significant</w:t>
      </w:r>
      <w:r w:rsidRPr="000E323D">
        <w:rPr>
          <w:rFonts w:cs="Times New Roman"/>
          <w:color w:val="000000" w:themeColor="text1"/>
        </w:rPr>
        <w:t xml:space="preserve"> </w:t>
      </w:r>
      <w:r>
        <w:rPr>
          <w:rFonts w:cs="Times New Roman"/>
          <w:color w:val="000000" w:themeColor="text1"/>
        </w:rPr>
        <w:t>impact</w:t>
      </w:r>
      <w:r w:rsidRPr="000E323D">
        <w:rPr>
          <w:rFonts w:cs="Times New Roman"/>
          <w:color w:val="000000" w:themeColor="text1"/>
        </w:rPr>
        <w:t xml:space="preserve"> on </w:t>
      </w:r>
      <w:r>
        <w:rPr>
          <w:rFonts w:cs="Times New Roman"/>
          <w:color w:val="000000" w:themeColor="text1"/>
        </w:rPr>
        <w:t>the</w:t>
      </w:r>
      <w:r w:rsidRPr="000E323D">
        <w:rPr>
          <w:rFonts w:cs="Times New Roman"/>
          <w:color w:val="000000" w:themeColor="text1"/>
        </w:rPr>
        <w:t xml:space="preserve"> natural environment</w:t>
      </w:r>
      <w:r>
        <w:rPr>
          <w:rFonts w:cs="Times New Roman"/>
          <w:color w:val="000000" w:themeColor="text1"/>
        </w:rPr>
        <w:t>, as illustrated</w:t>
      </w:r>
      <w:r w:rsidRPr="000E323D">
        <w:rPr>
          <w:rFonts w:cs="Times New Roman"/>
          <w:color w:val="000000" w:themeColor="text1"/>
        </w:rPr>
        <w:t xml:space="preserve"> in Figures </w:t>
      </w:r>
      <w:r w:rsidR="00C10133">
        <w:rPr>
          <w:rFonts w:cs="Times New Roman"/>
          <w:color w:val="000000" w:themeColor="text1"/>
        </w:rPr>
        <w:t>3</w:t>
      </w:r>
      <w:r w:rsidRPr="000E323D">
        <w:rPr>
          <w:rFonts w:cs="Times New Roman"/>
          <w:color w:val="000000" w:themeColor="text1"/>
        </w:rPr>
        <w:t xml:space="preserve"> and </w:t>
      </w:r>
      <w:r w:rsidR="00C10133">
        <w:rPr>
          <w:rFonts w:cs="Times New Roman"/>
          <w:color w:val="000000" w:themeColor="text1"/>
        </w:rPr>
        <w:t>4</w:t>
      </w:r>
      <w:r w:rsidRPr="000E323D">
        <w:rPr>
          <w:rFonts w:cs="Times New Roman"/>
          <w:color w:val="000000" w:themeColor="text1"/>
        </w:rPr>
        <w:t>.</w:t>
      </w:r>
    </w:p>
    <w:p w14:paraId="7556C0F6" w14:textId="1F15BEDB" w:rsidR="000F3A4A" w:rsidRPr="000E323D" w:rsidRDefault="000F3A4A" w:rsidP="000F3A4A">
      <w:pPr>
        <w:jc w:val="center"/>
        <w:rPr>
          <w:rFonts w:cs="Times New Roman"/>
          <w:color w:val="000000" w:themeColor="text1"/>
        </w:rPr>
      </w:pPr>
      <w:r>
        <w:rPr>
          <w:rFonts w:cs="Times New Roman"/>
          <w:noProof/>
          <w:color w:val="000000" w:themeColor="text1"/>
          <w:lang w:bidi="ar-SA"/>
        </w:rPr>
        <w:lastRenderedPageBreak/>
        <w:drawing>
          <wp:inline distT="0" distB="0" distL="0" distR="0" wp14:anchorId="20479CA5" wp14:editId="074FE375">
            <wp:extent cx="5943600" cy="5943600"/>
            <wp:effectExtent l="0" t="0" r="0" b="0"/>
            <wp:docPr id="12296135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613554" name="Picture 122961355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1C359B19" w14:textId="14806D24" w:rsidR="000F3A4A" w:rsidRPr="000E323D" w:rsidRDefault="000F3A4A" w:rsidP="000F3A4A">
      <w:pPr>
        <w:jc w:val="left"/>
        <w:rPr>
          <w:rFonts w:cs="Times New Roman"/>
          <w:color w:val="000000" w:themeColor="text1"/>
          <w:sz w:val="22"/>
          <w:szCs w:val="24"/>
        </w:rPr>
      </w:pPr>
      <w:r w:rsidRPr="00141382">
        <w:rPr>
          <w:rFonts w:cs="Times New Roman"/>
          <w:color w:val="000000" w:themeColor="text1"/>
          <w:sz w:val="22"/>
          <w:szCs w:val="24"/>
          <w:highlight w:val="yellow"/>
        </w:rPr>
        <w:t xml:space="preserve">Figure </w:t>
      </w:r>
      <w:r w:rsidR="00C10133" w:rsidRPr="00141382">
        <w:rPr>
          <w:rFonts w:cs="Times New Roman"/>
          <w:color w:val="000000" w:themeColor="text1"/>
          <w:sz w:val="22"/>
          <w:szCs w:val="24"/>
          <w:highlight w:val="yellow"/>
        </w:rPr>
        <w:t>4</w:t>
      </w:r>
      <w:r w:rsidRPr="00141382">
        <w:rPr>
          <w:rFonts w:cs="Times New Roman"/>
          <w:color w:val="000000" w:themeColor="text1"/>
          <w:sz w:val="22"/>
          <w:szCs w:val="24"/>
          <w:highlight w:val="yellow"/>
        </w:rPr>
        <w:t xml:space="preserve">. The </w:t>
      </w:r>
      <w:r w:rsidR="00A40E8C">
        <w:rPr>
          <w:rFonts w:cs="Times New Roman"/>
          <w:color w:val="000000" w:themeColor="text1"/>
          <w:sz w:val="22"/>
          <w:szCs w:val="24"/>
          <w:highlight w:val="yellow"/>
        </w:rPr>
        <w:t>C</w:t>
      </w:r>
      <w:r w:rsidRPr="00141382">
        <w:rPr>
          <w:rFonts w:cs="Times New Roman"/>
          <w:color w:val="000000" w:themeColor="text1"/>
          <w:sz w:val="22"/>
          <w:szCs w:val="24"/>
          <w:highlight w:val="yellow"/>
        </w:rPr>
        <w:t xml:space="preserve">ity of Rey in the </w:t>
      </w:r>
      <w:proofErr w:type="spellStart"/>
      <w:r w:rsidRPr="00141382">
        <w:rPr>
          <w:rFonts w:cs="Times New Roman"/>
          <w:color w:val="000000" w:themeColor="text1"/>
          <w:sz w:val="22"/>
          <w:szCs w:val="24"/>
          <w:highlight w:val="yellow"/>
        </w:rPr>
        <w:t>Khwarazmian</w:t>
      </w:r>
      <w:proofErr w:type="spellEnd"/>
      <w:r w:rsidRPr="00141382">
        <w:rPr>
          <w:rFonts w:cs="Times New Roman"/>
          <w:color w:val="000000" w:themeColor="text1"/>
          <w:sz w:val="22"/>
          <w:szCs w:val="24"/>
          <w:highlight w:val="yellow"/>
        </w:rPr>
        <w:t xml:space="preserve"> </w:t>
      </w:r>
      <w:r w:rsidR="00A40E8C">
        <w:rPr>
          <w:rFonts w:cs="Times New Roman"/>
          <w:color w:val="000000" w:themeColor="text1"/>
          <w:sz w:val="22"/>
          <w:szCs w:val="24"/>
          <w:highlight w:val="yellow"/>
        </w:rPr>
        <w:t>P</w:t>
      </w:r>
      <w:r w:rsidRPr="00141382">
        <w:rPr>
          <w:rFonts w:cs="Times New Roman"/>
          <w:color w:val="000000" w:themeColor="text1"/>
          <w:sz w:val="22"/>
          <w:szCs w:val="24"/>
          <w:highlight w:val="yellow"/>
        </w:rPr>
        <w:t xml:space="preserve">eriod </w:t>
      </w:r>
      <w:r w:rsidR="00A40E8C">
        <w:rPr>
          <w:rFonts w:cs="Times New Roman"/>
          <w:color w:val="000000" w:themeColor="text1"/>
          <w:sz w:val="22"/>
          <w:szCs w:val="24"/>
          <w:highlight w:val="yellow"/>
        </w:rPr>
        <w:t>(O</w:t>
      </w:r>
      <w:r w:rsidRPr="00141382">
        <w:rPr>
          <w:rFonts w:cs="Times New Roman"/>
          <w:color w:val="000000" w:themeColor="text1"/>
          <w:sz w:val="22"/>
          <w:szCs w:val="24"/>
          <w:highlight w:val="yellow"/>
        </w:rPr>
        <w:t>btained from the Faculty of Archaeology, University of Tehran</w:t>
      </w:r>
      <w:r w:rsidR="00A40E8C">
        <w:rPr>
          <w:rFonts w:cs="Times New Roman"/>
          <w:color w:val="000000" w:themeColor="text1"/>
          <w:sz w:val="22"/>
          <w:szCs w:val="24"/>
        </w:rPr>
        <w:t>)</w:t>
      </w:r>
    </w:p>
    <w:p w14:paraId="4F8BE021" w14:textId="1DE7C5DD" w:rsidR="000F3A4A" w:rsidRPr="000E323D" w:rsidRDefault="000F3A4A" w:rsidP="000F3A4A">
      <w:pPr>
        <w:rPr>
          <w:rFonts w:cs="Times New Roman"/>
          <w:color w:val="000000" w:themeColor="text1"/>
          <w:rtl/>
        </w:rPr>
      </w:pPr>
      <w:proofErr w:type="spellStart"/>
      <w:r w:rsidRPr="000E323D">
        <w:rPr>
          <w:rFonts w:cs="Times New Roman"/>
          <w:color w:val="000000" w:themeColor="text1"/>
        </w:rPr>
        <w:t>Hamawi</w:t>
      </w:r>
      <w:proofErr w:type="spellEnd"/>
      <w:r w:rsidRPr="000E323D">
        <w:rPr>
          <w:rFonts w:cs="Times New Roman"/>
          <w:color w:val="000000" w:themeColor="text1"/>
        </w:rPr>
        <w:t xml:space="preserve"> (AH 574) described Rey as follows: “Ray is renowned, and I have seen it. This city is extraordinary for its beautiful brick buildings, richly adorned and glazed with yellow enamel, resembling green enameled tiles”</w:t>
      </w:r>
      <w:r w:rsidR="00EA4A2F">
        <w:rPr>
          <w:rFonts w:cs="Times New Roman"/>
          <w:color w:val="000000" w:themeColor="text1"/>
        </w:rPr>
        <w:t>.</w:t>
      </w:r>
      <w:r w:rsidRPr="000E323D">
        <w:rPr>
          <w:rFonts w:cs="Times New Roman"/>
          <w:color w:val="000000" w:themeColor="text1"/>
        </w:rPr>
        <w:t xml:space="preserve"> </w:t>
      </w:r>
      <w:r>
        <w:rPr>
          <w:rFonts w:cs="Times New Roman"/>
          <w:color w:val="000000" w:themeColor="text1"/>
        </w:rPr>
        <w:t>However, t</w:t>
      </w:r>
      <w:r w:rsidRPr="000E323D">
        <w:rPr>
          <w:rFonts w:cs="Times New Roman"/>
          <w:color w:val="000000" w:themeColor="text1"/>
        </w:rPr>
        <w:t xml:space="preserve">his description sharply contrasts with the current appearance of Rey, filled with gray, half-built structures and widespread pollution. </w:t>
      </w:r>
      <w:r>
        <w:rPr>
          <w:rFonts w:cs="Times New Roman"/>
          <w:color w:val="000000" w:themeColor="text1"/>
        </w:rPr>
        <w:t xml:space="preserve">While these physical changes are evident, </w:t>
      </w:r>
      <w:r w:rsidRPr="000E323D">
        <w:rPr>
          <w:rFonts w:cs="Times New Roman"/>
          <w:color w:val="000000" w:themeColor="text1"/>
        </w:rPr>
        <w:t>the city</w:t>
      </w:r>
      <w:r>
        <w:rPr>
          <w:rFonts w:cs="Times New Roman"/>
          <w:color w:val="000000" w:themeColor="text1"/>
        </w:rPr>
        <w:t>’s economic history is equally complex. Economically, the city</w:t>
      </w:r>
      <w:r w:rsidRPr="000E323D">
        <w:rPr>
          <w:rFonts w:cs="Times New Roman"/>
          <w:color w:val="000000" w:themeColor="text1"/>
        </w:rPr>
        <w:t xml:space="preserve"> was never merely an agricultural zone; </w:t>
      </w:r>
      <w:r>
        <w:rPr>
          <w:rFonts w:cs="Times New Roman"/>
          <w:color w:val="000000" w:themeColor="text1"/>
        </w:rPr>
        <w:t xml:space="preserve">rather, </w:t>
      </w:r>
      <w:r w:rsidRPr="000E323D">
        <w:rPr>
          <w:rFonts w:cs="Times New Roman"/>
          <w:color w:val="000000" w:themeColor="text1"/>
        </w:rPr>
        <w:t xml:space="preserve">its commercial and strategic position fostered vibrant trade. </w:t>
      </w:r>
      <w:r>
        <w:rPr>
          <w:rFonts w:cs="Times New Roman"/>
          <w:color w:val="000000" w:themeColor="text1"/>
        </w:rPr>
        <w:t>Indeed, i</w:t>
      </w:r>
      <w:r w:rsidRPr="000E323D">
        <w:rPr>
          <w:rFonts w:cs="Times New Roman"/>
          <w:color w:val="000000" w:themeColor="text1"/>
        </w:rPr>
        <w:t xml:space="preserve">n the past, caravan routes not only created trading posts but also shaped the city’s identity through bazaars, trading houses, and caravanserais. As a crossroads of exchanges, Rey enabled farmers to market their produce widely. </w:t>
      </w:r>
      <w:r>
        <w:rPr>
          <w:rFonts w:cs="Times New Roman"/>
          <w:color w:val="000000" w:themeColor="text1"/>
        </w:rPr>
        <w:t>Moreover, beyond trade, h</w:t>
      </w:r>
      <w:r w:rsidRPr="000E323D">
        <w:rPr>
          <w:rFonts w:cs="Times New Roman"/>
          <w:color w:val="000000" w:themeColor="text1"/>
        </w:rPr>
        <w:t>istorical sources also highlight other local industries, such as pottery and textile production, which incorporated innovative techniques for their time.</w:t>
      </w:r>
    </w:p>
    <w:p w14:paraId="442227DB" w14:textId="77777777" w:rsidR="000F3A4A" w:rsidRPr="000E323D" w:rsidRDefault="000F3A4A" w:rsidP="000F3A4A">
      <w:pPr>
        <w:jc w:val="center"/>
        <w:rPr>
          <w:rFonts w:cs="Times New Roman"/>
          <w:color w:val="000000" w:themeColor="text1"/>
        </w:rPr>
      </w:pPr>
      <w:r w:rsidRPr="000E323D">
        <w:rPr>
          <w:rFonts w:cs="Times New Roman"/>
          <w:noProof/>
          <w:color w:val="000000" w:themeColor="text1"/>
          <w:lang w:bidi="ar-SA"/>
        </w:rPr>
        <w:lastRenderedPageBreak/>
        <w:drawing>
          <wp:inline distT="0" distB="0" distL="0" distR="0" wp14:anchorId="79FBA177" wp14:editId="456E45FF">
            <wp:extent cx="3390900" cy="3000375"/>
            <wp:effectExtent l="0" t="0" r="0" b="9525"/>
            <wp:docPr id="14497686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90900" cy="3000375"/>
                    </a:xfrm>
                    <a:prstGeom prst="rect">
                      <a:avLst/>
                    </a:prstGeom>
                    <a:noFill/>
                    <a:ln>
                      <a:noFill/>
                    </a:ln>
                  </pic:spPr>
                </pic:pic>
              </a:graphicData>
            </a:graphic>
          </wp:inline>
        </w:drawing>
      </w:r>
    </w:p>
    <w:p w14:paraId="6D5FDC8A" w14:textId="5A50E3BC" w:rsidR="000F3A4A" w:rsidRPr="000E323D" w:rsidRDefault="000F3A4A" w:rsidP="000F3A4A">
      <w:pPr>
        <w:jc w:val="left"/>
        <w:rPr>
          <w:rFonts w:cs="Times New Roman"/>
          <w:color w:val="000000" w:themeColor="text1"/>
          <w:sz w:val="22"/>
          <w:szCs w:val="24"/>
        </w:rPr>
      </w:pPr>
      <w:r w:rsidRPr="000E323D">
        <w:rPr>
          <w:rFonts w:cs="Times New Roman"/>
          <w:color w:val="000000" w:themeColor="text1"/>
          <w:sz w:val="22"/>
          <w:szCs w:val="24"/>
        </w:rPr>
        <w:t xml:space="preserve">Figure </w:t>
      </w:r>
      <w:r w:rsidR="00C10133">
        <w:rPr>
          <w:rFonts w:cs="Times New Roman"/>
          <w:color w:val="000000" w:themeColor="text1"/>
          <w:sz w:val="22"/>
          <w:szCs w:val="24"/>
        </w:rPr>
        <w:t>5</w:t>
      </w:r>
      <w:r w:rsidRPr="000E323D">
        <w:rPr>
          <w:rFonts w:cs="Times New Roman"/>
          <w:color w:val="000000" w:themeColor="text1"/>
          <w:sz w:val="22"/>
          <w:szCs w:val="24"/>
        </w:rPr>
        <w:t xml:space="preserve">. Satellite </w:t>
      </w:r>
      <w:r w:rsidR="00EA4A2F">
        <w:rPr>
          <w:rFonts w:cs="Times New Roman"/>
          <w:color w:val="000000" w:themeColor="text1"/>
          <w:sz w:val="22"/>
          <w:szCs w:val="24"/>
        </w:rPr>
        <w:t>I</w:t>
      </w:r>
      <w:r w:rsidRPr="000E323D">
        <w:rPr>
          <w:rFonts w:cs="Times New Roman"/>
          <w:color w:val="000000" w:themeColor="text1"/>
          <w:sz w:val="22"/>
          <w:szCs w:val="24"/>
        </w:rPr>
        <w:t xml:space="preserve">mage </w:t>
      </w:r>
      <w:r w:rsidR="00EA4A2F">
        <w:rPr>
          <w:rFonts w:cs="Times New Roman"/>
          <w:color w:val="000000" w:themeColor="text1"/>
          <w:sz w:val="22"/>
          <w:szCs w:val="24"/>
        </w:rPr>
        <w:t>O</w:t>
      </w:r>
      <w:r w:rsidRPr="000E323D">
        <w:rPr>
          <w:rFonts w:cs="Times New Roman"/>
          <w:color w:val="000000" w:themeColor="text1"/>
          <w:sz w:val="22"/>
          <w:szCs w:val="24"/>
        </w:rPr>
        <w:t>btained from the Iran Geographical Information Center</w:t>
      </w:r>
    </w:p>
    <w:p w14:paraId="119C8E20" w14:textId="7AD421A4" w:rsidR="000F3A4A" w:rsidRPr="000E323D" w:rsidRDefault="000F3A4A" w:rsidP="000F3A4A">
      <w:pPr>
        <w:rPr>
          <w:rFonts w:cs="Times New Roman"/>
          <w:color w:val="000000" w:themeColor="text1"/>
        </w:rPr>
      </w:pPr>
      <w:r w:rsidRPr="000E323D">
        <w:rPr>
          <w:rFonts w:cs="Times New Roman"/>
          <w:color w:val="000000" w:themeColor="text1"/>
        </w:rPr>
        <w:t xml:space="preserve">In recent decades, Rey, once a historically significant and relatively sustainable city, has become an industrialized and crisis-ridden area due to unbalanced development and misguided policies. Uncontrolled migration, unregulated expansion </w:t>
      </w:r>
      <w:r w:rsidR="00531D35">
        <w:rPr>
          <w:rFonts w:cs="Times New Roman"/>
          <w:color w:val="000000" w:themeColor="text1"/>
        </w:rPr>
        <w:fldChar w:fldCharType="begin"/>
      </w:r>
      <w:r w:rsidR="00ED41C7">
        <w:rPr>
          <w:rFonts w:cs="Times New Roman"/>
          <w:color w:val="000000" w:themeColor="text1"/>
        </w:rPr>
        <w:instrText xml:space="preserve"> ADDIN EN.CITE &lt;EndNote&gt;&lt;Cite&gt;&lt;Author&gt;Soleimani Moez&lt;/Author&gt;&lt;Year&gt;2017&lt;/Year&gt;&lt;RecNum&gt;12&lt;/RecNum&gt;&lt;DisplayText&gt;(Soleimani Moez, 2017)&lt;/DisplayText&gt;&lt;record&gt;&lt;rec-number&gt;12&lt;/rec-number&gt;&lt;foreign-keys&gt;&lt;key app="EN" db-id="fsawfs5du22x9ke2w0rp5frwtfrvv92ezxsr" timestamp="1761503314"&gt;12&lt;/key&gt;&lt;/foreign-keys&gt;&lt;ref-type name="Conference Paper"&gt;47&lt;/ref-type&gt;&lt;contributors&gt;&lt;authors&gt;&lt;author&gt;Soleimani Moez, Vahideh&lt;/author&gt;&lt;/authors&gt;&lt;/contributors&gt;&lt;titles&gt;&lt;title&gt;An overview of the economic position of Rey city and its transformations during the Islamic period&lt;/title&gt;&lt;secondary-title&gt;Conference on Research in Islamic and Historical Architecture and Urbanism of Iran&lt;/secondary-title&gt;&lt;/titles&gt;&lt;volume&gt;&lt;style face="normal" font="default" charset="178" size="100%"&gt;1&lt;/style&gt;&lt;/volume&gt;&lt;dates&gt;&lt;year&gt;2017&lt;/year&gt;&lt;/dates&gt;&lt;urls&gt;&lt;related-urls&gt;&lt;url&gt;https://sid.ir/paper/895464/fa&lt;/url&gt;&lt;/related-urls&gt;&lt;/urls&gt;&lt;language&gt;Persian&lt;/language&gt;&lt;/record&gt;&lt;/Cite&gt;&lt;/EndNote&gt;</w:instrText>
      </w:r>
      <w:r w:rsidR="00531D35">
        <w:rPr>
          <w:rFonts w:cs="Times New Roman"/>
          <w:color w:val="000000" w:themeColor="text1"/>
        </w:rPr>
        <w:fldChar w:fldCharType="separate"/>
      </w:r>
      <w:r w:rsidR="00ED41C7">
        <w:rPr>
          <w:rFonts w:cs="Times New Roman"/>
          <w:noProof/>
          <w:color w:val="000000" w:themeColor="text1"/>
        </w:rPr>
        <w:t>(Soleimani Moez, 2017)</w:t>
      </w:r>
      <w:r w:rsidR="00531D35">
        <w:rPr>
          <w:rFonts w:cs="Times New Roman"/>
          <w:color w:val="000000" w:themeColor="text1"/>
        </w:rPr>
        <w:fldChar w:fldCharType="end"/>
      </w:r>
      <w:r w:rsidRPr="000E323D">
        <w:rPr>
          <w:rFonts w:cs="Times New Roman"/>
          <w:color w:val="000000" w:themeColor="text1"/>
        </w:rPr>
        <w:t>, irresponsible density sales policies, population growth, pollution, crime</w:t>
      </w:r>
      <w:r w:rsidR="007D2026">
        <w:rPr>
          <w:rFonts w:cs="Times New Roman"/>
          <w:color w:val="000000" w:themeColor="text1"/>
        </w:rPr>
        <w:t xml:space="preserve"> </w:t>
      </w:r>
      <w:r w:rsidR="007D2026">
        <w:rPr>
          <w:rFonts w:cs="Times New Roman"/>
          <w:color w:val="000000" w:themeColor="text1"/>
        </w:rPr>
        <w:fldChar w:fldCharType="begin"/>
      </w:r>
      <w:r w:rsidR="00ED41C7">
        <w:rPr>
          <w:rFonts w:cs="Times New Roman"/>
          <w:color w:val="000000" w:themeColor="text1"/>
        </w:rPr>
        <w:instrText xml:space="preserve"> ADDIN EN.CITE &lt;EndNote&gt;&lt;Cite&gt;&lt;Author&gt;Taher Tolou Del&lt;/Author&gt;&lt;Year&gt;2021&lt;/Year&gt;&lt;RecNum&gt;13&lt;/RecNum&gt;&lt;DisplayText&gt;(Taher Tolou Del, 2021)&lt;/DisplayText&gt;&lt;record&gt;&lt;rec-number&gt;13&lt;/rec-number&gt;&lt;foreign-keys&gt;&lt;key app="EN" db-id="fsawfs5du22x9ke2w0rp5frwtfrvv92ezxsr" timestamp="1761503444"&gt;13&lt;/key&gt;&lt;/foreign-keys&gt;&lt;ref-type name="Journal Article"&gt;17&lt;/ref-type&gt;&lt;contributors&gt;&lt;authors&gt;&lt;author&gt;Taher Tolou Del, M. S., Zare, M., &amp;amp; Ashraf Sadat, S. &lt;/author&gt;&lt;/authors&gt;&lt;/contributors&gt;&lt;titles&gt;&lt;title&gt;Examination of social instability challenges in informal settlements based on urban sustainable development indicators.&lt;/title&gt;&lt;secondary-title&gt;Geography and Environmental Studies&lt;/secondary-title&gt;&lt;/titles&gt;&lt;periodical&gt;&lt;full-title&gt;Geography and Environmental Studies&lt;/full-title&gt;&lt;/periodical&gt;&lt;pages&gt;77-94&lt;/pages&gt;&lt;volume&gt;10&lt;/volume&gt;&lt;number&gt;38&lt;/number&gt;&lt;dates&gt;&lt;year&gt;2021&lt;/year&gt;&lt;/dates&gt;&lt;urls&gt;&lt;related-urls&gt;&lt;url&gt;https://sid.ir/paper/389433/fa&lt;/url&gt;&lt;/related-urls&gt;&lt;/urls&gt;&lt;/record&gt;&lt;/Cite&gt;&lt;/EndNote&gt;</w:instrText>
      </w:r>
      <w:r w:rsidR="007D2026">
        <w:rPr>
          <w:rFonts w:cs="Times New Roman"/>
          <w:color w:val="000000" w:themeColor="text1"/>
        </w:rPr>
        <w:fldChar w:fldCharType="separate"/>
      </w:r>
      <w:r w:rsidR="00ED41C7">
        <w:rPr>
          <w:rFonts w:cs="Times New Roman"/>
          <w:noProof/>
          <w:color w:val="000000" w:themeColor="text1"/>
        </w:rPr>
        <w:t>(Taher Tolou Del, 2021)</w:t>
      </w:r>
      <w:r w:rsidR="007D2026">
        <w:rPr>
          <w:rFonts w:cs="Times New Roman"/>
          <w:color w:val="000000" w:themeColor="text1"/>
        </w:rPr>
        <w:fldChar w:fldCharType="end"/>
      </w:r>
      <w:r w:rsidRPr="000E323D">
        <w:rPr>
          <w:rFonts w:cs="Times New Roman"/>
          <w:color w:val="000000" w:themeColor="text1"/>
        </w:rPr>
        <w:t xml:space="preserve">, and unemployment are among its </w:t>
      </w:r>
      <w:r>
        <w:rPr>
          <w:rFonts w:cs="Times New Roman"/>
          <w:color w:val="000000" w:themeColor="text1"/>
        </w:rPr>
        <w:t xml:space="preserve">significant </w:t>
      </w:r>
      <w:r w:rsidRPr="000E323D">
        <w:rPr>
          <w:rFonts w:cs="Times New Roman"/>
          <w:color w:val="000000" w:themeColor="text1"/>
        </w:rPr>
        <w:t xml:space="preserve">challenges. The inflow of Tehran’s wastewater into Rey has </w:t>
      </w:r>
      <w:r>
        <w:rPr>
          <w:rFonts w:cs="Times New Roman"/>
          <w:color w:val="000000" w:themeColor="text1"/>
        </w:rPr>
        <w:t>posed significant challenges</w:t>
      </w:r>
      <w:r w:rsidRPr="000E323D">
        <w:rPr>
          <w:rFonts w:cs="Times New Roman"/>
          <w:color w:val="000000" w:themeColor="text1"/>
        </w:rPr>
        <w:t xml:space="preserve"> for agriculture and endangered public health</w:t>
      </w:r>
      <w:r w:rsidR="007D2026">
        <w:rPr>
          <w:rFonts w:cs="Times New Roman"/>
          <w:color w:val="000000" w:themeColor="text1"/>
        </w:rPr>
        <w:t xml:space="preserve"> </w:t>
      </w:r>
      <w:r w:rsidR="007D2026">
        <w:rPr>
          <w:rFonts w:cs="Times New Roman"/>
          <w:color w:val="000000" w:themeColor="text1"/>
        </w:rPr>
        <w:fldChar w:fldCharType="begin"/>
      </w:r>
      <w:r w:rsidR="00ED41C7">
        <w:rPr>
          <w:rFonts w:cs="Times New Roman"/>
          <w:color w:val="000000" w:themeColor="text1"/>
        </w:rPr>
        <w:instrText xml:space="preserve"> ADDIN EN.CITE &lt;EndNote&gt;&lt;Cite&gt;&lt;Author&gt;Roozbeh&lt;/Author&gt;&lt;Year&gt;2021&lt;/Year&gt;&lt;RecNum&gt;14&lt;/RecNum&gt;&lt;DisplayText&gt;(Roozbeh, 2021)&lt;/DisplayText&gt;&lt;record&gt;&lt;rec-number&gt;14&lt;/rec-number&gt;&lt;foreign-keys&gt;&lt;key app="EN" db-id="fsawfs5du22x9ke2w0rp5frwtfrvv92ezxsr" timestamp="1761503824"&gt;14&lt;/key&gt;&lt;/foreign-keys&gt;&lt;ref-type name="Journal Article"&gt;17&lt;/ref-type&gt;&lt;contributors&gt;&lt;authors&gt;&lt;author&gt;Roozbeh, Narges; Khorram Nezhadian, Shahrzad; Asemi Zavareh, Saeed Reza; Saeb, Keyvan&lt;/author&gt;&lt;/authors&gt;&lt;/contributors&gt;&lt;titles&gt;&lt;title&gt;Investigation of the effect of irrigation with municipal wastewater on the accumulation of heavy metals in wheat (Case study: Farmlands of Rey city)&lt;/title&gt;&lt;secondary-title&gt;Journal of Environmental Science and Technology (JEST)&lt;/secondary-title&gt;&lt;/titles&gt;&lt;periodical&gt;&lt;full-title&gt;Journal of Environmental Science and Technology (JEST)&lt;/full-title&gt;&lt;/periodical&gt;&lt;dates&gt;&lt;year&gt;2021&lt;/year&gt;&lt;/dates&gt;&lt;urls&gt;&lt;related-urls&gt;&lt;url&gt;https://civilica.com/doc/1719902/&lt;/url&gt;&lt;/related-urls&gt;&lt;/urls&gt;&lt;language&gt;Persian&lt;/language&gt;&lt;/record&gt;&lt;/Cite&gt;&lt;/EndNote&gt;</w:instrText>
      </w:r>
      <w:r w:rsidR="007D2026">
        <w:rPr>
          <w:rFonts w:cs="Times New Roman"/>
          <w:color w:val="000000" w:themeColor="text1"/>
        </w:rPr>
        <w:fldChar w:fldCharType="separate"/>
      </w:r>
      <w:r w:rsidR="00ED41C7">
        <w:rPr>
          <w:rFonts w:cs="Times New Roman"/>
          <w:noProof/>
          <w:color w:val="000000" w:themeColor="text1"/>
        </w:rPr>
        <w:t>(Roozbeh, 2021)</w:t>
      </w:r>
      <w:r w:rsidR="007D2026">
        <w:rPr>
          <w:rFonts w:cs="Times New Roman"/>
          <w:color w:val="000000" w:themeColor="text1"/>
        </w:rPr>
        <w:fldChar w:fldCharType="end"/>
      </w:r>
      <w:r w:rsidRPr="000E323D">
        <w:rPr>
          <w:rFonts w:cs="Times New Roman"/>
          <w:color w:val="000000" w:themeColor="text1"/>
        </w:rPr>
        <w:t>. Moreover, the impacts of capitalism and central government decisions have weakened local agency and fostered anti-environmental practices to the extent that some sources have referred to Rey as the “graveyard of Tehran”</w:t>
      </w:r>
      <w:r w:rsidR="00A91CE7">
        <w:rPr>
          <w:rFonts w:cs="Times New Roman"/>
          <w:color w:val="000000" w:themeColor="text1"/>
        </w:rPr>
        <w:t xml:space="preserve"> </w:t>
      </w:r>
      <w:r w:rsidR="00A91CE7">
        <w:rPr>
          <w:rFonts w:cs="Times New Roman"/>
          <w:color w:val="000000" w:themeColor="text1"/>
        </w:rPr>
        <w:fldChar w:fldCharType="begin"/>
      </w:r>
      <w:r w:rsidR="00ED41C7">
        <w:rPr>
          <w:rFonts w:cs="Times New Roman"/>
          <w:color w:val="000000" w:themeColor="text1"/>
        </w:rPr>
        <w:instrText xml:space="preserve"> ADDIN EN.CITE &lt;EndNote&gt;&lt;Cite&gt;&lt;Author&gt;Hosseinzadeh&lt;/Author&gt;&lt;Year&gt;2021&lt;/Year&gt;&lt;RecNum&gt;15&lt;/RecNum&gt;&lt;DisplayText&gt;(Hosseinzadeh, 2021)&lt;/DisplayText&gt;&lt;record&gt;&lt;rec-number&gt;15&lt;/rec-number&gt;&lt;foreign-keys&gt;&lt;key app="EN" db-id="fsawfs5du22x9ke2w0rp5frwtfrvv92ezxsr" timestamp="1761503990"&gt;15&lt;/key&gt;&lt;/foreign-keys&gt;&lt;ref-type name="Journal Article"&gt;17&lt;/ref-type&gt;&lt;contributors&gt;&lt;authors&gt;&lt;author&gt;Hosseinzadeh, R., Safralizadeh, E., &amp;amp; Khabazi, H. &lt;/author&gt;&lt;/authors&gt;&lt;/contributors&gt;&lt;titles&gt;&lt;title&gt;Assessment of the livability of urban neighborhoods in the context of sustainable development from the citizens&amp;apos; perspective (Case study: Shahr-e Kohneh and Seyed Morteza neighborhoods, Kashmar). &lt;/title&gt;&lt;secondary-title&gt;Geography and Environmental Studies&lt;/secondary-title&gt;&lt;/titles&gt;&lt;periodical&gt;&lt;full-title&gt;Geography and Environmental Studies&lt;/full-title&gt;&lt;/periodical&gt;&lt;pages&gt;123-140&lt;/pages&gt;&lt;volume&gt;10&lt;/volume&gt;&lt;number&gt;40&lt;/number&gt;&lt;dates&gt;&lt;year&gt;2021&lt;/year&gt;&lt;/dates&gt;&lt;urls&gt;&lt;related-urls&gt;&lt;url&gt;https://sid.ir/paper/388108&lt;/url&gt;&lt;/related-urls&gt;&lt;/urls&gt;&lt;/record&gt;&lt;/Cite&gt;&lt;/EndNote&gt;</w:instrText>
      </w:r>
      <w:r w:rsidR="00A91CE7">
        <w:rPr>
          <w:rFonts w:cs="Times New Roman"/>
          <w:color w:val="000000" w:themeColor="text1"/>
        </w:rPr>
        <w:fldChar w:fldCharType="separate"/>
      </w:r>
      <w:r w:rsidR="00ED41C7">
        <w:rPr>
          <w:rFonts w:cs="Times New Roman"/>
          <w:noProof/>
          <w:color w:val="000000" w:themeColor="text1"/>
        </w:rPr>
        <w:t>(Hosseinzadeh, 2021)</w:t>
      </w:r>
      <w:r w:rsidR="00A91CE7">
        <w:rPr>
          <w:rFonts w:cs="Times New Roman"/>
          <w:color w:val="000000" w:themeColor="text1"/>
        </w:rPr>
        <w:fldChar w:fldCharType="end"/>
      </w:r>
      <w:r w:rsidRPr="000E323D">
        <w:rPr>
          <w:rFonts w:cs="Times New Roman"/>
          <w:color w:val="000000" w:themeColor="text1"/>
        </w:rPr>
        <w:t xml:space="preserve">. </w:t>
      </w:r>
      <w:r>
        <w:rPr>
          <w:rFonts w:cs="Times New Roman"/>
          <w:color w:val="000000" w:themeColor="text1"/>
        </w:rPr>
        <w:t xml:space="preserve">A </w:t>
      </w:r>
      <w:r w:rsidRPr="000E323D">
        <w:rPr>
          <w:rFonts w:cs="Times New Roman"/>
          <w:color w:val="000000" w:themeColor="text1"/>
        </w:rPr>
        <w:t>comparison</w:t>
      </w:r>
      <w:r w:rsidRPr="009E1C65">
        <w:rPr>
          <w:rFonts w:cs="Times New Roman"/>
          <w:color w:val="000000" w:themeColor="text1"/>
        </w:rPr>
        <w:t xml:space="preserve"> </w:t>
      </w:r>
      <w:r w:rsidRPr="000E323D">
        <w:rPr>
          <w:rFonts w:cs="Times New Roman"/>
          <w:color w:val="000000" w:themeColor="text1"/>
        </w:rPr>
        <w:t xml:space="preserve">of Figures </w:t>
      </w:r>
      <w:r w:rsidR="00C10133">
        <w:rPr>
          <w:rFonts w:cs="Times New Roman"/>
          <w:color w:val="000000" w:themeColor="text1"/>
        </w:rPr>
        <w:t>4</w:t>
      </w:r>
      <w:r w:rsidRPr="000E323D">
        <w:rPr>
          <w:rFonts w:cs="Times New Roman"/>
          <w:color w:val="000000" w:themeColor="text1"/>
        </w:rPr>
        <w:t xml:space="preserve"> and </w:t>
      </w:r>
      <w:r w:rsidR="00C10133">
        <w:rPr>
          <w:rFonts w:cs="Times New Roman"/>
          <w:color w:val="000000" w:themeColor="text1"/>
        </w:rPr>
        <w:t>5</w:t>
      </w:r>
      <w:r>
        <w:rPr>
          <w:rFonts w:cs="Times New Roman"/>
          <w:color w:val="000000" w:themeColor="text1"/>
        </w:rPr>
        <w:t xml:space="preserve"> reveals significant differences between Ray’s historical and contemporary conditions.</w:t>
      </w:r>
    </w:p>
    <w:p w14:paraId="3E051BFF" w14:textId="6C3D8A52" w:rsidR="000F3A4A" w:rsidRPr="000E323D" w:rsidRDefault="000F3A4A" w:rsidP="000F3A4A">
      <w:pPr>
        <w:rPr>
          <w:rFonts w:cs="Times New Roman"/>
          <w:color w:val="000000" w:themeColor="text1"/>
        </w:rPr>
      </w:pPr>
      <w:r w:rsidRPr="000E323D">
        <w:rPr>
          <w:rFonts w:cs="Times New Roman"/>
          <w:color w:val="000000" w:themeColor="text1"/>
        </w:rPr>
        <w:t xml:space="preserve">In addition to these </w:t>
      </w:r>
      <w:r>
        <w:rPr>
          <w:rFonts w:cs="Times New Roman"/>
          <w:color w:val="000000" w:themeColor="text1"/>
        </w:rPr>
        <w:t>challenges</w:t>
      </w:r>
      <w:r w:rsidRPr="000E323D">
        <w:rPr>
          <w:rFonts w:cs="Times New Roman"/>
          <w:color w:val="000000" w:themeColor="text1"/>
        </w:rPr>
        <w:t>, industrial and household pollutants have led to soil salinization, farmland</w:t>
      </w:r>
      <w:r w:rsidRPr="000E323D" w:rsidDel="00447B62">
        <w:rPr>
          <w:rFonts w:cs="Times New Roman"/>
          <w:color w:val="000000" w:themeColor="text1"/>
        </w:rPr>
        <w:t xml:space="preserve"> </w:t>
      </w:r>
      <w:r w:rsidRPr="000E323D">
        <w:rPr>
          <w:rFonts w:cs="Times New Roman"/>
          <w:color w:val="000000" w:themeColor="text1"/>
        </w:rPr>
        <w:t xml:space="preserve">degradation, and the </w:t>
      </w:r>
      <w:r>
        <w:rPr>
          <w:rFonts w:cs="Times New Roman"/>
          <w:color w:val="000000" w:themeColor="text1"/>
        </w:rPr>
        <w:t>formation</w:t>
      </w:r>
      <w:r w:rsidRPr="000E323D">
        <w:rPr>
          <w:rFonts w:cs="Times New Roman"/>
          <w:color w:val="000000" w:themeColor="text1"/>
        </w:rPr>
        <w:t xml:space="preserve"> of salt flats. Waste fires have </w:t>
      </w:r>
      <w:r>
        <w:rPr>
          <w:rFonts w:cs="Times New Roman"/>
          <w:color w:val="000000" w:themeColor="text1"/>
        </w:rPr>
        <w:t>emitted</w:t>
      </w:r>
      <w:r w:rsidRPr="000E323D">
        <w:rPr>
          <w:rFonts w:cs="Times New Roman"/>
          <w:color w:val="000000" w:themeColor="text1"/>
        </w:rPr>
        <w:t xml:space="preserve"> severe air pollution</w:t>
      </w:r>
      <w:r w:rsidR="00A91CE7">
        <w:rPr>
          <w:rFonts w:cs="Times New Roman"/>
          <w:color w:val="000000" w:themeColor="text1"/>
        </w:rPr>
        <w:t xml:space="preserve"> </w:t>
      </w:r>
      <w:r w:rsidR="00A91CE7">
        <w:rPr>
          <w:rFonts w:cs="Times New Roman"/>
          <w:color w:val="000000" w:themeColor="text1"/>
        </w:rPr>
        <w:fldChar w:fldCharType="begin"/>
      </w:r>
      <w:r w:rsidR="00ED41C7">
        <w:rPr>
          <w:rFonts w:cs="Times New Roman"/>
          <w:color w:val="000000" w:themeColor="text1"/>
        </w:rPr>
        <w:instrText xml:space="preserve"> ADDIN EN.CITE &lt;EndNote&gt;&lt;Cite&gt;&lt;Author&gt;Ehteshami&lt;/Author&gt;&lt;Year&gt;2007&lt;/Year&gt;&lt;RecNum&gt;17&lt;/RecNum&gt;&lt;DisplayText&gt;(Ehteshami, 2007)&lt;/DisplayText&gt;&lt;record&gt;&lt;rec-number&gt;17&lt;/rec-number&gt;&lt;foreign-keys&gt;&lt;key app="EN" db-id="fsawfs5du22x9ke2w0rp5frwtfrvv92ezxsr" timestamp="1761504194"&gt;17&lt;/key&gt;&lt;/foreign-keys&gt;&lt;ref-type name="Journal Article"&gt;17&lt;/ref-type&gt;&lt;contributors&gt;&lt;authors&gt;&lt;author&gt;Ehteshami, Majid; Sharifi, Ali&lt;/author&gt;&lt;/authors&gt;&lt;/contributors&gt;&lt;titles&gt;&lt;title&gt;Evaluation of the qualitative model of the Rey aquifer&lt;/title&gt;&lt;secondary-title&gt;Journal of Environmental Science and Technology (JEST)&lt;/secondary-title&gt;&lt;/titles&gt;&lt;periodical&gt;&lt;full-title&gt;Journal of Environmental Science and Technology (JEST)&lt;/full-title&gt;&lt;/periodical&gt;&lt;pages&gt;1–10&lt;/pages&gt;&lt;volume&gt;&lt;style face="normal" font="default" charset="178" size="100%"&gt;4&lt;/style&gt;&lt;/volume&gt;&lt;number&gt;&lt;style face="normal" font="default" charset="178" size="100%"&gt;8&lt;/style&gt;&lt;/number&gt;&lt;dates&gt;&lt;year&gt;&lt;style face="normal" font="default" charset="178" size="100%"&gt;2007&lt;/style&gt;&lt;/year&gt;&lt;/dates&gt;&lt;urls&gt;&lt;related-urls&gt;&lt;url&gt;https://sanad.iau.ir/fa/Journal/jest/Article/838940&lt;/url&gt;&lt;/related-urls&gt;&lt;/urls&gt;&lt;language&gt;Persian&lt;/language&gt;&lt;/record&gt;&lt;/Cite&gt;&lt;/EndNote&gt;</w:instrText>
      </w:r>
      <w:r w:rsidR="00A91CE7">
        <w:rPr>
          <w:rFonts w:cs="Times New Roman"/>
          <w:color w:val="000000" w:themeColor="text1"/>
        </w:rPr>
        <w:fldChar w:fldCharType="separate"/>
      </w:r>
      <w:r w:rsidR="00ED41C7">
        <w:rPr>
          <w:rFonts w:cs="Times New Roman"/>
          <w:noProof/>
          <w:color w:val="000000" w:themeColor="text1"/>
        </w:rPr>
        <w:t>(Ehteshami, 2007)</w:t>
      </w:r>
      <w:r w:rsidR="00A91CE7">
        <w:rPr>
          <w:rFonts w:cs="Times New Roman"/>
          <w:color w:val="000000" w:themeColor="text1"/>
        </w:rPr>
        <w:fldChar w:fldCharType="end"/>
      </w:r>
      <w:r w:rsidRPr="000E323D">
        <w:rPr>
          <w:rFonts w:cs="Times New Roman"/>
          <w:color w:val="000000" w:themeColor="text1"/>
        </w:rPr>
        <w:t xml:space="preserve">. Addressing these </w:t>
      </w:r>
      <w:r>
        <w:rPr>
          <w:rFonts w:cs="Times New Roman"/>
          <w:color w:val="000000" w:themeColor="text1"/>
        </w:rPr>
        <w:t>issues</w:t>
      </w:r>
      <w:r w:rsidRPr="000E323D">
        <w:rPr>
          <w:rFonts w:cs="Times New Roman"/>
          <w:color w:val="000000" w:themeColor="text1"/>
        </w:rPr>
        <w:t xml:space="preserve"> requires a</w:t>
      </w:r>
      <w:r>
        <w:rPr>
          <w:rFonts w:cs="Times New Roman"/>
          <w:color w:val="000000" w:themeColor="text1"/>
        </w:rPr>
        <w:t xml:space="preserve"> focus on current real</w:t>
      </w:r>
      <w:r w:rsidR="00A40E8C">
        <w:rPr>
          <w:rFonts w:cs="Times New Roman"/>
          <w:color w:val="000000" w:themeColor="text1"/>
        </w:rPr>
        <w:t>i</w:t>
      </w:r>
      <w:r>
        <w:rPr>
          <w:rFonts w:cs="Times New Roman"/>
          <w:color w:val="000000" w:themeColor="text1"/>
        </w:rPr>
        <w:t>ties and sustained</w:t>
      </w:r>
      <w:r w:rsidRPr="000E323D">
        <w:rPr>
          <w:rFonts w:cs="Times New Roman"/>
          <w:color w:val="000000" w:themeColor="text1"/>
        </w:rPr>
        <w:t xml:space="preserve"> interventions, ensuring that substantial </w:t>
      </w:r>
      <w:r>
        <w:rPr>
          <w:rFonts w:cs="Times New Roman"/>
          <w:color w:val="000000" w:themeColor="text1"/>
        </w:rPr>
        <w:t>results</w:t>
      </w:r>
      <w:r w:rsidRPr="000E323D">
        <w:rPr>
          <w:rFonts w:cs="Times New Roman"/>
          <w:color w:val="000000" w:themeColor="text1"/>
        </w:rPr>
        <w:t xml:space="preserve"> become </w:t>
      </w:r>
      <w:r>
        <w:rPr>
          <w:rFonts w:cs="Times New Roman"/>
          <w:color w:val="000000" w:themeColor="text1"/>
        </w:rPr>
        <w:t>apparent</w:t>
      </w:r>
      <w:r w:rsidRPr="000E323D">
        <w:rPr>
          <w:rFonts w:cs="Times New Roman"/>
          <w:color w:val="000000" w:themeColor="text1"/>
        </w:rPr>
        <w:t xml:space="preserve"> after implementation. Solutions must </w:t>
      </w:r>
      <w:r>
        <w:rPr>
          <w:rFonts w:cs="Times New Roman"/>
          <w:color w:val="000000" w:themeColor="text1"/>
        </w:rPr>
        <w:t>account for</w:t>
      </w:r>
      <w:r w:rsidRPr="000E323D">
        <w:rPr>
          <w:rFonts w:cs="Times New Roman"/>
          <w:color w:val="000000" w:themeColor="text1"/>
        </w:rPr>
        <w:t xml:space="preserve"> multiple </w:t>
      </w:r>
      <w:r>
        <w:rPr>
          <w:rFonts w:cs="Times New Roman"/>
          <w:color w:val="000000" w:themeColor="text1"/>
        </w:rPr>
        <w:t>factors</w:t>
      </w:r>
      <w:r w:rsidRPr="000E323D">
        <w:rPr>
          <w:rFonts w:cs="Times New Roman"/>
          <w:color w:val="000000" w:themeColor="text1"/>
        </w:rPr>
        <w:t xml:space="preserve">: beyond </w:t>
      </w:r>
      <w:r>
        <w:rPr>
          <w:rFonts w:cs="Times New Roman"/>
          <w:color w:val="000000" w:themeColor="text1"/>
        </w:rPr>
        <w:t xml:space="preserve">quantitative metrics and spatial proportion, residents’ </w:t>
      </w:r>
      <w:r w:rsidRPr="000E323D">
        <w:rPr>
          <w:rFonts w:cs="Times New Roman"/>
          <w:color w:val="000000" w:themeColor="text1"/>
        </w:rPr>
        <w:t xml:space="preserve">spiritual, cultural, and </w:t>
      </w:r>
      <w:r>
        <w:rPr>
          <w:rFonts w:cs="Times New Roman"/>
          <w:color w:val="000000" w:themeColor="text1"/>
        </w:rPr>
        <w:t>ethical</w:t>
      </w:r>
      <w:r w:rsidRPr="000E323D">
        <w:rPr>
          <w:rFonts w:cs="Times New Roman"/>
          <w:color w:val="000000" w:themeColor="text1"/>
        </w:rPr>
        <w:t xml:space="preserve"> needs must also be </w:t>
      </w:r>
      <w:r>
        <w:rPr>
          <w:rFonts w:cs="Times New Roman"/>
          <w:color w:val="000000" w:themeColor="text1"/>
        </w:rPr>
        <w:t>taken into account</w:t>
      </w:r>
      <w:r w:rsidRPr="000E323D">
        <w:rPr>
          <w:rFonts w:cs="Times New Roman"/>
          <w:color w:val="000000" w:themeColor="text1"/>
        </w:rPr>
        <w:t xml:space="preserve">. By analyzing these issues, one can derive </w:t>
      </w:r>
      <w:r>
        <w:rPr>
          <w:rFonts w:cs="Times New Roman"/>
          <w:color w:val="000000" w:themeColor="text1"/>
        </w:rPr>
        <w:t>targeted indicators</w:t>
      </w:r>
      <w:r w:rsidRPr="000E323D">
        <w:rPr>
          <w:rFonts w:cs="Times New Roman"/>
          <w:color w:val="000000" w:themeColor="text1"/>
        </w:rPr>
        <w:t xml:space="preserve"> that </w:t>
      </w:r>
      <w:r>
        <w:rPr>
          <w:rFonts w:cs="Times New Roman"/>
          <w:color w:val="000000" w:themeColor="text1"/>
        </w:rPr>
        <w:t>support effective design</w:t>
      </w:r>
      <w:r w:rsidRPr="000E323D">
        <w:rPr>
          <w:rFonts w:cs="Times New Roman"/>
          <w:color w:val="000000" w:themeColor="text1"/>
        </w:rPr>
        <w:t xml:space="preserve"> </w:t>
      </w:r>
      <w:r w:rsidR="00A91CE7">
        <w:rPr>
          <w:rFonts w:cs="Times New Roman"/>
          <w:color w:val="000000" w:themeColor="text1"/>
        </w:rPr>
        <w:fldChar w:fldCharType="begin"/>
      </w:r>
      <w:r w:rsidR="00ED41C7">
        <w:rPr>
          <w:rFonts w:cs="Times New Roman"/>
          <w:color w:val="000000" w:themeColor="text1"/>
        </w:rPr>
        <w:instrText xml:space="preserve"> ADDIN EN.CITE &lt;EndNote&gt;&lt;Cite&gt;&lt;Author&gt;Fathi&lt;/Author&gt;&lt;Year&gt;2021&lt;/Year&gt;&lt;RecNum&gt;18&lt;/RecNum&gt;&lt;DisplayText&gt;(Fathi, 2021)&lt;/DisplayText&gt;&lt;record&gt;&lt;rec-number&gt;18&lt;/rec-number&gt;&lt;foreign-keys&gt;&lt;key app="EN" db-id="fsawfs5du22x9ke2w0rp5frwtfrvv92ezxsr" timestamp="1761504302"&gt;18&lt;/key&gt;&lt;/foreign-keys&gt;&lt;ref-type name="Journal Article"&gt;17&lt;/ref-type&gt;&lt;contributors&gt;&lt;authors&gt;&lt;author&gt;Fathi, R., Shafaghi, S., &amp;amp; Beykmohammadi, H.&lt;/author&gt;&lt;/authors&gt;&lt;/contributors&gt;&lt;titles&gt;&lt;title&gt;Analysis of the physical structure of urban decay with a sustainable development approach (Case study: urban decay in Amol)&lt;/title&gt;&lt;secondary-title&gt;Environmental Studies&lt;/secondary-title&gt;&lt;/titles&gt;&lt;periodical&gt;&lt;full-title&gt;Environmental Studies&lt;/full-title&gt;&lt;/periodical&gt;&lt;pages&gt;83-100&lt;/pages&gt;&lt;volume&gt;14&lt;/volume&gt;&lt;number&gt;52&lt;/number&gt;&lt;dates&gt;&lt;year&gt;2021&lt;/year&gt;&lt;/dates&gt;&lt;urls&gt;&lt;related-urls&gt;&lt;url&gt;https://sid.ir/paper/374539/fa&lt;/url&gt;&lt;/related-urls&gt;&lt;/urls&gt;&lt;language&gt;Persian&lt;/language&gt;&lt;/record&gt;&lt;/Cite&gt;&lt;/EndNote&gt;</w:instrText>
      </w:r>
      <w:r w:rsidR="00A91CE7">
        <w:rPr>
          <w:rFonts w:cs="Times New Roman"/>
          <w:color w:val="000000" w:themeColor="text1"/>
        </w:rPr>
        <w:fldChar w:fldCharType="separate"/>
      </w:r>
      <w:r w:rsidR="00ED41C7">
        <w:rPr>
          <w:rFonts w:cs="Times New Roman"/>
          <w:noProof/>
          <w:color w:val="000000" w:themeColor="text1"/>
        </w:rPr>
        <w:t>(Fathi, 2021)</w:t>
      </w:r>
      <w:r w:rsidR="00A91CE7">
        <w:rPr>
          <w:rFonts w:cs="Times New Roman"/>
          <w:color w:val="000000" w:themeColor="text1"/>
        </w:rPr>
        <w:fldChar w:fldCharType="end"/>
      </w:r>
      <w:r w:rsidR="00A91CE7">
        <w:rPr>
          <w:rFonts w:cs="Times New Roman"/>
          <w:color w:val="000000" w:themeColor="text1"/>
        </w:rPr>
        <w:t>.</w:t>
      </w:r>
    </w:p>
    <w:p w14:paraId="081959A1" w14:textId="0FF062A1" w:rsidR="00D33F33" w:rsidRPr="00DE6B70" w:rsidRDefault="001972A0" w:rsidP="00C602B2">
      <w:pPr>
        <w:jc w:val="left"/>
        <w:rPr>
          <w:rFonts w:cs="Times New Roman"/>
          <w:b/>
          <w:bCs/>
          <w:color w:val="000000" w:themeColor="text1"/>
          <w:sz w:val="22"/>
          <w:szCs w:val="22"/>
        </w:rPr>
      </w:pPr>
      <w:r w:rsidRPr="00DE6B70">
        <w:rPr>
          <w:rFonts w:cs="Times New Roman"/>
          <w:b/>
          <w:bCs/>
          <w:color w:val="000000" w:themeColor="text1"/>
          <w:sz w:val="22"/>
          <w:szCs w:val="22"/>
        </w:rPr>
        <w:t>BIOCENTRISM IN DEVELOPING A BALANCED AND FLEXIBLE MODEL</w:t>
      </w:r>
    </w:p>
    <w:p w14:paraId="2B1E0141" w14:textId="0979E8B7" w:rsidR="000F3A4A" w:rsidRPr="000E323D" w:rsidRDefault="000F3A4A" w:rsidP="000F3A4A">
      <w:pPr>
        <w:rPr>
          <w:rFonts w:cs="Times New Roman"/>
          <w:color w:val="000000" w:themeColor="text1"/>
        </w:rPr>
      </w:pPr>
      <w:r w:rsidRPr="000E323D">
        <w:rPr>
          <w:rFonts w:cs="Times New Roman"/>
          <w:color w:val="000000" w:themeColor="text1"/>
        </w:rPr>
        <w:t xml:space="preserve">In this </w:t>
      </w:r>
      <w:r w:rsidR="009608F9">
        <w:rPr>
          <w:rFonts w:cs="Times New Roman"/>
          <w:color w:val="000000" w:themeColor="text1"/>
        </w:rPr>
        <w:t>study</w:t>
      </w:r>
      <w:r w:rsidRPr="000E323D">
        <w:rPr>
          <w:rFonts w:cs="Times New Roman"/>
          <w:color w:val="000000" w:themeColor="text1"/>
        </w:rPr>
        <w:t>, biocentrism is presented not merely as an ethical counterpoint to anthropocentrism but as the foundational principle of analysis in both the Observer</w:t>
      </w:r>
      <w:r>
        <w:rPr>
          <w:rFonts w:cs="Times New Roman"/>
          <w:color w:val="000000" w:themeColor="text1"/>
        </w:rPr>
        <w:t xml:space="preserve"> </w:t>
      </w:r>
      <w:r w:rsidRPr="000E323D">
        <w:rPr>
          <w:rFonts w:cs="Times New Roman"/>
          <w:color w:val="000000" w:themeColor="text1"/>
        </w:rPr>
        <w:t xml:space="preserve">Model and Functional Model. Within this framework, biocentrism entails </w:t>
      </w:r>
      <w:r>
        <w:rPr>
          <w:rFonts w:cs="Times New Roman"/>
          <w:color w:val="000000" w:themeColor="text1"/>
        </w:rPr>
        <w:t>recognizing and prioritizing</w:t>
      </w:r>
      <w:r w:rsidRPr="000E323D">
        <w:rPr>
          <w:rFonts w:cs="Times New Roman"/>
          <w:color w:val="000000" w:themeColor="text1"/>
        </w:rPr>
        <w:t xml:space="preserve"> the intrinsic value of nature at every </w:t>
      </w:r>
      <w:r>
        <w:rPr>
          <w:rFonts w:cs="Times New Roman"/>
          <w:color w:val="000000" w:themeColor="text1"/>
        </w:rPr>
        <w:t>stage</w:t>
      </w:r>
      <w:r w:rsidRPr="000E323D">
        <w:rPr>
          <w:rFonts w:cs="Times New Roman"/>
          <w:color w:val="000000" w:themeColor="text1"/>
        </w:rPr>
        <w:t xml:space="preserve"> of design—from identifying needs and systems in the Observer Model to organizing spaces and shaping forms in the Functional Model. This perspective, echoing Paul W. Taylor’s (1981) teachings on the inherent worth of living beings, challenges human dominance over nature and </w:t>
      </w:r>
      <w:r>
        <w:rPr>
          <w:rFonts w:cs="Times New Roman"/>
          <w:color w:val="000000" w:themeColor="text1"/>
        </w:rPr>
        <w:t>underscores</w:t>
      </w:r>
      <w:r w:rsidRPr="000E323D">
        <w:rPr>
          <w:rFonts w:cs="Times New Roman"/>
          <w:color w:val="000000" w:themeColor="text1"/>
        </w:rPr>
        <w:t xml:space="preserve"> the necessity of sustainable </w:t>
      </w:r>
      <w:r w:rsidRPr="000E323D">
        <w:rPr>
          <w:rFonts w:cs="Times New Roman"/>
          <w:color w:val="000000" w:themeColor="text1"/>
        </w:rPr>
        <w:lastRenderedPageBreak/>
        <w:t>coexistence</w:t>
      </w:r>
      <w:r w:rsidR="009608F9">
        <w:rPr>
          <w:rFonts w:cs="Times New Roman"/>
          <w:color w:val="000000" w:themeColor="text1"/>
        </w:rPr>
        <w:t xml:space="preserve"> </w:t>
      </w:r>
      <w:r w:rsidR="00A91CE7">
        <w:rPr>
          <w:rFonts w:cs="Times New Roman"/>
          <w:color w:val="000000" w:themeColor="text1"/>
        </w:rPr>
        <w:fldChar w:fldCharType="begin"/>
      </w:r>
      <w:r w:rsidR="00ED41C7">
        <w:rPr>
          <w:rFonts w:cs="Times New Roman"/>
          <w:color w:val="000000" w:themeColor="text1"/>
        </w:rPr>
        <w:instrText xml:space="preserve"> ADDIN EN.CITE &lt;EndNote&gt;&lt;Cite&gt;&lt;Author&gt;Taylor&lt;/Author&gt;&lt;Year&gt;2017&lt;/Year&gt;&lt;RecNum&gt;19&lt;/RecNum&gt;&lt;DisplayText&gt;(Taylor, 2017)&lt;/DisplayText&gt;&lt;record&gt;&lt;rec-number&gt;19&lt;/rec-number&gt;&lt;foreign-keys&gt;&lt;key app="EN" db-id="fsawfs5du22x9ke2w0rp5frwtfrvv92ezxsr" timestamp="1761504383"&gt;19&lt;/key&gt;&lt;/foreign-keys&gt;&lt;ref-type name="Book Section"&gt;5&lt;/ref-type&gt;&lt;contributors&gt;&lt;authors&gt;&lt;author&gt;Taylor, Paul W&lt;/author&gt;&lt;/authors&gt;&lt;/contributors&gt;&lt;titles&gt;&lt;title&gt;The ethics of respect for nature&lt;/title&gt;&lt;secondary-title&gt;The Ethics of the Environment&lt;/secondary-title&gt;&lt;/titles&gt;&lt;pages&gt;249-270&lt;/pages&gt;&lt;dates&gt;&lt;year&gt;2017&lt;/year&gt;&lt;/dates&gt;&lt;publisher&gt;Routledge&lt;/publisher&gt;&lt;urls&gt;&lt;/urls&gt;&lt;/record&gt;&lt;/Cite&gt;&lt;/EndNote&gt;</w:instrText>
      </w:r>
      <w:r w:rsidR="00A91CE7">
        <w:rPr>
          <w:rFonts w:cs="Times New Roman"/>
          <w:color w:val="000000" w:themeColor="text1"/>
        </w:rPr>
        <w:fldChar w:fldCharType="separate"/>
      </w:r>
      <w:r w:rsidR="00ED41C7">
        <w:rPr>
          <w:rFonts w:cs="Times New Roman"/>
          <w:noProof/>
          <w:color w:val="000000" w:themeColor="text1"/>
        </w:rPr>
        <w:t>(Taylor, 2017)</w:t>
      </w:r>
      <w:r w:rsidR="00A91CE7">
        <w:rPr>
          <w:rFonts w:cs="Times New Roman"/>
          <w:color w:val="000000" w:themeColor="text1"/>
        </w:rPr>
        <w:fldChar w:fldCharType="end"/>
      </w:r>
      <w:r w:rsidR="009608F9">
        <w:rPr>
          <w:rFonts w:cs="Times New Roman"/>
          <w:color w:val="000000" w:themeColor="text1"/>
        </w:rPr>
        <w:t>.</w:t>
      </w:r>
      <w:r w:rsidRPr="000E323D">
        <w:rPr>
          <w:rFonts w:cs="Times New Roman"/>
          <w:color w:val="000000" w:themeColor="text1"/>
        </w:rPr>
        <w:t xml:space="preserve"> The connection to </w:t>
      </w:r>
      <w:r w:rsidR="00777C54">
        <w:rPr>
          <w:rFonts w:cs="Times New Roman"/>
          <w:color w:val="000000" w:themeColor="text1"/>
        </w:rPr>
        <w:t>Relativity</w:t>
      </w:r>
      <w:r w:rsidRPr="000E323D">
        <w:rPr>
          <w:rFonts w:cs="Times New Roman"/>
          <w:color w:val="000000" w:themeColor="text1"/>
        </w:rPr>
        <w:t xml:space="preserve"> lies in the recognition that</w:t>
      </w:r>
      <w:r>
        <w:rPr>
          <w:rFonts w:cs="Times New Roman"/>
          <w:color w:val="000000" w:themeColor="text1"/>
        </w:rPr>
        <w:t>,</w:t>
      </w:r>
      <w:r w:rsidRPr="000E323D">
        <w:rPr>
          <w:rFonts w:cs="Times New Roman"/>
          <w:color w:val="000000" w:themeColor="text1"/>
        </w:rPr>
        <w:t xml:space="preserve"> just as space and time are </w:t>
      </w:r>
      <w:r>
        <w:rPr>
          <w:rFonts w:cs="Times New Roman"/>
          <w:color w:val="000000" w:themeColor="text1"/>
        </w:rPr>
        <w:t>neither</w:t>
      </w:r>
      <w:r w:rsidRPr="000E323D">
        <w:rPr>
          <w:rFonts w:cs="Times New Roman"/>
          <w:color w:val="000000" w:themeColor="text1"/>
        </w:rPr>
        <w:t xml:space="preserve"> absolute </w:t>
      </w:r>
      <w:r>
        <w:rPr>
          <w:rFonts w:cs="Times New Roman"/>
          <w:color w:val="000000" w:themeColor="text1"/>
        </w:rPr>
        <w:t>nor</w:t>
      </w:r>
      <w:r w:rsidRPr="000E323D">
        <w:rPr>
          <w:rFonts w:cs="Times New Roman"/>
          <w:color w:val="000000" w:themeColor="text1"/>
        </w:rPr>
        <w:t xml:space="preserve"> fixed, the </w:t>
      </w:r>
      <w:r>
        <w:rPr>
          <w:rFonts w:cs="Times New Roman"/>
          <w:color w:val="000000" w:themeColor="text1"/>
        </w:rPr>
        <w:t xml:space="preserve">human </w:t>
      </w:r>
      <w:r w:rsidRPr="000E323D">
        <w:rPr>
          <w:rFonts w:cs="Times New Roman"/>
          <w:color w:val="000000" w:themeColor="text1"/>
        </w:rPr>
        <w:t xml:space="preserve">position in urban design cannot be </w:t>
      </w:r>
      <w:r>
        <w:rPr>
          <w:rFonts w:cs="Times New Roman"/>
          <w:color w:val="000000" w:themeColor="text1"/>
        </w:rPr>
        <w:t>regarded as</w:t>
      </w:r>
      <w:r w:rsidRPr="000E323D">
        <w:rPr>
          <w:rFonts w:cs="Times New Roman"/>
          <w:color w:val="000000" w:themeColor="text1"/>
        </w:rPr>
        <w:t xml:space="preserve"> absolute or superior to other ecological components. Sustainable design must </w:t>
      </w:r>
      <w:r>
        <w:rPr>
          <w:rFonts w:cs="Times New Roman"/>
          <w:color w:val="000000" w:themeColor="text1"/>
        </w:rPr>
        <w:t xml:space="preserve">therefore </w:t>
      </w:r>
      <w:r w:rsidRPr="000E323D">
        <w:rPr>
          <w:rFonts w:cs="Times New Roman"/>
          <w:color w:val="000000" w:themeColor="text1"/>
        </w:rPr>
        <w:t xml:space="preserve">be grounded in </w:t>
      </w:r>
      <w:r w:rsidR="00777C54">
        <w:rPr>
          <w:rFonts w:cs="Times New Roman"/>
          <w:color w:val="000000" w:themeColor="text1"/>
        </w:rPr>
        <w:t>Relativity</w:t>
      </w:r>
      <w:r w:rsidRPr="000E323D">
        <w:rPr>
          <w:rFonts w:cs="Times New Roman"/>
          <w:color w:val="000000" w:themeColor="text1"/>
        </w:rPr>
        <w:t xml:space="preserve"> and interdependence, enabling nature, humans, and built structures to interact within a dynamic and flexible network. </w:t>
      </w:r>
      <w:r>
        <w:rPr>
          <w:rFonts w:cs="Times New Roman"/>
          <w:color w:val="000000" w:themeColor="text1"/>
        </w:rPr>
        <w:t>Such an</w:t>
      </w:r>
      <w:r w:rsidRPr="000E323D">
        <w:rPr>
          <w:rFonts w:cs="Times New Roman"/>
          <w:color w:val="000000" w:themeColor="text1"/>
        </w:rPr>
        <w:t xml:space="preserve"> approach fosters the emergence of urban patterns that are functionally effective</w:t>
      </w:r>
      <w:r>
        <w:rPr>
          <w:rFonts w:cs="Times New Roman"/>
          <w:color w:val="000000" w:themeColor="text1"/>
        </w:rPr>
        <w:t xml:space="preserve">, </w:t>
      </w:r>
      <w:r w:rsidRPr="000E323D">
        <w:rPr>
          <w:rFonts w:cs="Times New Roman"/>
          <w:color w:val="000000" w:themeColor="text1"/>
        </w:rPr>
        <w:t xml:space="preserve">environmentally </w:t>
      </w:r>
      <w:r>
        <w:rPr>
          <w:rFonts w:cs="Times New Roman"/>
          <w:color w:val="000000" w:themeColor="text1"/>
        </w:rPr>
        <w:t xml:space="preserve">sound, and </w:t>
      </w:r>
      <w:r w:rsidRPr="000E323D">
        <w:rPr>
          <w:rFonts w:cs="Times New Roman"/>
          <w:color w:val="000000" w:themeColor="text1"/>
        </w:rPr>
        <w:t>ethically sustainable.</w:t>
      </w:r>
    </w:p>
    <w:p w14:paraId="3922E937" w14:textId="77777777" w:rsidR="000F3A4A" w:rsidRDefault="000F3A4A" w:rsidP="000F3A4A">
      <w:pPr>
        <w:jc w:val="left"/>
        <w:rPr>
          <w:rFonts w:cs="Times New Roman"/>
          <w:b/>
          <w:bCs/>
          <w:color w:val="000000" w:themeColor="text1"/>
        </w:rPr>
      </w:pPr>
      <w:r w:rsidRPr="000E323D">
        <w:rPr>
          <w:rFonts w:cs="Times New Roman"/>
          <w:b/>
          <w:bCs/>
          <w:color w:val="000000" w:themeColor="text1"/>
        </w:rPr>
        <w:t>a. Biocentrism in the Observer Model</w:t>
      </w:r>
    </w:p>
    <w:p w14:paraId="0B59AB37" w14:textId="77777777" w:rsidR="000F3A4A" w:rsidRPr="000E323D" w:rsidRDefault="000F3A4A" w:rsidP="000F3A4A">
      <w:pPr>
        <w:rPr>
          <w:rFonts w:cs="Times New Roman"/>
          <w:color w:val="000000" w:themeColor="text1"/>
        </w:rPr>
      </w:pPr>
      <w:r w:rsidRPr="000E323D">
        <w:rPr>
          <w:rFonts w:cs="Times New Roman"/>
          <w:color w:val="000000" w:themeColor="text1"/>
        </w:rPr>
        <w:t xml:space="preserve">In the Observer Model, which </w:t>
      </w:r>
      <w:r>
        <w:rPr>
          <w:rFonts w:cs="Times New Roman"/>
          <w:color w:val="000000" w:themeColor="text1"/>
        </w:rPr>
        <w:t>considers</w:t>
      </w:r>
      <w:r w:rsidRPr="000E323D">
        <w:rPr>
          <w:rFonts w:cs="Times New Roman"/>
          <w:color w:val="000000" w:themeColor="text1"/>
        </w:rPr>
        <w:t xml:space="preserve"> the </w:t>
      </w:r>
      <w:r>
        <w:rPr>
          <w:rFonts w:cs="Times New Roman"/>
          <w:color w:val="000000" w:themeColor="text1"/>
        </w:rPr>
        <w:t>basic systems and</w:t>
      </w:r>
      <w:r w:rsidRPr="000E323D">
        <w:rPr>
          <w:rFonts w:cs="Times New Roman"/>
          <w:color w:val="000000" w:themeColor="text1"/>
        </w:rPr>
        <w:t xml:space="preserve"> structures </w:t>
      </w:r>
      <w:r>
        <w:rPr>
          <w:rFonts w:cs="Times New Roman"/>
          <w:color w:val="000000" w:themeColor="text1"/>
        </w:rPr>
        <w:t>of the city, b</w:t>
      </w:r>
      <w:r w:rsidRPr="000E323D">
        <w:rPr>
          <w:rFonts w:cs="Times New Roman"/>
          <w:color w:val="000000" w:themeColor="text1"/>
        </w:rPr>
        <w:t xml:space="preserve">iocentrism </w:t>
      </w:r>
      <w:r>
        <w:rPr>
          <w:rFonts w:cs="Times New Roman"/>
          <w:color w:val="000000" w:themeColor="text1"/>
        </w:rPr>
        <w:t>has</w:t>
      </w:r>
      <w:r w:rsidRPr="000E323D">
        <w:rPr>
          <w:rFonts w:cs="Times New Roman"/>
          <w:color w:val="000000" w:themeColor="text1"/>
        </w:rPr>
        <w:t xml:space="preserve"> a strategic role in </w:t>
      </w:r>
      <w:r>
        <w:rPr>
          <w:rFonts w:cs="Times New Roman"/>
          <w:color w:val="000000" w:themeColor="text1"/>
        </w:rPr>
        <w:t>shaping how urban systems are analyzed</w:t>
      </w:r>
      <w:r w:rsidRPr="000E323D">
        <w:rPr>
          <w:rFonts w:cs="Times New Roman"/>
          <w:color w:val="000000" w:themeColor="text1"/>
        </w:rPr>
        <w:t xml:space="preserve">. </w:t>
      </w:r>
      <w:r>
        <w:rPr>
          <w:rFonts w:cs="Times New Roman"/>
          <w:color w:val="000000" w:themeColor="text1"/>
        </w:rPr>
        <w:t>This involves identifying</w:t>
      </w:r>
      <w:r w:rsidRPr="000E323D">
        <w:rPr>
          <w:rFonts w:cs="Times New Roman"/>
          <w:color w:val="000000" w:themeColor="text1"/>
        </w:rPr>
        <w:t xml:space="preserve"> systems and subsystems, formulati</w:t>
      </w:r>
      <w:r>
        <w:rPr>
          <w:rFonts w:cs="Times New Roman"/>
          <w:color w:val="000000" w:themeColor="text1"/>
        </w:rPr>
        <w:t>ng key</w:t>
      </w:r>
      <w:r w:rsidRPr="000E323D">
        <w:rPr>
          <w:rFonts w:cs="Times New Roman"/>
          <w:color w:val="000000" w:themeColor="text1"/>
        </w:rPr>
        <w:t xml:space="preserve"> questions, and analy</w:t>
      </w:r>
      <w:r>
        <w:rPr>
          <w:rFonts w:cs="Times New Roman"/>
          <w:color w:val="000000" w:themeColor="text1"/>
        </w:rPr>
        <w:t xml:space="preserve">zing </w:t>
      </w:r>
      <w:r w:rsidRPr="000E323D">
        <w:rPr>
          <w:rFonts w:cs="Times New Roman"/>
          <w:color w:val="000000" w:themeColor="text1"/>
        </w:rPr>
        <w:t xml:space="preserve">relationships </w:t>
      </w:r>
      <w:r>
        <w:rPr>
          <w:rFonts w:cs="Times New Roman"/>
          <w:color w:val="000000" w:themeColor="text1"/>
        </w:rPr>
        <w:t xml:space="preserve">within the city. These tasks </w:t>
      </w:r>
      <w:r w:rsidRPr="000E323D">
        <w:rPr>
          <w:rFonts w:cs="Times New Roman"/>
          <w:color w:val="000000" w:themeColor="text1"/>
        </w:rPr>
        <w:t>must</w:t>
      </w:r>
      <w:r>
        <w:rPr>
          <w:rFonts w:cs="Times New Roman"/>
          <w:color w:val="000000" w:themeColor="text1"/>
        </w:rPr>
        <w:t xml:space="preserve"> consider </w:t>
      </w:r>
      <w:r w:rsidRPr="000E323D">
        <w:rPr>
          <w:rFonts w:cs="Times New Roman"/>
          <w:color w:val="000000" w:themeColor="text1"/>
        </w:rPr>
        <w:t xml:space="preserve">ecological networks, biological relations, and natural patterns. </w:t>
      </w:r>
      <w:r>
        <w:rPr>
          <w:rFonts w:cs="Times New Roman"/>
          <w:color w:val="000000" w:themeColor="text1"/>
        </w:rPr>
        <w:t xml:space="preserve">Here, </w:t>
      </w:r>
      <w:r w:rsidRPr="000E323D">
        <w:rPr>
          <w:rFonts w:cs="Times New Roman"/>
          <w:color w:val="000000" w:themeColor="text1"/>
        </w:rPr>
        <w:t xml:space="preserve">“need” is defined </w:t>
      </w:r>
      <w:r>
        <w:rPr>
          <w:rFonts w:cs="Times New Roman"/>
          <w:color w:val="000000" w:themeColor="text1"/>
        </w:rPr>
        <w:t>not only</w:t>
      </w:r>
      <w:r w:rsidRPr="000E323D">
        <w:rPr>
          <w:rFonts w:cs="Times New Roman"/>
          <w:color w:val="000000" w:themeColor="text1"/>
        </w:rPr>
        <w:t xml:space="preserve"> </w:t>
      </w:r>
      <w:r>
        <w:rPr>
          <w:rFonts w:cs="Times New Roman"/>
          <w:color w:val="000000" w:themeColor="text1"/>
        </w:rPr>
        <w:t>by</w:t>
      </w:r>
      <w:r w:rsidRPr="000E323D">
        <w:rPr>
          <w:rFonts w:cs="Times New Roman"/>
          <w:color w:val="000000" w:themeColor="text1"/>
        </w:rPr>
        <w:t xml:space="preserve"> human comfort</w:t>
      </w:r>
      <w:r>
        <w:rPr>
          <w:rFonts w:cs="Times New Roman"/>
          <w:color w:val="000000" w:themeColor="text1"/>
        </w:rPr>
        <w:t>,</w:t>
      </w:r>
      <w:r w:rsidRPr="000E323D">
        <w:rPr>
          <w:rFonts w:cs="Times New Roman"/>
          <w:color w:val="000000" w:themeColor="text1"/>
        </w:rPr>
        <w:t xml:space="preserve"> but </w:t>
      </w:r>
      <w:r>
        <w:rPr>
          <w:rFonts w:cs="Times New Roman"/>
          <w:color w:val="000000" w:themeColor="text1"/>
        </w:rPr>
        <w:t>also by the requirements of</w:t>
      </w:r>
      <w:r w:rsidRPr="000E323D">
        <w:rPr>
          <w:rFonts w:cs="Times New Roman"/>
          <w:color w:val="000000" w:themeColor="text1"/>
        </w:rPr>
        <w:t xml:space="preserve"> ecological balance</w:t>
      </w:r>
      <w:r>
        <w:rPr>
          <w:rFonts w:cs="Times New Roman"/>
          <w:color w:val="000000" w:themeColor="text1"/>
        </w:rPr>
        <w:t>.</w:t>
      </w:r>
    </w:p>
    <w:p w14:paraId="0A0A145B" w14:textId="77777777" w:rsidR="000F3A4A" w:rsidRDefault="000F3A4A" w:rsidP="000F3A4A">
      <w:pPr>
        <w:jc w:val="left"/>
        <w:rPr>
          <w:rFonts w:cs="Times New Roman"/>
          <w:b/>
          <w:bCs/>
          <w:color w:val="000000" w:themeColor="text1"/>
        </w:rPr>
      </w:pPr>
      <w:r w:rsidRPr="000E323D">
        <w:rPr>
          <w:rFonts w:cs="Times New Roman"/>
          <w:b/>
          <w:bCs/>
          <w:color w:val="000000" w:themeColor="text1"/>
        </w:rPr>
        <w:t>b. Biocentrism in the Functional Model</w:t>
      </w:r>
    </w:p>
    <w:p w14:paraId="3FBBA373" w14:textId="77777777" w:rsidR="000F3A4A" w:rsidRPr="000E323D" w:rsidRDefault="000F3A4A" w:rsidP="000F3A4A">
      <w:pPr>
        <w:rPr>
          <w:rFonts w:cs="Times New Roman"/>
          <w:color w:val="000000" w:themeColor="text1"/>
        </w:rPr>
      </w:pPr>
      <w:r w:rsidRPr="000E323D">
        <w:rPr>
          <w:rFonts w:cs="Times New Roman"/>
          <w:color w:val="000000" w:themeColor="text1"/>
        </w:rPr>
        <w:t xml:space="preserve">In the Functional Model, </w:t>
      </w:r>
      <w:r>
        <w:rPr>
          <w:rFonts w:cs="Times New Roman"/>
          <w:color w:val="000000" w:themeColor="text1"/>
        </w:rPr>
        <w:t>the</w:t>
      </w:r>
      <w:r w:rsidRPr="000E323D">
        <w:rPr>
          <w:rFonts w:cs="Times New Roman"/>
          <w:color w:val="000000" w:themeColor="text1"/>
        </w:rPr>
        <w:t xml:space="preserve"> focus</w:t>
      </w:r>
      <w:r>
        <w:rPr>
          <w:rFonts w:cs="Times New Roman"/>
          <w:color w:val="000000" w:themeColor="text1"/>
        </w:rPr>
        <w:t xml:space="preserve"> is</w:t>
      </w:r>
      <w:r w:rsidRPr="000E323D">
        <w:rPr>
          <w:rFonts w:cs="Times New Roman"/>
          <w:color w:val="000000" w:themeColor="text1"/>
        </w:rPr>
        <w:t xml:space="preserve"> on the spatial arrangement and organization of activities</w:t>
      </w:r>
      <w:r>
        <w:rPr>
          <w:rFonts w:cs="Times New Roman"/>
          <w:color w:val="000000" w:themeColor="text1"/>
        </w:rPr>
        <w:t>.</w:t>
      </w:r>
      <w:r w:rsidRPr="000E323D">
        <w:rPr>
          <w:rFonts w:cs="Times New Roman"/>
          <w:color w:val="000000" w:themeColor="text1"/>
        </w:rPr>
        <w:t xml:space="preserve"> </w:t>
      </w:r>
      <w:r>
        <w:rPr>
          <w:rFonts w:cs="Times New Roman"/>
          <w:color w:val="000000" w:themeColor="text1"/>
        </w:rPr>
        <w:t>B</w:t>
      </w:r>
      <w:r w:rsidRPr="000E323D">
        <w:rPr>
          <w:rFonts w:cs="Times New Roman"/>
          <w:color w:val="000000" w:themeColor="text1"/>
        </w:rPr>
        <w:t xml:space="preserve">iocentrism guides the selection of forms, materials, dimensions, and relationships between functions. Instead of </w:t>
      </w:r>
      <w:r>
        <w:rPr>
          <w:rFonts w:cs="Times New Roman"/>
          <w:color w:val="000000" w:themeColor="text1"/>
        </w:rPr>
        <w:t>focusing only</w:t>
      </w:r>
      <w:r w:rsidRPr="000E323D">
        <w:rPr>
          <w:rFonts w:cs="Times New Roman"/>
          <w:color w:val="000000" w:themeColor="text1"/>
        </w:rPr>
        <w:t xml:space="preserve"> on human-centered functions, this approach emphasizes the reciprocal interactions between human activities and natural processes. </w:t>
      </w:r>
      <w:r>
        <w:rPr>
          <w:rFonts w:cs="Times New Roman"/>
          <w:color w:val="000000" w:themeColor="text1"/>
        </w:rPr>
        <w:t>As a result</w:t>
      </w:r>
      <w:r w:rsidRPr="000E323D">
        <w:rPr>
          <w:rFonts w:cs="Times New Roman"/>
          <w:color w:val="000000" w:themeColor="text1"/>
        </w:rPr>
        <w:t xml:space="preserve">, spatial orientation, building form, access to natural resources, use of daylight, and integration of flora and fauna are shaped </w:t>
      </w:r>
      <w:r>
        <w:rPr>
          <w:rFonts w:cs="Times New Roman"/>
          <w:color w:val="000000" w:themeColor="text1"/>
        </w:rPr>
        <w:t>by</w:t>
      </w:r>
      <w:r w:rsidRPr="000E323D">
        <w:rPr>
          <w:rFonts w:cs="Times New Roman"/>
          <w:color w:val="000000" w:themeColor="text1"/>
        </w:rPr>
        <w:t xml:space="preserve"> biocentric criteria.</w:t>
      </w:r>
    </w:p>
    <w:p w14:paraId="1C7A5C0E" w14:textId="77777777" w:rsidR="000F3A4A" w:rsidRPr="000E323D" w:rsidRDefault="000F3A4A" w:rsidP="000F3A4A">
      <w:pPr>
        <w:jc w:val="left"/>
        <w:rPr>
          <w:rFonts w:cs="Times New Roman"/>
          <w:b/>
          <w:bCs/>
          <w:color w:val="000000" w:themeColor="text1"/>
        </w:rPr>
      </w:pPr>
      <w:r w:rsidRPr="000E323D">
        <w:rPr>
          <w:rFonts w:cs="Times New Roman"/>
          <w:b/>
          <w:bCs/>
          <w:color w:val="000000" w:themeColor="text1"/>
        </w:rPr>
        <w:t>From Indicators to Analytical Tools</w:t>
      </w:r>
    </w:p>
    <w:p w14:paraId="1D2A406E" w14:textId="24E17200" w:rsidR="000F3A4A" w:rsidRPr="000E323D" w:rsidRDefault="000F3A4A" w:rsidP="000F3A4A">
      <w:pPr>
        <w:rPr>
          <w:rFonts w:cs="Times New Roman"/>
          <w:color w:val="000000" w:themeColor="text1"/>
        </w:rPr>
      </w:pPr>
      <w:r>
        <w:rPr>
          <w:rFonts w:cs="Times New Roman"/>
          <w:color w:val="000000" w:themeColor="text1"/>
        </w:rPr>
        <w:t>The</w:t>
      </w:r>
      <w:r w:rsidRPr="000E323D">
        <w:rPr>
          <w:rFonts w:cs="Times New Roman"/>
          <w:color w:val="000000" w:themeColor="text1"/>
        </w:rPr>
        <w:t xml:space="preserve"> table of biocentric indicators</w:t>
      </w:r>
      <w:r>
        <w:rPr>
          <w:rFonts w:cs="Times New Roman"/>
          <w:color w:val="000000" w:themeColor="text1"/>
        </w:rPr>
        <w:t xml:space="preserve"> </w:t>
      </w:r>
      <w:r w:rsidR="00EA4A2F">
        <w:rPr>
          <w:rFonts w:cs="Times New Roman"/>
          <w:color w:val="000000" w:themeColor="text1"/>
        </w:rPr>
        <w:t xml:space="preserve">is </w:t>
      </w:r>
      <w:r>
        <w:rPr>
          <w:rFonts w:cs="Times New Roman"/>
          <w:color w:val="000000" w:themeColor="text1"/>
        </w:rPr>
        <w:t xml:space="preserve">used to </w:t>
      </w:r>
      <w:r w:rsidRPr="000E323D">
        <w:rPr>
          <w:rFonts w:cs="Times New Roman"/>
          <w:color w:val="000000" w:themeColor="text1"/>
        </w:rPr>
        <w:t xml:space="preserve">evaluate urban design. For instance, </w:t>
      </w:r>
      <w:r>
        <w:rPr>
          <w:rFonts w:cs="Times New Roman"/>
          <w:color w:val="000000" w:themeColor="text1"/>
        </w:rPr>
        <w:t xml:space="preserve">they can be applied in </w:t>
      </w:r>
      <w:r w:rsidRPr="000E323D">
        <w:rPr>
          <w:rFonts w:cs="Times New Roman"/>
          <w:color w:val="000000" w:themeColor="text1"/>
        </w:rPr>
        <w:t>case studies from Rey to assess:</w:t>
      </w:r>
    </w:p>
    <w:p w14:paraId="78F69067" w14:textId="77DF2258" w:rsidR="000F3A4A" w:rsidRPr="000E323D" w:rsidRDefault="00EA4A2F" w:rsidP="009C2F57">
      <w:pPr>
        <w:numPr>
          <w:ilvl w:val="0"/>
          <w:numId w:val="1"/>
        </w:numPr>
        <w:spacing w:line="278" w:lineRule="auto"/>
        <w:rPr>
          <w:rFonts w:cs="Times New Roman"/>
          <w:color w:val="000000" w:themeColor="text1"/>
        </w:rPr>
      </w:pPr>
      <w:r>
        <w:rPr>
          <w:rFonts w:cs="Times New Roman"/>
          <w:color w:val="000000" w:themeColor="text1"/>
        </w:rPr>
        <w:t>T</w:t>
      </w:r>
      <w:r w:rsidR="000F3A4A" w:rsidRPr="000E323D">
        <w:rPr>
          <w:rFonts w:cs="Times New Roman"/>
          <w:color w:val="000000" w:themeColor="text1"/>
        </w:rPr>
        <w:t>he degree of alignment between forms and natural patterns (arches, biomorphic structures, local materials);</w:t>
      </w:r>
    </w:p>
    <w:p w14:paraId="260EB475" w14:textId="46357A96" w:rsidR="000F3A4A" w:rsidRPr="000E323D" w:rsidRDefault="00EA4A2F" w:rsidP="009C2F57">
      <w:pPr>
        <w:numPr>
          <w:ilvl w:val="0"/>
          <w:numId w:val="1"/>
        </w:numPr>
        <w:spacing w:line="278" w:lineRule="auto"/>
        <w:rPr>
          <w:rFonts w:cs="Times New Roman"/>
          <w:color w:val="000000" w:themeColor="text1"/>
        </w:rPr>
      </w:pPr>
      <w:r>
        <w:rPr>
          <w:rFonts w:cs="Times New Roman"/>
          <w:color w:val="000000" w:themeColor="text1"/>
        </w:rPr>
        <w:t>T</w:t>
      </w:r>
      <w:r w:rsidR="000F3A4A" w:rsidRPr="000E323D">
        <w:rPr>
          <w:rFonts w:cs="Times New Roman"/>
          <w:color w:val="000000" w:themeColor="text1"/>
        </w:rPr>
        <w:t>he presence and functional integration of natural elements such as light, air, vegetation, and water;</w:t>
      </w:r>
    </w:p>
    <w:p w14:paraId="1D2DBBDB" w14:textId="0CACA6A2" w:rsidR="000F3A4A" w:rsidRPr="000E323D" w:rsidRDefault="00EA4A2F" w:rsidP="009C2F57">
      <w:pPr>
        <w:numPr>
          <w:ilvl w:val="0"/>
          <w:numId w:val="1"/>
        </w:numPr>
        <w:spacing w:line="278" w:lineRule="auto"/>
        <w:rPr>
          <w:rFonts w:cs="Times New Roman"/>
          <w:color w:val="000000" w:themeColor="text1"/>
        </w:rPr>
      </w:pPr>
      <w:r>
        <w:rPr>
          <w:rFonts w:cs="Times New Roman"/>
          <w:color w:val="000000" w:themeColor="text1"/>
        </w:rPr>
        <w:t>T</w:t>
      </w:r>
      <w:r w:rsidR="000F3A4A" w:rsidRPr="000E323D">
        <w:rPr>
          <w:rFonts w:cs="Times New Roman"/>
          <w:color w:val="000000" w:themeColor="text1"/>
        </w:rPr>
        <w:t>he evaluation of ecological sustainability through spatial connectivity, scaling, and ecological cycles.</w:t>
      </w:r>
    </w:p>
    <w:p w14:paraId="7E8C81BE" w14:textId="56815C08" w:rsidR="000F3A4A" w:rsidRPr="000E323D" w:rsidRDefault="000F3A4A" w:rsidP="000F3A4A">
      <w:pPr>
        <w:jc w:val="left"/>
        <w:rPr>
          <w:rFonts w:cs="Times New Roman"/>
          <w:color w:val="000000" w:themeColor="text1"/>
          <w:rtl/>
        </w:rPr>
      </w:pPr>
      <w:r w:rsidRPr="000E323D">
        <w:rPr>
          <w:rFonts w:cs="Times New Roman"/>
          <w:color w:val="000000" w:themeColor="text1"/>
        </w:rPr>
        <w:t xml:space="preserve">These indicators can be analyzed </w:t>
      </w:r>
      <w:r>
        <w:rPr>
          <w:rFonts w:cs="Times New Roman"/>
          <w:color w:val="000000" w:themeColor="text1"/>
        </w:rPr>
        <w:t xml:space="preserve">using a mixed-methods approach, combining </w:t>
      </w:r>
      <w:r w:rsidRPr="000E323D">
        <w:rPr>
          <w:rFonts w:cs="Times New Roman"/>
          <w:color w:val="000000" w:themeColor="text1"/>
        </w:rPr>
        <w:t>qualitative</w:t>
      </w:r>
      <w:r>
        <w:rPr>
          <w:rFonts w:cs="Times New Roman"/>
          <w:color w:val="000000" w:themeColor="text1"/>
        </w:rPr>
        <w:t xml:space="preserve"> techniques</w:t>
      </w:r>
      <w:r w:rsidRPr="000E323D">
        <w:rPr>
          <w:rFonts w:cs="Times New Roman"/>
          <w:color w:val="000000" w:themeColor="text1"/>
        </w:rPr>
        <w:t>—</w:t>
      </w:r>
      <w:r>
        <w:rPr>
          <w:rFonts w:cs="Times New Roman"/>
          <w:color w:val="000000" w:themeColor="text1"/>
        </w:rPr>
        <w:t xml:space="preserve">such as </w:t>
      </w:r>
      <w:r w:rsidRPr="000E323D">
        <w:rPr>
          <w:rFonts w:cs="Times New Roman"/>
          <w:color w:val="000000" w:themeColor="text1"/>
        </w:rPr>
        <w:t xml:space="preserve">observation, image analysis, </w:t>
      </w:r>
      <w:r>
        <w:rPr>
          <w:rFonts w:cs="Times New Roman"/>
          <w:color w:val="000000" w:themeColor="text1"/>
        </w:rPr>
        <w:t xml:space="preserve">and </w:t>
      </w:r>
      <w:r w:rsidRPr="000E323D">
        <w:rPr>
          <w:rFonts w:cs="Times New Roman"/>
          <w:color w:val="000000" w:themeColor="text1"/>
        </w:rPr>
        <w:t>interviews—</w:t>
      </w:r>
      <w:r>
        <w:rPr>
          <w:rFonts w:cs="Times New Roman"/>
          <w:color w:val="000000" w:themeColor="text1"/>
        </w:rPr>
        <w:t>with</w:t>
      </w:r>
      <w:r w:rsidRPr="000E323D">
        <w:rPr>
          <w:rFonts w:cs="Times New Roman"/>
          <w:color w:val="000000" w:themeColor="text1"/>
        </w:rPr>
        <w:t xml:space="preserve"> quantitative</w:t>
      </w:r>
      <w:r>
        <w:rPr>
          <w:rFonts w:cs="Times New Roman"/>
          <w:color w:val="000000" w:themeColor="text1"/>
        </w:rPr>
        <w:t xml:space="preserve"> measures, including </w:t>
      </w:r>
      <w:r w:rsidRPr="000E323D">
        <w:rPr>
          <w:rFonts w:cs="Times New Roman"/>
          <w:color w:val="000000" w:themeColor="text1"/>
        </w:rPr>
        <w:t>coding, biological density</w:t>
      </w:r>
      <w:r>
        <w:rPr>
          <w:rFonts w:cs="Times New Roman"/>
          <w:color w:val="000000" w:themeColor="text1"/>
        </w:rPr>
        <w:t xml:space="preserve"> assessment</w:t>
      </w:r>
      <w:r w:rsidRPr="000E323D">
        <w:rPr>
          <w:rFonts w:cs="Times New Roman"/>
          <w:color w:val="000000" w:themeColor="text1"/>
        </w:rPr>
        <w:t xml:space="preserve">, </w:t>
      </w:r>
      <w:r>
        <w:rPr>
          <w:rFonts w:cs="Times New Roman"/>
          <w:color w:val="000000" w:themeColor="text1"/>
        </w:rPr>
        <w:t xml:space="preserve">and </w:t>
      </w:r>
      <w:r w:rsidRPr="000E323D">
        <w:rPr>
          <w:rFonts w:cs="Times New Roman"/>
          <w:color w:val="000000" w:themeColor="text1"/>
        </w:rPr>
        <w:t>calculating green and light-exposed surfaces.</w:t>
      </w:r>
    </w:p>
    <w:p w14:paraId="6F5A5746" w14:textId="18BF2413" w:rsidR="000F3A4A" w:rsidRPr="000E323D" w:rsidRDefault="000F3A4A" w:rsidP="000F3A4A">
      <w:pPr>
        <w:jc w:val="left"/>
        <w:rPr>
          <w:rFonts w:cs="Times New Roman"/>
          <w:color w:val="000000" w:themeColor="text1"/>
          <w:sz w:val="22"/>
          <w:szCs w:val="22"/>
        </w:rPr>
      </w:pPr>
      <w:r w:rsidRPr="000E323D">
        <w:rPr>
          <w:rFonts w:cs="Times New Roman"/>
          <w:i/>
          <w:iCs/>
          <w:color w:val="000000" w:themeColor="text1"/>
          <w:sz w:val="22"/>
          <w:szCs w:val="22"/>
        </w:rPr>
        <w:t>Table 2</w:t>
      </w:r>
      <w:r w:rsidR="00EA4A2F">
        <w:rPr>
          <w:rFonts w:cs="Times New Roman"/>
          <w:color w:val="000000" w:themeColor="text1"/>
          <w:sz w:val="22"/>
          <w:szCs w:val="22"/>
        </w:rPr>
        <w:t xml:space="preserve">. </w:t>
      </w:r>
      <w:r w:rsidRPr="000E323D">
        <w:rPr>
          <w:rFonts w:cs="Times New Roman"/>
          <w:color w:val="000000" w:themeColor="text1"/>
          <w:sz w:val="22"/>
          <w:szCs w:val="22"/>
        </w:rPr>
        <w:t>Elements of the Biocentric Model</w:t>
      </w:r>
    </w:p>
    <w:tbl>
      <w:tblPr>
        <w:tblStyle w:val="GridTable1Light"/>
        <w:bidiVisual/>
        <w:tblW w:w="0" w:type="auto"/>
        <w:jc w:val="right"/>
        <w:tblLook w:val="04A0" w:firstRow="1" w:lastRow="0" w:firstColumn="1" w:lastColumn="0" w:noHBand="0" w:noVBand="1"/>
      </w:tblPr>
      <w:tblGrid>
        <w:gridCol w:w="3017"/>
        <w:gridCol w:w="2995"/>
        <w:gridCol w:w="3005"/>
      </w:tblGrid>
      <w:tr w:rsidR="000F3A4A" w:rsidRPr="000E323D" w14:paraId="04676B42" w14:textId="77777777" w:rsidTr="00635973">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3115" w:type="dxa"/>
            <w:vAlign w:val="center"/>
          </w:tcPr>
          <w:p w14:paraId="77D2FF01" w14:textId="77777777" w:rsidR="000F3A4A" w:rsidRPr="000E323D" w:rsidRDefault="000F3A4A" w:rsidP="00635973">
            <w:pPr>
              <w:spacing w:before="100" w:beforeAutospacing="1" w:after="100" w:afterAutospacing="1"/>
              <w:jc w:val="left"/>
              <w:rPr>
                <w:rFonts w:eastAsia="Times New Roman" w:cs="Times New Roman"/>
                <w:color w:val="000000" w:themeColor="text1"/>
                <w:sz w:val="22"/>
                <w:szCs w:val="22"/>
                <w:rtl/>
              </w:rPr>
            </w:pPr>
            <w:r w:rsidRPr="000E323D">
              <w:rPr>
                <w:rFonts w:eastAsia="Times New Roman" w:cs="Times New Roman"/>
                <w:color w:val="000000" w:themeColor="text1"/>
                <w:sz w:val="22"/>
                <w:szCs w:val="22"/>
              </w:rPr>
              <w:t>Sensory Variability</w:t>
            </w:r>
          </w:p>
        </w:tc>
        <w:tc>
          <w:tcPr>
            <w:tcW w:w="3117" w:type="dxa"/>
            <w:vAlign w:val="center"/>
          </w:tcPr>
          <w:p w14:paraId="748DBCD3" w14:textId="77777777" w:rsidR="000F3A4A" w:rsidRPr="000E323D" w:rsidRDefault="000F3A4A" w:rsidP="00635973">
            <w:pPr>
              <w:spacing w:line="259" w:lineRule="auto"/>
              <w:jc w:val="left"/>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22"/>
                <w:szCs w:val="22"/>
                <w:rtl/>
              </w:rPr>
            </w:pPr>
            <w:r w:rsidRPr="000E323D">
              <w:rPr>
                <w:rFonts w:cs="Times New Roman"/>
                <w:color w:val="000000" w:themeColor="text1"/>
                <w:sz w:val="22"/>
                <w:szCs w:val="22"/>
              </w:rPr>
              <w:t>Motifs</w:t>
            </w:r>
          </w:p>
        </w:tc>
        <w:tc>
          <w:tcPr>
            <w:tcW w:w="3118" w:type="dxa"/>
            <w:vAlign w:val="center"/>
          </w:tcPr>
          <w:p w14:paraId="7C91E768" w14:textId="77777777" w:rsidR="000F3A4A" w:rsidRPr="000E323D" w:rsidRDefault="000F3A4A" w:rsidP="00635973">
            <w:pPr>
              <w:spacing w:before="100" w:beforeAutospacing="1" w:after="100" w:afterAutospacing="1"/>
              <w:jc w:val="lef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2"/>
                <w:szCs w:val="22"/>
                <w:rtl/>
              </w:rPr>
            </w:pPr>
            <w:r w:rsidRPr="000E323D">
              <w:rPr>
                <w:rFonts w:eastAsia="Times New Roman" w:cs="Times New Roman"/>
                <w:color w:val="000000" w:themeColor="text1"/>
                <w:sz w:val="22"/>
                <w:szCs w:val="22"/>
              </w:rPr>
              <w:t>Place-Based Relationships</w:t>
            </w:r>
          </w:p>
        </w:tc>
      </w:tr>
      <w:tr w:rsidR="000F3A4A" w:rsidRPr="000E323D" w14:paraId="70BC7310" w14:textId="77777777" w:rsidTr="00635973">
        <w:trPr>
          <w:jc w:val="right"/>
        </w:trPr>
        <w:tc>
          <w:tcPr>
            <w:cnfStyle w:val="001000000000" w:firstRow="0" w:lastRow="0" w:firstColumn="1" w:lastColumn="0" w:oddVBand="0" w:evenVBand="0" w:oddHBand="0" w:evenHBand="0" w:firstRowFirstColumn="0" w:firstRowLastColumn="0" w:lastRowFirstColumn="0" w:lastRowLastColumn="0"/>
            <w:tcW w:w="3115" w:type="dxa"/>
            <w:vAlign w:val="center"/>
          </w:tcPr>
          <w:p w14:paraId="0E8A7ACD" w14:textId="77777777" w:rsidR="000F3A4A" w:rsidRPr="000E323D" w:rsidRDefault="000F3A4A" w:rsidP="00635973">
            <w:pPr>
              <w:ind w:left="360"/>
              <w:jc w:val="left"/>
              <w:rPr>
                <w:rFonts w:eastAsia="Times New Roman" w:cs="Times New Roman"/>
                <w:b w:val="0"/>
                <w:bCs w:val="0"/>
                <w:color w:val="000000" w:themeColor="text1"/>
                <w:sz w:val="22"/>
                <w:szCs w:val="22"/>
              </w:rPr>
            </w:pPr>
            <w:r w:rsidRPr="000E323D">
              <w:rPr>
                <w:rFonts w:eastAsia="Times New Roman" w:cs="Times New Roman"/>
                <w:b w:val="0"/>
                <w:bCs w:val="0"/>
                <w:color w:val="000000" w:themeColor="text1"/>
                <w:sz w:val="22"/>
                <w:szCs w:val="22"/>
              </w:rPr>
              <w:t>Information Richness</w:t>
            </w:r>
          </w:p>
          <w:p w14:paraId="7195CA4F" w14:textId="77777777" w:rsidR="000F3A4A" w:rsidRPr="000E323D" w:rsidRDefault="000F3A4A" w:rsidP="00635973">
            <w:pPr>
              <w:ind w:left="360"/>
              <w:jc w:val="left"/>
              <w:rPr>
                <w:rFonts w:eastAsia="Times New Roman" w:cs="Times New Roman"/>
                <w:b w:val="0"/>
                <w:bCs w:val="0"/>
                <w:color w:val="000000" w:themeColor="text1"/>
                <w:sz w:val="22"/>
                <w:szCs w:val="22"/>
              </w:rPr>
            </w:pPr>
            <w:r w:rsidRPr="000E323D">
              <w:rPr>
                <w:rFonts w:eastAsia="Times New Roman" w:cs="Times New Roman"/>
                <w:b w:val="0"/>
                <w:bCs w:val="0"/>
                <w:color w:val="000000" w:themeColor="text1"/>
                <w:sz w:val="22"/>
                <w:szCs w:val="22"/>
              </w:rPr>
              <w:t>Age, Change, and Passage of Time</w:t>
            </w:r>
          </w:p>
          <w:p w14:paraId="1A7F2F9D" w14:textId="77777777" w:rsidR="000F3A4A" w:rsidRPr="000E323D" w:rsidRDefault="000F3A4A" w:rsidP="00635973">
            <w:pPr>
              <w:ind w:left="360"/>
              <w:jc w:val="left"/>
              <w:rPr>
                <w:rFonts w:eastAsia="Times New Roman" w:cs="Times New Roman"/>
                <w:b w:val="0"/>
                <w:bCs w:val="0"/>
                <w:color w:val="000000" w:themeColor="text1"/>
                <w:sz w:val="22"/>
                <w:szCs w:val="22"/>
              </w:rPr>
            </w:pPr>
            <w:r w:rsidRPr="000E323D">
              <w:rPr>
                <w:rFonts w:eastAsia="Times New Roman" w:cs="Times New Roman"/>
                <w:b w:val="0"/>
                <w:bCs w:val="0"/>
                <w:color w:val="000000" w:themeColor="text1"/>
                <w:sz w:val="22"/>
                <w:szCs w:val="22"/>
              </w:rPr>
              <w:t>Growth and Flourishing</w:t>
            </w:r>
          </w:p>
          <w:p w14:paraId="1C5257B4" w14:textId="77777777" w:rsidR="000F3A4A" w:rsidRPr="000E323D" w:rsidRDefault="000F3A4A" w:rsidP="00635973">
            <w:pPr>
              <w:ind w:left="360"/>
              <w:jc w:val="left"/>
              <w:rPr>
                <w:rFonts w:eastAsia="Times New Roman" w:cs="Times New Roman"/>
                <w:b w:val="0"/>
                <w:bCs w:val="0"/>
                <w:color w:val="000000" w:themeColor="text1"/>
                <w:sz w:val="22"/>
                <w:szCs w:val="22"/>
              </w:rPr>
            </w:pPr>
            <w:r w:rsidRPr="000E323D">
              <w:rPr>
                <w:rFonts w:eastAsia="Times New Roman" w:cs="Times New Roman"/>
                <w:b w:val="0"/>
                <w:bCs w:val="0"/>
                <w:color w:val="000000" w:themeColor="text1"/>
                <w:sz w:val="22"/>
                <w:szCs w:val="22"/>
              </w:rPr>
              <w:lastRenderedPageBreak/>
              <w:t>Central Focal Points</w:t>
            </w:r>
          </w:p>
          <w:p w14:paraId="1DFB5AAD" w14:textId="77777777" w:rsidR="000F3A4A" w:rsidRPr="000E323D" w:rsidRDefault="000F3A4A" w:rsidP="00635973">
            <w:pPr>
              <w:ind w:left="360"/>
              <w:jc w:val="left"/>
              <w:rPr>
                <w:rFonts w:eastAsia="Times New Roman" w:cs="Times New Roman"/>
                <w:b w:val="0"/>
                <w:bCs w:val="0"/>
                <w:color w:val="000000" w:themeColor="text1"/>
                <w:sz w:val="22"/>
                <w:szCs w:val="22"/>
              </w:rPr>
            </w:pPr>
            <w:r w:rsidRPr="000E323D">
              <w:rPr>
                <w:rFonts w:eastAsia="Times New Roman" w:cs="Times New Roman"/>
                <w:b w:val="0"/>
                <w:bCs w:val="0"/>
                <w:color w:val="000000" w:themeColor="text1"/>
                <w:sz w:val="22"/>
                <w:szCs w:val="22"/>
              </w:rPr>
              <w:t>Patterned Wholes</w:t>
            </w:r>
          </w:p>
          <w:p w14:paraId="4ED260DC" w14:textId="77777777" w:rsidR="000F3A4A" w:rsidRPr="000E323D" w:rsidRDefault="000F3A4A" w:rsidP="00635973">
            <w:pPr>
              <w:ind w:left="360"/>
              <w:jc w:val="left"/>
              <w:rPr>
                <w:rFonts w:eastAsia="Times New Roman" w:cs="Times New Roman"/>
                <w:b w:val="0"/>
                <w:bCs w:val="0"/>
                <w:color w:val="000000" w:themeColor="text1"/>
                <w:sz w:val="22"/>
                <w:szCs w:val="22"/>
              </w:rPr>
            </w:pPr>
            <w:r w:rsidRPr="000E323D">
              <w:rPr>
                <w:rFonts w:eastAsia="Times New Roman" w:cs="Times New Roman"/>
                <w:b w:val="0"/>
                <w:bCs w:val="0"/>
                <w:color w:val="000000" w:themeColor="text1"/>
                <w:sz w:val="22"/>
                <w:szCs w:val="22"/>
              </w:rPr>
              <w:t>Transitional Spaces</w:t>
            </w:r>
          </w:p>
          <w:p w14:paraId="77DAB2BB" w14:textId="77777777" w:rsidR="000F3A4A" w:rsidRPr="000E323D" w:rsidRDefault="000F3A4A" w:rsidP="00635973">
            <w:pPr>
              <w:ind w:left="360"/>
              <w:jc w:val="left"/>
              <w:rPr>
                <w:rFonts w:eastAsia="Times New Roman" w:cs="Times New Roman"/>
                <w:b w:val="0"/>
                <w:bCs w:val="0"/>
                <w:color w:val="000000" w:themeColor="text1"/>
                <w:sz w:val="22"/>
                <w:szCs w:val="22"/>
              </w:rPr>
            </w:pPr>
            <w:r w:rsidRPr="000E323D">
              <w:rPr>
                <w:rFonts w:eastAsia="Times New Roman" w:cs="Times New Roman"/>
                <w:b w:val="0"/>
                <w:bCs w:val="0"/>
                <w:color w:val="000000" w:themeColor="text1"/>
                <w:sz w:val="22"/>
                <w:szCs w:val="22"/>
              </w:rPr>
              <w:t>Connected Networks and Chains</w:t>
            </w:r>
          </w:p>
          <w:p w14:paraId="1C07B5D5" w14:textId="77777777" w:rsidR="000F3A4A" w:rsidRPr="000E323D" w:rsidRDefault="000F3A4A" w:rsidP="00635973">
            <w:pPr>
              <w:ind w:left="360"/>
              <w:jc w:val="left"/>
              <w:rPr>
                <w:rFonts w:eastAsia="Times New Roman" w:cs="Times New Roman"/>
                <w:b w:val="0"/>
                <w:bCs w:val="0"/>
                <w:color w:val="000000" w:themeColor="text1"/>
                <w:sz w:val="22"/>
                <w:szCs w:val="22"/>
              </w:rPr>
            </w:pPr>
            <w:r w:rsidRPr="000E323D">
              <w:rPr>
                <w:rFonts w:eastAsia="Times New Roman" w:cs="Times New Roman"/>
                <w:b w:val="0"/>
                <w:bCs w:val="0"/>
                <w:color w:val="000000" w:themeColor="text1"/>
                <w:sz w:val="22"/>
                <w:szCs w:val="22"/>
              </w:rPr>
              <w:t>Integration of Parts into a Whole</w:t>
            </w:r>
          </w:p>
          <w:p w14:paraId="6ED776A1" w14:textId="77777777" w:rsidR="000F3A4A" w:rsidRPr="000E323D" w:rsidRDefault="000F3A4A" w:rsidP="00635973">
            <w:pPr>
              <w:ind w:left="360"/>
              <w:jc w:val="left"/>
              <w:rPr>
                <w:rFonts w:eastAsia="Times New Roman" w:cs="Times New Roman"/>
                <w:b w:val="0"/>
                <w:bCs w:val="0"/>
                <w:color w:val="000000" w:themeColor="text1"/>
                <w:sz w:val="22"/>
                <w:szCs w:val="22"/>
              </w:rPr>
            </w:pPr>
            <w:r w:rsidRPr="000E323D">
              <w:rPr>
                <w:rFonts w:eastAsia="Times New Roman" w:cs="Times New Roman"/>
                <w:b w:val="0"/>
                <w:bCs w:val="0"/>
                <w:color w:val="000000" w:themeColor="text1"/>
                <w:sz w:val="22"/>
                <w:szCs w:val="22"/>
              </w:rPr>
              <w:t>Evolutionary Contrasts</w:t>
            </w:r>
          </w:p>
          <w:p w14:paraId="5AEEFEEA" w14:textId="77777777" w:rsidR="000F3A4A" w:rsidRPr="000E323D" w:rsidRDefault="000F3A4A" w:rsidP="00635973">
            <w:pPr>
              <w:ind w:left="360"/>
              <w:jc w:val="left"/>
              <w:rPr>
                <w:rFonts w:eastAsia="Times New Roman" w:cs="Times New Roman"/>
                <w:b w:val="0"/>
                <w:bCs w:val="0"/>
                <w:color w:val="000000" w:themeColor="text1"/>
                <w:sz w:val="22"/>
                <w:szCs w:val="22"/>
              </w:rPr>
            </w:pPr>
            <w:r w:rsidRPr="000E323D">
              <w:rPr>
                <w:rFonts w:eastAsia="Times New Roman" w:cs="Times New Roman"/>
                <w:b w:val="0"/>
                <w:bCs w:val="0"/>
                <w:color w:val="000000" w:themeColor="text1"/>
                <w:sz w:val="22"/>
                <w:szCs w:val="22"/>
              </w:rPr>
              <w:t>Dynamic Tension and Balance</w:t>
            </w:r>
          </w:p>
          <w:p w14:paraId="1DB63DBD" w14:textId="77777777" w:rsidR="000F3A4A" w:rsidRPr="000E323D" w:rsidRDefault="000F3A4A" w:rsidP="00635973">
            <w:pPr>
              <w:ind w:left="360"/>
              <w:jc w:val="left"/>
              <w:rPr>
                <w:rFonts w:eastAsia="Times New Roman" w:cs="Times New Roman"/>
                <w:b w:val="0"/>
                <w:bCs w:val="0"/>
                <w:color w:val="000000" w:themeColor="text1"/>
                <w:sz w:val="22"/>
                <w:szCs w:val="22"/>
                <w:rtl/>
              </w:rPr>
            </w:pPr>
            <w:r w:rsidRPr="000E323D">
              <w:rPr>
                <w:rFonts w:eastAsia="Times New Roman" w:cs="Times New Roman"/>
                <w:b w:val="0"/>
                <w:bCs w:val="0"/>
                <w:color w:val="000000" w:themeColor="text1"/>
                <w:sz w:val="22"/>
                <w:szCs w:val="22"/>
              </w:rPr>
              <w:t>Fractals</w:t>
            </w:r>
          </w:p>
          <w:p w14:paraId="736B3042" w14:textId="77777777" w:rsidR="000F3A4A" w:rsidRPr="000E323D" w:rsidRDefault="000F3A4A" w:rsidP="00635973">
            <w:pPr>
              <w:ind w:left="360"/>
              <w:jc w:val="left"/>
              <w:rPr>
                <w:rFonts w:eastAsia="Times New Roman" w:cs="Times New Roman"/>
                <w:color w:val="000000" w:themeColor="text1"/>
                <w:sz w:val="22"/>
                <w:szCs w:val="22"/>
                <w:rtl/>
              </w:rPr>
            </w:pPr>
            <w:r w:rsidRPr="000E323D">
              <w:rPr>
                <w:rFonts w:eastAsia="Times New Roman" w:cs="Times New Roman"/>
                <w:b w:val="0"/>
                <w:bCs w:val="0"/>
                <w:color w:val="000000" w:themeColor="text1"/>
                <w:sz w:val="22"/>
                <w:szCs w:val="22"/>
              </w:rPr>
              <w:t>Hierarchy of Organized Proportions and Scales</w:t>
            </w:r>
          </w:p>
        </w:tc>
        <w:tc>
          <w:tcPr>
            <w:tcW w:w="3117" w:type="dxa"/>
            <w:vAlign w:val="center"/>
          </w:tcPr>
          <w:p w14:paraId="72274172" w14:textId="77777777" w:rsidR="000F3A4A" w:rsidRPr="000E323D" w:rsidRDefault="000F3A4A" w:rsidP="00635973">
            <w:pPr>
              <w:ind w:left="36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szCs w:val="22"/>
              </w:rPr>
            </w:pPr>
            <w:r w:rsidRPr="000E323D">
              <w:rPr>
                <w:rFonts w:eastAsia="Times New Roman" w:cs="Times New Roman"/>
                <w:color w:val="000000" w:themeColor="text1"/>
                <w:sz w:val="22"/>
                <w:szCs w:val="22"/>
              </w:rPr>
              <w:lastRenderedPageBreak/>
              <w:t>Plant Motifs</w:t>
            </w:r>
          </w:p>
          <w:p w14:paraId="67069ACA" w14:textId="77777777" w:rsidR="000F3A4A" w:rsidRPr="000E323D" w:rsidRDefault="000F3A4A" w:rsidP="00635973">
            <w:pPr>
              <w:ind w:left="36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szCs w:val="22"/>
              </w:rPr>
            </w:pPr>
            <w:r w:rsidRPr="000E323D">
              <w:rPr>
                <w:rFonts w:eastAsia="Times New Roman" w:cs="Times New Roman"/>
                <w:color w:val="000000" w:themeColor="text1"/>
                <w:sz w:val="22"/>
                <w:szCs w:val="22"/>
              </w:rPr>
              <w:t>Tree and Columnar Supports</w:t>
            </w:r>
          </w:p>
          <w:p w14:paraId="036D1246" w14:textId="77777777" w:rsidR="000F3A4A" w:rsidRPr="000E323D" w:rsidRDefault="000F3A4A" w:rsidP="00635973">
            <w:pPr>
              <w:ind w:left="36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szCs w:val="22"/>
              </w:rPr>
            </w:pPr>
            <w:r w:rsidRPr="000E323D">
              <w:rPr>
                <w:rFonts w:eastAsia="Times New Roman" w:cs="Times New Roman"/>
                <w:color w:val="000000" w:themeColor="text1"/>
                <w:sz w:val="22"/>
                <w:szCs w:val="22"/>
              </w:rPr>
              <w:lastRenderedPageBreak/>
              <w:t>Animal Motifs (Primarily Vertebrates)</w:t>
            </w:r>
          </w:p>
          <w:p w14:paraId="0A62C792" w14:textId="77777777" w:rsidR="000F3A4A" w:rsidRPr="000E323D" w:rsidRDefault="000F3A4A" w:rsidP="00635973">
            <w:pPr>
              <w:ind w:left="36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szCs w:val="22"/>
              </w:rPr>
            </w:pPr>
            <w:r w:rsidRPr="000E323D">
              <w:rPr>
                <w:rFonts w:eastAsia="Times New Roman" w:cs="Times New Roman"/>
                <w:color w:val="000000" w:themeColor="text1"/>
                <w:sz w:val="22"/>
                <w:szCs w:val="22"/>
              </w:rPr>
              <w:t>Shells and Snails</w:t>
            </w:r>
          </w:p>
          <w:p w14:paraId="0A8EF21A" w14:textId="77777777" w:rsidR="000F3A4A" w:rsidRPr="000E323D" w:rsidRDefault="000F3A4A" w:rsidP="00635973">
            <w:pPr>
              <w:ind w:left="36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szCs w:val="22"/>
              </w:rPr>
            </w:pPr>
            <w:r w:rsidRPr="000E323D">
              <w:rPr>
                <w:rFonts w:eastAsia="Times New Roman" w:cs="Times New Roman"/>
                <w:color w:val="000000" w:themeColor="text1"/>
                <w:sz w:val="22"/>
                <w:szCs w:val="22"/>
              </w:rPr>
              <w:t>Egg, Oval, and Cylindrical Forms</w:t>
            </w:r>
          </w:p>
          <w:p w14:paraId="28EA7C8E" w14:textId="77777777" w:rsidR="000F3A4A" w:rsidRPr="000E323D" w:rsidRDefault="000F3A4A" w:rsidP="00635973">
            <w:pPr>
              <w:ind w:left="36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szCs w:val="22"/>
              </w:rPr>
            </w:pPr>
            <w:r w:rsidRPr="000E323D">
              <w:rPr>
                <w:rFonts w:eastAsia="Times New Roman" w:cs="Times New Roman"/>
                <w:color w:val="000000" w:themeColor="text1"/>
                <w:sz w:val="22"/>
                <w:szCs w:val="22"/>
              </w:rPr>
              <w:t>Arch, Vault, and Dome</w:t>
            </w:r>
          </w:p>
          <w:p w14:paraId="46B91466" w14:textId="77777777" w:rsidR="000F3A4A" w:rsidRPr="000E323D" w:rsidRDefault="000F3A4A" w:rsidP="00635973">
            <w:pPr>
              <w:ind w:left="36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szCs w:val="22"/>
              </w:rPr>
            </w:pPr>
            <w:r w:rsidRPr="000E323D">
              <w:rPr>
                <w:rFonts w:eastAsia="Times New Roman" w:cs="Times New Roman"/>
                <w:color w:val="000000" w:themeColor="text1"/>
                <w:sz w:val="22"/>
                <w:szCs w:val="22"/>
              </w:rPr>
              <w:t>Shapes Resisting Straight Lines and Right Angles</w:t>
            </w:r>
          </w:p>
          <w:p w14:paraId="45506B77" w14:textId="77777777" w:rsidR="000F3A4A" w:rsidRPr="000E323D" w:rsidRDefault="000F3A4A" w:rsidP="00635973">
            <w:pPr>
              <w:ind w:left="36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szCs w:val="22"/>
              </w:rPr>
            </w:pPr>
            <w:r w:rsidRPr="000E323D">
              <w:rPr>
                <w:rFonts w:eastAsia="Times New Roman" w:cs="Times New Roman"/>
                <w:color w:val="000000" w:themeColor="text1"/>
                <w:sz w:val="22"/>
                <w:szCs w:val="22"/>
              </w:rPr>
              <w:t>Simulation of Natural Features</w:t>
            </w:r>
          </w:p>
          <w:p w14:paraId="393788FA" w14:textId="77777777" w:rsidR="000F3A4A" w:rsidRPr="000E323D" w:rsidRDefault="000F3A4A" w:rsidP="00635973">
            <w:pPr>
              <w:ind w:left="36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szCs w:val="22"/>
              </w:rPr>
            </w:pPr>
            <w:proofErr w:type="spellStart"/>
            <w:r w:rsidRPr="000E323D">
              <w:rPr>
                <w:rFonts w:eastAsia="Times New Roman" w:cs="Times New Roman"/>
                <w:color w:val="000000" w:themeColor="text1"/>
                <w:sz w:val="22"/>
                <w:szCs w:val="22"/>
              </w:rPr>
              <w:t>Biomorphy</w:t>
            </w:r>
            <w:proofErr w:type="spellEnd"/>
          </w:p>
          <w:p w14:paraId="228EA302" w14:textId="77777777" w:rsidR="000F3A4A" w:rsidRPr="000E323D" w:rsidRDefault="000F3A4A" w:rsidP="00635973">
            <w:pPr>
              <w:ind w:left="36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szCs w:val="22"/>
              </w:rPr>
            </w:pPr>
            <w:r w:rsidRPr="000E323D">
              <w:rPr>
                <w:rFonts w:eastAsia="Times New Roman" w:cs="Times New Roman"/>
                <w:color w:val="000000" w:themeColor="text1"/>
                <w:sz w:val="22"/>
                <w:szCs w:val="22"/>
              </w:rPr>
              <w:t>Geology</w:t>
            </w:r>
          </w:p>
          <w:p w14:paraId="55104271" w14:textId="77777777" w:rsidR="000F3A4A" w:rsidRPr="000E323D" w:rsidRDefault="000F3A4A" w:rsidP="00635973">
            <w:pPr>
              <w:ind w:left="360"/>
              <w:jc w:val="left"/>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szCs w:val="22"/>
                <w:rtl/>
              </w:rPr>
            </w:pPr>
            <w:r w:rsidRPr="000E323D">
              <w:rPr>
                <w:rFonts w:eastAsia="Times New Roman" w:cs="Times New Roman"/>
                <w:color w:val="000000" w:themeColor="text1"/>
                <w:sz w:val="22"/>
                <w:szCs w:val="22"/>
              </w:rPr>
              <w:t>Biomimicry</w:t>
            </w:r>
          </w:p>
        </w:tc>
        <w:tc>
          <w:tcPr>
            <w:tcW w:w="3118" w:type="dxa"/>
            <w:vAlign w:val="center"/>
          </w:tcPr>
          <w:p w14:paraId="6BD1C429" w14:textId="77777777" w:rsidR="000F3A4A" w:rsidRPr="000E323D" w:rsidRDefault="000F3A4A" w:rsidP="00635973">
            <w:pPr>
              <w:ind w:left="36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szCs w:val="22"/>
              </w:rPr>
            </w:pPr>
            <w:r w:rsidRPr="000E323D">
              <w:rPr>
                <w:rFonts w:eastAsia="Times New Roman" w:cs="Times New Roman"/>
                <w:color w:val="000000" w:themeColor="text1"/>
                <w:sz w:val="22"/>
                <w:szCs w:val="22"/>
              </w:rPr>
              <w:lastRenderedPageBreak/>
              <w:t>Forms and Natural Shapes</w:t>
            </w:r>
          </w:p>
          <w:p w14:paraId="695F544D" w14:textId="77777777" w:rsidR="000F3A4A" w:rsidRPr="000E323D" w:rsidRDefault="000F3A4A" w:rsidP="00635973">
            <w:pPr>
              <w:ind w:left="36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szCs w:val="22"/>
              </w:rPr>
            </w:pPr>
            <w:r w:rsidRPr="000E323D">
              <w:rPr>
                <w:rFonts w:eastAsia="Times New Roman" w:cs="Times New Roman"/>
                <w:color w:val="000000" w:themeColor="text1"/>
                <w:sz w:val="22"/>
                <w:szCs w:val="22"/>
              </w:rPr>
              <w:t>Natural Patterns and Processes</w:t>
            </w:r>
          </w:p>
          <w:p w14:paraId="0931EE1C" w14:textId="77777777" w:rsidR="000F3A4A" w:rsidRPr="000E323D" w:rsidRDefault="000F3A4A" w:rsidP="00635973">
            <w:pPr>
              <w:ind w:left="36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szCs w:val="22"/>
              </w:rPr>
            </w:pPr>
            <w:r w:rsidRPr="000E323D">
              <w:rPr>
                <w:rFonts w:eastAsia="Times New Roman" w:cs="Times New Roman"/>
                <w:color w:val="000000" w:themeColor="text1"/>
                <w:sz w:val="22"/>
                <w:szCs w:val="22"/>
              </w:rPr>
              <w:lastRenderedPageBreak/>
              <w:t>Geographical Connection to Place</w:t>
            </w:r>
          </w:p>
          <w:p w14:paraId="5B885D5F" w14:textId="77777777" w:rsidR="000F3A4A" w:rsidRPr="000E323D" w:rsidRDefault="000F3A4A" w:rsidP="00635973">
            <w:pPr>
              <w:ind w:left="36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szCs w:val="22"/>
              </w:rPr>
            </w:pPr>
            <w:r w:rsidRPr="000E323D">
              <w:rPr>
                <w:rFonts w:eastAsia="Times New Roman" w:cs="Times New Roman"/>
                <w:color w:val="000000" w:themeColor="text1"/>
                <w:sz w:val="22"/>
                <w:szCs w:val="22"/>
              </w:rPr>
              <w:t>Historical Connection to Place</w:t>
            </w:r>
          </w:p>
          <w:p w14:paraId="1972DE01" w14:textId="77777777" w:rsidR="000F3A4A" w:rsidRPr="000E323D" w:rsidRDefault="000F3A4A" w:rsidP="00635973">
            <w:pPr>
              <w:ind w:left="36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szCs w:val="22"/>
              </w:rPr>
            </w:pPr>
            <w:r w:rsidRPr="000E323D">
              <w:rPr>
                <w:rFonts w:eastAsia="Times New Roman" w:cs="Times New Roman"/>
                <w:color w:val="000000" w:themeColor="text1"/>
                <w:sz w:val="22"/>
                <w:szCs w:val="22"/>
              </w:rPr>
              <w:t>Biological Connection to Place</w:t>
            </w:r>
          </w:p>
          <w:p w14:paraId="66BB93B1" w14:textId="77777777" w:rsidR="000F3A4A" w:rsidRPr="000E323D" w:rsidRDefault="000F3A4A" w:rsidP="00635973">
            <w:pPr>
              <w:ind w:left="36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szCs w:val="22"/>
              </w:rPr>
            </w:pPr>
            <w:r w:rsidRPr="000E323D">
              <w:rPr>
                <w:rFonts w:eastAsia="Times New Roman" w:cs="Times New Roman"/>
                <w:color w:val="000000" w:themeColor="text1"/>
                <w:sz w:val="22"/>
                <w:szCs w:val="22"/>
              </w:rPr>
              <w:t>Cultural Connection to Place</w:t>
            </w:r>
          </w:p>
          <w:p w14:paraId="451DEA82" w14:textId="77777777" w:rsidR="000F3A4A" w:rsidRPr="000E323D" w:rsidRDefault="000F3A4A" w:rsidP="00635973">
            <w:pPr>
              <w:ind w:left="36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szCs w:val="22"/>
              </w:rPr>
            </w:pPr>
            <w:r w:rsidRPr="000E323D">
              <w:rPr>
                <w:rFonts w:eastAsia="Times New Roman" w:cs="Times New Roman"/>
                <w:color w:val="000000" w:themeColor="text1"/>
                <w:sz w:val="22"/>
                <w:szCs w:val="22"/>
              </w:rPr>
              <w:t>Indigenous Materials</w:t>
            </w:r>
          </w:p>
          <w:p w14:paraId="27BA44B6" w14:textId="77777777" w:rsidR="000F3A4A" w:rsidRPr="000E323D" w:rsidRDefault="000F3A4A" w:rsidP="00635973">
            <w:pPr>
              <w:ind w:left="36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szCs w:val="22"/>
              </w:rPr>
            </w:pPr>
            <w:r w:rsidRPr="000E323D">
              <w:rPr>
                <w:rFonts w:eastAsia="Times New Roman" w:cs="Times New Roman"/>
                <w:color w:val="000000" w:themeColor="text1"/>
                <w:sz w:val="22"/>
                <w:szCs w:val="22"/>
              </w:rPr>
              <w:t>Landscape Orientation</w:t>
            </w:r>
          </w:p>
          <w:p w14:paraId="2FEAB889" w14:textId="77777777" w:rsidR="000F3A4A" w:rsidRPr="000E323D" w:rsidRDefault="000F3A4A" w:rsidP="00635973">
            <w:pPr>
              <w:ind w:left="36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szCs w:val="22"/>
              </w:rPr>
            </w:pPr>
            <w:r w:rsidRPr="000E323D">
              <w:rPr>
                <w:rFonts w:eastAsia="Times New Roman" w:cs="Times New Roman"/>
                <w:color w:val="000000" w:themeColor="text1"/>
                <w:sz w:val="22"/>
                <w:szCs w:val="22"/>
              </w:rPr>
              <w:t>Landscape Features Defining Building Form</w:t>
            </w:r>
          </w:p>
          <w:p w14:paraId="5AB61F02" w14:textId="77777777" w:rsidR="000F3A4A" w:rsidRPr="000E323D" w:rsidRDefault="000F3A4A" w:rsidP="00635973">
            <w:pPr>
              <w:ind w:left="36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szCs w:val="22"/>
              </w:rPr>
            </w:pPr>
            <w:r w:rsidRPr="000E323D">
              <w:rPr>
                <w:rFonts w:eastAsia="Times New Roman" w:cs="Times New Roman"/>
                <w:color w:val="000000" w:themeColor="text1"/>
                <w:sz w:val="22"/>
                <w:szCs w:val="22"/>
              </w:rPr>
              <w:t>Landscape Ecology</w:t>
            </w:r>
          </w:p>
          <w:p w14:paraId="17D07542" w14:textId="77777777" w:rsidR="000F3A4A" w:rsidRPr="000E323D" w:rsidRDefault="000F3A4A" w:rsidP="00635973">
            <w:pPr>
              <w:ind w:left="36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szCs w:val="22"/>
              </w:rPr>
            </w:pPr>
            <w:r w:rsidRPr="000E323D">
              <w:rPr>
                <w:rFonts w:eastAsia="Times New Roman" w:cs="Times New Roman"/>
                <w:color w:val="000000" w:themeColor="text1"/>
                <w:sz w:val="22"/>
                <w:szCs w:val="22"/>
              </w:rPr>
              <w:t>Integration of Culture and Ecosystem</w:t>
            </w:r>
          </w:p>
          <w:p w14:paraId="332F1D2D" w14:textId="77777777" w:rsidR="000F3A4A" w:rsidRPr="000E323D" w:rsidRDefault="000F3A4A" w:rsidP="00635973">
            <w:pPr>
              <w:ind w:left="36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szCs w:val="22"/>
              </w:rPr>
            </w:pPr>
            <w:r w:rsidRPr="000E323D">
              <w:rPr>
                <w:rFonts w:eastAsia="Times New Roman" w:cs="Times New Roman"/>
                <w:color w:val="000000" w:themeColor="text1"/>
                <w:sz w:val="22"/>
                <w:szCs w:val="22"/>
              </w:rPr>
              <w:t>Spirit of Place</w:t>
            </w:r>
          </w:p>
          <w:p w14:paraId="317F03AB" w14:textId="77777777" w:rsidR="000F3A4A" w:rsidRPr="000E323D" w:rsidRDefault="000F3A4A" w:rsidP="00635973">
            <w:pPr>
              <w:ind w:left="360"/>
              <w:jc w:val="left"/>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szCs w:val="22"/>
                <w:rtl/>
              </w:rPr>
            </w:pPr>
            <w:r w:rsidRPr="000E323D">
              <w:rPr>
                <w:rFonts w:eastAsia="Times New Roman" w:cs="Times New Roman"/>
                <w:color w:val="000000" w:themeColor="text1"/>
                <w:sz w:val="22"/>
                <w:szCs w:val="22"/>
              </w:rPr>
              <w:t>Avoidance of</w:t>
            </w:r>
            <w:r w:rsidRPr="000E323D">
              <w:rPr>
                <w:rFonts w:eastAsia="Times New Roman" w:cs="Times New Roman"/>
                <w:color w:val="000000" w:themeColor="text1"/>
                <w:sz w:val="22"/>
                <w:szCs w:val="22"/>
                <w:rtl/>
              </w:rPr>
              <w:t xml:space="preserve"> </w:t>
            </w:r>
            <w:r w:rsidRPr="000E323D">
              <w:rPr>
                <w:rFonts w:eastAsia="Times New Roman" w:cs="Times New Roman"/>
                <w:color w:val="000000" w:themeColor="text1"/>
                <w:sz w:val="22"/>
                <w:szCs w:val="22"/>
              </w:rPr>
              <w:t>Placelessness</w:t>
            </w:r>
          </w:p>
        </w:tc>
      </w:tr>
      <w:tr w:rsidR="000F3A4A" w:rsidRPr="000E323D" w14:paraId="4BF05F32" w14:textId="77777777" w:rsidTr="00635973">
        <w:trPr>
          <w:jc w:val="right"/>
        </w:trPr>
        <w:tc>
          <w:tcPr>
            <w:cnfStyle w:val="001000000000" w:firstRow="0" w:lastRow="0" w:firstColumn="1" w:lastColumn="0" w:oddVBand="0" w:evenVBand="0" w:oddHBand="0" w:evenHBand="0" w:firstRowFirstColumn="0" w:firstRowLastColumn="0" w:lastRowFirstColumn="0" w:lastRowLastColumn="0"/>
            <w:tcW w:w="3115" w:type="dxa"/>
            <w:vAlign w:val="center"/>
          </w:tcPr>
          <w:p w14:paraId="089712A5" w14:textId="77777777" w:rsidR="000F3A4A" w:rsidRPr="000E323D" w:rsidRDefault="000F3A4A" w:rsidP="00635973">
            <w:pPr>
              <w:spacing w:line="259" w:lineRule="auto"/>
              <w:jc w:val="left"/>
              <w:rPr>
                <w:rFonts w:cs="Times New Roman"/>
                <w:color w:val="000000" w:themeColor="text1"/>
                <w:sz w:val="22"/>
                <w:szCs w:val="22"/>
                <w:rtl/>
              </w:rPr>
            </w:pPr>
            <w:r w:rsidRPr="000E323D">
              <w:rPr>
                <w:rFonts w:cs="Times New Roman"/>
                <w:color w:val="000000" w:themeColor="text1"/>
                <w:sz w:val="22"/>
                <w:szCs w:val="22"/>
              </w:rPr>
              <w:lastRenderedPageBreak/>
              <w:t>Evolved human-nature relationships</w:t>
            </w:r>
          </w:p>
        </w:tc>
        <w:tc>
          <w:tcPr>
            <w:tcW w:w="3117" w:type="dxa"/>
            <w:vAlign w:val="center"/>
          </w:tcPr>
          <w:p w14:paraId="26B2F1B9" w14:textId="77777777" w:rsidR="000F3A4A" w:rsidRPr="000E323D" w:rsidRDefault="000F3A4A" w:rsidP="00635973">
            <w:pPr>
              <w:spacing w:line="259" w:lineRule="auto"/>
              <w:jc w:val="left"/>
              <w:cnfStyle w:val="000000000000" w:firstRow="0" w:lastRow="0" w:firstColumn="0" w:lastColumn="0" w:oddVBand="0" w:evenVBand="0" w:oddHBand="0" w:evenHBand="0" w:firstRowFirstColumn="0" w:firstRowLastColumn="0" w:lastRowFirstColumn="0" w:lastRowLastColumn="0"/>
              <w:rPr>
                <w:rFonts w:cs="Times New Roman"/>
                <w:b/>
                <w:bCs/>
                <w:color w:val="000000" w:themeColor="text1"/>
                <w:sz w:val="22"/>
                <w:szCs w:val="22"/>
                <w:rtl/>
              </w:rPr>
            </w:pPr>
            <w:r w:rsidRPr="000E323D">
              <w:rPr>
                <w:rFonts w:cs="Times New Roman"/>
                <w:b/>
                <w:bCs/>
                <w:color w:val="000000" w:themeColor="text1"/>
                <w:sz w:val="22"/>
                <w:szCs w:val="22"/>
              </w:rPr>
              <w:t>Natural Features</w:t>
            </w:r>
          </w:p>
        </w:tc>
        <w:tc>
          <w:tcPr>
            <w:tcW w:w="3118" w:type="dxa"/>
            <w:vAlign w:val="center"/>
          </w:tcPr>
          <w:p w14:paraId="39F01F5F" w14:textId="77777777" w:rsidR="000F3A4A" w:rsidRPr="000E323D" w:rsidRDefault="000F3A4A" w:rsidP="00635973">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szCs w:val="22"/>
                <w:rtl/>
              </w:rPr>
            </w:pPr>
            <w:r w:rsidRPr="000E323D">
              <w:rPr>
                <w:rFonts w:eastAsia="Times New Roman" w:cs="Times New Roman"/>
                <w:b/>
                <w:bCs/>
                <w:color w:val="000000" w:themeColor="text1"/>
                <w:sz w:val="22"/>
                <w:szCs w:val="22"/>
              </w:rPr>
              <w:t>Light and Space</w:t>
            </w:r>
          </w:p>
        </w:tc>
      </w:tr>
      <w:tr w:rsidR="000F3A4A" w:rsidRPr="000E323D" w14:paraId="6F6FEB8A" w14:textId="77777777" w:rsidTr="00635973">
        <w:trPr>
          <w:jc w:val="right"/>
        </w:trPr>
        <w:tc>
          <w:tcPr>
            <w:cnfStyle w:val="001000000000" w:firstRow="0" w:lastRow="0" w:firstColumn="1" w:lastColumn="0" w:oddVBand="0" w:evenVBand="0" w:oddHBand="0" w:evenHBand="0" w:firstRowFirstColumn="0" w:firstRowLastColumn="0" w:lastRowFirstColumn="0" w:lastRowLastColumn="0"/>
            <w:tcW w:w="3115" w:type="dxa"/>
            <w:vAlign w:val="center"/>
          </w:tcPr>
          <w:p w14:paraId="5F80D947" w14:textId="77777777" w:rsidR="000F3A4A" w:rsidRPr="000E323D" w:rsidRDefault="000F3A4A" w:rsidP="00635973">
            <w:pPr>
              <w:ind w:left="360"/>
              <w:jc w:val="left"/>
              <w:rPr>
                <w:rFonts w:eastAsia="Times New Roman" w:cs="Times New Roman"/>
                <w:b w:val="0"/>
                <w:bCs w:val="0"/>
                <w:color w:val="000000" w:themeColor="text1"/>
                <w:sz w:val="22"/>
                <w:szCs w:val="22"/>
              </w:rPr>
            </w:pPr>
            <w:r w:rsidRPr="000E323D">
              <w:rPr>
                <w:rFonts w:eastAsia="Times New Roman" w:cs="Times New Roman"/>
                <w:b w:val="0"/>
                <w:bCs w:val="0"/>
                <w:color w:val="000000" w:themeColor="text1"/>
                <w:sz w:val="22"/>
                <w:szCs w:val="22"/>
              </w:rPr>
              <w:t>Order and Complexity</w:t>
            </w:r>
          </w:p>
          <w:p w14:paraId="6D1C6A02" w14:textId="77777777" w:rsidR="000F3A4A" w:rsidRPr="000E323D" w:rsidRDefault="000F3A4A" w:rsidP="00635973">
            <w:pPr>
              <w:ind w:left="360"/>
              <w:jc w:val="left"/>
              <w:rPr>
                <w:rFonts w:eastAsia="Times New Roman" w:cs="Times New Roman"/>
                <w:b w:val="0"/>
                <w:bCs w:val="0"/>
                <w:color w:val="000000" w:themeColor="text1"/>
                <w:sz w:val="22"/>
                <w:szCs w:val="22"/>
              </w:rPr>
            </w:pPr>
            <w:r w:rsidRPr="000E323D">
              <w:rPr>
                <w:rFonts w:eastAsia="Times New Roman" w:cs="Times New Roman"/>
                <w:b w:val="0"/>
                <w:bCs w:val="0"/>
                <w:color w:val="000000" w:themeColor="text1"/>
                <w:sz w:val="22"/>
                <w:szCs w:val="22"/>
              </w:rPr>
              <w:t>Seduction and Curiosity</w:t>
            </w:r>
          </w:p>
          <w:p w14:paraId="761BBA2C" w14:textId="77777777" w:rsidR="000F3A4A" w:rsidRPr="000E323D" w:rsidRDefault="000F3A4A" w:rsidP="00635973">
            <w:pPr>
              <w:ind w:left="360"/>
              <w:jc w:val="left"/>
              <w:rPr>
                <w:rFonts w:eastAsia="Times New Roman" w:cs="Times New Roman"/>
                <w:b w:val="0"/>
                <w:bCs w:val="0"/>
                <w:color w:val="000000" w:themeColor="text1"/>
                <w:sz w:val="22"/>
                <w:szCs w:val="22"/>
              </w:rPr>
            </w:pPr>
            <w:r w:rsidRPr="000E323D">
              <w:rPr>
                <w:rFonts w:eastAsia="Times New Roman" w:cs="Times New Roman"/>
                <w:b w:val="0"/>
                <w:bCs w:val="0"/>
                <w:color w:val="000000" w:themeColor="text1"/>
                <w:sz w:val="22"/>
                <w:szCs w:val="22"/>
              </w:rPr>
              <w:t>Change and Transformation</w:t>
            </w:r>
          </w:p>
          <w:p w14:paraId="20C2161C" w14:textId="77777777" w:rsidR="000F3A4A" w:rsidRPr="000E323D" w:rsidRDefault="000F3A4A" w:rsidP="00635973">
            <w:pPr>
              <w:ind w:left="360"/>
              <w:jc w:val="left"/>
              <w:rPr>
                <w:rFonts w:eastAsia="Times New Roman" w:cs="Times New Roman"/>
                <w:b w:val="0"/>
                <w:bCs w:val="0"/>
                <w:color w:val="000000" w:themeColor="text1"/>
                <w:sz w:val="22"/>
                <w:szCs w:val="22"/>
              </w:rPr>
            </w:pPr>
            <w:r w:rsidRPr="000E323D">
              <w:rPr>
                <w:rFonts w:eastAsia="Times New Roman" w:cs="Times New Roman"/>
                <w:b w:val="0"/>
                <w:bCs w:val="0"/>
                <w:color w:val="000000" w:themeColor="text1"/>
                <w:sz w:val="22"/>
                <w:szCs w:val="22"/>
              </w:rPr>
              <w:t>Safety and Shelter</w:t>
            </w:r>
          </w:p>
          <w:p w14:paraId="50D6E7D8" w14:textId="77777777" w:rsidR="000F3A4A" w:rsidRPr="000E323D" w:rsidRDefault="000F3A4A" w:rsidP="00635973">
            <w:pPr>
              <w:ind w:left="360"/>
              <w:jc w:val="left"/>
              <w:rPr>
                <w:rFonts w:eastAsia="Times New Roman" w:cs="Times New Roman"/>
                <w:b w:val="0"/>
                <w:bCs w:val="0"/>
                <w:color w:val="000000" w:themeColor="text1"/>
                <w:sz w:val="22"/>
                <w:szCs w:val="22"/>
              </w:rPr>
            </w:pPr>
            <w:r w:rsidRPr="000E323D">
              <w:rPr>
                <w:rFonts w:eastAsia="Times New Roman" w:cs="Times New Roman"/>
                <w:b w:val="0"/>
                <w:bCs w:val="0"/>
                <w:color w:val="000000" w:themeColor="text1"/>
                <w:sz w:val="22"/>
                <w:szCs w:val="22"/>
              </w:rPr>
              <w:t>Control and Domination</w:t>
            </w:r>
          </w:p>
          <w:p w14:paraId="5F8921BC" w14:textId="77777777" w:rsidR="000F3A4A" w:rsidRPr="000E323D" w:rsidRDefault="000F3A4A" w:rsidP="00635973">
            <w:pPr>
              <w:ind w:left="360"/>
              <w:jc w:val="left"/>
              <w:rPr>
                <w:rFonts w:eastAsia="Times New Roman" w:cs="Times New Roman"/>
                <w:b w:val="0"/>
                <w:bCs w:val="0"/>
                <w:color w:val="000000" w:themeColor="text1"/>
                <w:sz w:val="22"/>
                <w:szCs w:val="22"/>
              </w:rPr>
            </w:pPr>
            <w:r w:rsidRPr="000E323D">
              <w:rPr>
                <w:rFonts w:eastAsia="Times New Roman" w:cs="Times New Roman"/>
                <w:b w:val="0"/>
                <w:bCs w:val="0"/>
                <w:color w:val="000000" w:themeColor="text1"/>
                <w:sz w:val="22"/>
                <w:szCs w:val="22"/>
              </w:rPr>
              <w:t>Influence and Belonging</w:t>
            </w:r>
          </w:p>
          <w:p w14:paraId="2AE00217" w14:textId="77777777" w:rsidR="000F3A4A" w:rsidRPr="000E323D" w:rsidRDefault="000F3A4A" w:rsidP="00635973">
            <w:pPr>
              <w:ind w:left="360"/>
              <w:jc w:val="left"/>
              <w:rPr>
                <w:rFonts w:eastAsia="Times New Roman" w:cs="Times New Roman"/>
                <w:b w:val="0"/>
                <w:bCs w:val="0"/>
                <w:color w:val="000000" w:themeColor="text1"/>
                <w:sz w:val="22"/>
                <w:szCs w:val="22"/>
              </w:rPr>
            </w:pPr>
            <w:r w:rsidRPr="000E323D">
              <w:rPr>
                <w:rFonts w:eastAsia="Times New Roman" w:cs="Times New Roman"/>
                <w:b w:val="0"/>
                <w:bCs w:val="0"/>
                <w:color w:val="000000" w:themeColor="text1"/>
                <w:sz w:val="22"/>
                <w:szCs w:val="22"/>
              </w:rPr>
              <w:t>Attraction and Beauty</w:t>
            </w:r>
          </w:p>
          <w:p w14:paraId="6EBCE932" w14:textId="77777777" w:rsidR="000F3A4A" w:rsidRPr="000E323D" w:rsidRDefault="000F3A4A" w:rsidP="00635973">
            <w:pPr>
              <w:ind w:left="360"/>
              <w:jc w:val="left"/>
              <w:rPr>
                <w:rFonts w:eastAsia="Times New Roman" w:cs="Times New Roman"/>
                <w:b w:val="0"/>
                <w:bCs w:val="0"/>
                <w:color w:val="000000" w:themeColor="text1"/>
                <w:sz w:val="22"/>
                <w:szCs w:val="22"/>
              </w:rPr>
            </w:pPr>
            <w:r w:rsidRPr="000E323D">
              <w:rPr>
                <w:rFonts w:eastAsia="Times New Roman" w:cs="Times New Roman"/>
                <w:b w:val="0"/>
                <w:bCs w:val="0"/>
                <w:color w:val="000000" w:themeColor="text1"/>
                <w:sz w:val="22"/>
                <w:szCs w:val="22"/>
              </w:rPr>
              <w:t>Exploration and Discovery</w:t>
            </w:r>
          </w:p>
          <w:p w14:paraId="604B0FE2" w14:textId="77777777" w:rsidR="000F3A4A" w:rsidRPr="000E323D" w:rsidRDefault="000F3A4A" w:rsidP="00635973">
            <w:pPr>
              <w:ind w:left="360"/>
              <w:jc w:val="left"/>
              <w:rPr>
                <w:rFonts w:eastAsia="Times New Roman" w:cs="Times New Roman"/>
                <w:b w:val="0"/>
                <w:bCs w:val="0"/>
                <w:color w:val="000000" w:themeColor="text1"/>
                <w:sz w:val="22"/>
                <w:szCs w:val="22"/>
              </w:rPr>
            </w:pPr>
            <w:r w:rsidRPr="000E323D">
              <w:rPr>
                <w:rFonts w:eastAsia="Times New Roman" w:cs="Times New Roman"/>
                <w:b w:val="0"/>
                <w:bCs w:val="0"/>
                <w:color w:val="000000" w:themeColor="text1"/>
                <w:sz w:val="22"/>
                <w:szCs w:val="22"/>
              </w:rPr>
              <w:t>Information and Perception</w:t>
            </w:r>
          </w:p>
          <w:p w14:paraId="3AAD4085" w14:textId="77777777" w:rsidR="000F3A4A" w:rsidRPr="000E323D" w:rsidRDefault="000F3A4A" w:rsidP="00635973">
            <w:pPr>
              <w:ind w:left="360"/>
              <w:jc w:val="left"/>
              <w:rPr>
                <w:rFonts w:eastAsia="Times New Roman" w:cs="Times New Roman"/>
                <w:b w:val="0"/>
                <w:bCs w:val="0"/>
                <w:color w:val="000000" w:themeColor="text1"/>
                <w:sz w:val="22"/>
                <w:szCs w:val="22"/>
              </w:rPr>
            </w:pPr>
            <w:r w:rsidRPr="000E323D">
              <w:rPr>
                <w:rFonts w:eastAsia="Times New Roman" w:cs="Times New Roman"/>
                <w:b w:val="0"/>
                <w:bCs w:val="0"/>
                <w:color w:val="000000" w:themeColor="text1"/>
                <w:sz w:val="22"/>
                <w:szCs w:val="22"/>
              </w:rPr>
              <w:t>Fear and Awe</w:t>
            </w:r>
          </w:p>
          <w:p w14:paraId="23910BFB" w14:textId="77777777" w:rsidR="000F3A4A" w:rsidRPr="000E323D" w:rsidRDefault="000F3A4A" w:rsidP="00635973">
            <w:pPr>
              <w:ind w:left="360"/>
              <w:jc w:val="left"/>
              <w:rPr>
                <w:rFonts w:cs="Times New Roman"/>
                <w:color w:val="000000" w:themeColor="text1"/>
                <w:sz w:val="22"/>
                <w:szCs w:val="22"/>
                <w:rtl/>
              </w:rPr>
            </w:pPr>
            <w:r w:rsidRPr="000E323D">
              <w:rPr>
                <w:rFonts w:eastAsia="Times New Roman" w:cs="Times New Roman"/>
                <w:b w:val="0"/>
                <w:bCs w:val="0"/>
                <w:color w:val="000000" w:themeColor="text1"/>
                <w:sz w:val="22"/>
                <w:szCs w:val="22"/>
              </w:rPr>
              <w:t>Reverence and Spirituality</w:t>
            </w:r>
            <w:r w:rsidRPr="000E323D">
              <w:rPr>
                <w:rFonts w:cs="Times New Roman"/>
                <w:color w:val="000000" w:themeColor="text1"/>
                <w:sz w:val="22"/>
                <w:szCs w:val="22"/>
                <w:rtl/>
              </w:rPr>
              <w:t xml:space="preserve"> </w:t>
            </w:r>
          </w:p>
        </w:tc>
        <w:tc>
          <w:tcPr>
            <w:tcW w:w="3117" w:type="dxa"/>
            <w:vAlign w:val="center"/>
          </w:tcPr>
          <w:p w14:paraId="0E85519C" w14:textId="77777777" w:rsidR="000F3A4A" w:rsidRPr="000E323D" w:rsidRDefault="000F3A4A" w:rsidP="00635973">
            <w:pPr>
              <w:ind w:left="360"/>
              <w:jc w:val="left"/>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szCs w:val="22"/>
              </w:rPr>
            </w:pPr>
            <w:r w:rsidRPr="000E323D">
              <w:rPr>
                <w:rFonts w:cs="Times New Roman"/>
                <w:color w:val="000000" w:themeColor="text1"/>
                <w:sz w:val="22"/>
                <w:szCs w:val="22"/>
              </w:rPr>
              <w:t>Color</w:t>
            </w:r>
          </w:p>
          <w:p w14:paraId="2B9894B5" w14:textId="77777777" w:rsidR="000F3A4A" w:rsidRPr="000E323D" w:rsidRDefault="000F3A4A" w:rsidP="00635973">
            <w:pPr>
              <w:ind w:left="360"/>
              <w:jc w:val="left"/>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szCs w:val="22"/>
              </w:rPr>
            </w:pPr>
            <w:r w:rsidRPr="000E323D">
              <w:rPr>
                <w:rFonts w:eastAsia="Times New Roman" w:cs="Times New Roman"/>
                <w:color w:val="000000" w:themeColor="text1"/>
                <w:sz w:val="22"/>
                <w:szCs w:val="22"/>
              </w:rPr>
              <w:t>Water</w:t>
            </w:r>
          </w:p>
          <w:p w14:paraId="178D9EBA" w14:textId="77777777" w:rsidR="000F3A4A" w:rsidRPr="000E323D" w:rsidRDefault="000F3A4A" w:rsidP="00635973">
            <w:pPr>
              <w:ind w:left="36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szCs w:val="22"/>
              </w:rPr>
            </w:pPr>
            <w:r w:rsidRPr="000E323D">
              <w:rPr>
                <w:rFonts w:eastAsia="Times New Roman" w:cs="Times New Roman"/>
                <w:color w:val="000000" w:themeColor="text1"/>
                <w:sz w:val="22"/>
                <w:szCs w:val="22"/>
              </w:rPr>
              <w:t>Air</w:t>
            </w:r>
          </w:p>
          <w:p w14:paraId="2F0EF72D" w14:textId="77777777" w:rsidR="000F3A4A" w:rsidRPr="000E323D" w:rsidRDefault="000F3A4A" w:rsidP="00635973">
            <w:pPr>
              <w:ind w:left="36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szCs w:val="22"/>
              </w:rPr>
            </w:pPr>
            <w:r w:rsidRPr="000E323D">
              <w:rPr>
                <w:rFonts w:eastAsia="Times New Roman" w:cs="Times New Roman"/>
                <w:color w:val="000000" w:themeColor="text1"/>
                <w:sz w:val="22"/>
                <w:szCs w:val="22"/>
              </w:rPr>
              <w:t>Sunlight</w:t>
            </w:r>
          </w:p>
          <w:p w14:paraId="6C2D3643" w14:textId="77777777" w:rsidR="000F3A4A" w:rsidRPr="000E323D" w:rsidRDefault="000F3A4A" w:rsidP="00635973">
            <w:pPr>
              <w:ind w:left="36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szCs w:val="22"/>
              </w:rPr>
            </w:pPr>
            <w:r w:rsidRPr="000E323D">
              <w:rPr>
                <w:rFonts w:eastAsia="Times New Roman" w:cs="Times New Roman"/>
                <w:color w:val="000000" w:themeColor="text1"/>
                <w:sz w:val="22"/>
                <w:szCs w:val="22"/>
              </w:rPr>
              <w:t>Plants</w:t>
            </w:r>
          </w:p>
          <w:p w14:paraId="1D879C08" w14:textId="77777777" w:rsidR="000F3A4A" w:rsidRPr="000E323D" w:rsidRDefault="000F3A4A" w:rsidP="00635973">
            <w:pPr>
              <w:ind w:left="36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szCs w:val="22"/>
              </w:rPr>
            </w:pPr>
            <w:r w:rsidRPr="000E323D">
              <w:rPr>
                <w:rFonts w:eastAsia="Times New Roman" w:cs="Times New Roman"/>
                <w:color w:val="000000" w:themeColor="text1"/>
                <w:sz w:val="22"/>
                <w:szCs w:val="22"/>
              </w:rPr>
              <w:t>Animals</w:t>
            </w:r>
          </w:p>
          <w:p w14:paraId="7679A3C3" w14:textId="77777777" w:rsidR="000F3A4A" w:rsidRPr="000E323D" w:rsidRDefault="000F3A4A" w:rsidP="00635973">
            <w:pPr>
              <w:ind w:left="36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szCs w:val="22"/>
              </w:rPr>
            </w:pPr>
            <w:r w:rsidRPr="000E323D">
              <w:rPr>
                <w:rFonts w:eastAsia="Times New Roman" w:cs="Times New Roman"/>
                <w:color w:val="000000" w:themeColor="text1"/>
                <w:sz w:val="22"/>
                <w:szCs w:val="22"/>
              </w:rPr>
              <w:t>Natural Materials</w:t>
            </w:r>
          </w:p>
          <w:p w14:paraId="338C6D45" w14:textId="77777777" w:rsidR="000F3A4A" w:rsidRPr="000E323D" w:rsidRDefault="000F3A4A" w:rsidP="00635973">
            <w:pPr>
              <w:ind w:left="36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szCs w:val="22"/>
              </w:rPr>
            </w:pPr>
            <w:r w:rsidRPr="000E323D">
              <w:rPr>
                <w:rFonts w:eastAsia="Times New Roman" w:cs="Times New Roman"/>
                <w:color w:val="000000" w:themeColor="text1"/>
                <w:sz w:val="22"/>
                <w:szCs w:val="22"/>
              </w:rPr>
              <w:t>Green Walls</w:t>
            </w:r>
          </w:p>
          <w:p w14:paraId="2D48CC9B" w14:textId="77777777" w:rsidR="000F3A4A" w:rsidRPr="000E323D" w:rsidRDefault="000F3A4A" w:rsidP="00635973">
            <w:pPr>
              <w:ind w:left="36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szCs w:val="22"/>
              </w:rPr>
            </w:pPr>
            <w:r w:rsidRPr="000E323D">
              <w:rPr>
                <w:rFonts w:eastAsia="Times New Roman" w:cs="Times New Roman"/>
                <w:color w:val="000000" w:themeColor="text1"/>
                <w:sz w:val="22"/>
                <w:szCs w:val="22"/>
              </w:rPr>
              <w:t>Geology and Landscape</w:t>
            </w:r>
          </w:p>
          <w:p w14:paraId="5CDE164C" w14:textId="77777777" w:rsidR="000F3A4A" w:rsidRPr="000E323D" w:rsidRDefault="000F3A4A" w:rsidP="00635973">
            <w:pPr>
              <w:ind w:left="36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szCs w:val="22"/>
              </w:rPr>
            </w:pPr>
            <w:r w:rsidRPr="000E323D">
              <w:rPr>
                <w:rFonts w:eastAsia="Times New Roman" w:cs="Times New Roman"/>
                <w:color w:val="000000" w:themeColor="text1"/>
                <w:sz w:val="22"/>
                <w:szCs w:val="22"/>
              </w:rPr>
              <w:t>Ecosystems and Wildlife</w:t>
            </w:r>
          </w:p>
          <w:p w14:paraId="4F0A4018" w14:textId="77777777" w:rsidR="000F3A4A" w:rsidRPr="000E323D" w:rsidRDefault="000F3A4A" w:rsidP="00635973">
            <w:pPr>
              <w:ind w:left="36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szCs w:val="22"/>
                <w:rtl/>
              </w:rPr>
            </w:pPr>
            <w:r w:rsidRPr="000E323D">
              <w:rPr>
                <w:rFonts w:eastAsia="Times New Roman" w:cs="Times New Roman"/>
                <w:color w:val="000000" w:themeColor="text1"/>
                <w:sz w:val="22"/>
                <w:szCs w:val="22"/>
              </w:rPr>
              <w:t>Fire</w:t>
            </w:r>
          </w:p>
        </w:tc>
        <w:tc>
          <w:tcPr>
            <w:tcW w:w="3118" w:type="dxa"/>
            <w:vAlign w:val="center"/>
          </w:tcPr>
          <w:p w14:paraId="5749B46E" w14:textId="77777777" w:rsidR="000F3A4A" w:rsidRPr="000E323D" w:rsidRDefault="000F3A4A" w:rsidP="00635973">
            <w:pPr>
              <w:ind w:left="36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szCs w:val="22"/>
              </w:rPr>
            </w:pPr>
            <w:r w:rsidRPr="000E323D">
              <w:rPr>
                <w:rFonts w:eastAsia="Times New Roman" w:cs="Times New Roman"/>
                <w:color w:val="000000" w:themeColor="text1"/>
                <w:sz w:val="22"/>
                <w:szCs w:val="22"/>
              </w:rPr>
              <w:t>Natural Features</w:t>
            </w:r>
          </w:p>
          <w:p w14:paraId="419BC663" w14:textId="77777777" w:rsidR="000F3A4A" w:rsidRPr="000E323D" w:rsidRDefault="000F3A4A" w:rsidP="00635973">
            <w:pPr>
              <w:ind w:left="36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szCs w:val="22"/>
              </w:rPr>
            </w:pPr>
            <w:r w:rsidRPr="000E323D">
              <w:rPr>
                <w:rFonts w:eastAsia="Times New Roman" w:cs="Times New Roman"/>
                <w:color w:val="000000" w:themeColor="text1"/>
                <w:sz w:val="22"/>
                <w:szCs w:val="22"/>
              </w:rPr>
              <w:t>Evolved Human-Nature Relationships</w:t>
            </w:r>
          </w:p>
          <w:p w14:paraId="1016A96C" w14:textId="77777777" w:rsidR="000F3A4A" w:rsidRPr="000E323D" w:rsidRDefault="000F3A4A" w:rsidP="00635973">
            <w:pPr>
              <w:ind w:left="36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szCs w:val="22"/>
              </w:rPr>
            </w:pPr>
            <w:r w:rsidRPr="000E323D">
              <w:rPr>
                <w:rFonts w:eastAsia="Times New Roman" w:cs="Times New Roman"/>
                <w:color w:val="000000" w:themeColor="text1"/>
                <w:sz w:val="22"/>
                <w:szCs w:val="22"/>
              </w:rPr>
              <w:t>Natural Light</w:t>
            </w:r>
          </w:p>
          <w:p w14:paraId="506E4576" w14:textId="77777777" w:rsidR="000F3A4A" w:rsidRPr="000E323D" w:rsidRDefault="000F3A4A" w:rsidP="00635973">
            <w:pPr>
              <w:ind w:left="36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szCs w:val="22"/>
              </w:rPr>
            </w:pPr>
            <w:r w:rsidRPr="000E323D">
              <w:rPr>
                <w:rFonts w:eastAsia="Times New Roman" w:cs="Times New Roman"/>
                <w:color w:val="000000" w:themeColor="text1"/>
                <w:sz w:val="22"/>
                <w:szCs w:val="22"/>
              </w:rPr>
              <w:t>Soft and Diffuse Light</w:t>
            </w:r>
          </w:p>
          <w:p w14:paraId="316BA6AC" w14:textId="77777777" w:rsidR="000F3A4A" w:rsidRPr="000E323D" w:rsidRDefault="000F3A4A" w:rsidP="00635973">
            <w:pPr>
              <w:ind w:left="36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szCs w:val="22"/>
              </w:rPr>
            </w:pPr>
            <w:r w:rsidRPr="000E323D">
              <w:rPr>
                <w:rFonts w:eastAsia="Times New Roman" w:cs="Times New Roman"/>
                <w:color w:val="000000" w:themeColor="text1"/>
                <w:sz w:val="22"/>
                <w:szCs w:val="22"/>
              </w:rPr>
              <w:t>Light and Shadow</w:t>
            </w:r>
          </w:p>
          <w:p w14:paraId="09E5D00E" w14:textId="77777777" w:rsidR="000F3A4A" w:rsidRPr="000E323D" w:rsidRDefault="000F3A4A" w:rsidP="00635973">
            <w:pPr>
              <w:ind w:left="36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szCs w:val="22"/>
              </w:rPr>
            </w:pPr>
            <w:r w:rsidRPr="000E323D">
              <w:rPr>
                <w:rFonts w:eastAsia="Times New Roman" w:cs="Times New Roman"/>
                <w:color w:val="000000" w:themeColor="text1"/>
                <w:sz w:val="22"/>
                <w:szCs w:val="22"/>
              </w:rPr>
              <w:t>Reflected Light</w:t>
            </w:r>
          </w:p>
          <w:p w14:paraId="506B6C12" w14:textId="77777777" w:rsidR="000F3A4A" w:rsidRPr="000E323D" w:rsidRDefault="000F3A4A" w:rsidP="00635973">
            <w:pPr>
              <w:ind w:left="36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szCs w:val="22"/>
              </w:rPr>
            </w:pPr>
            <w:r w:rsidRPr="000E323D">
              <w:rPr>
                <w:rFonts w:eastAsia="Times New Roman" w:cs="Times New Roman"/>
                <w:color w:val="000000" w:themeColor="text1"/>
                <w:sz w:val="22"/>
                <w:szCs w:val="22"/>
              </w:rPr>
              <w:t>Light Sources</w:t>
            </w:r>
          </w:p>
          <w:p w14:paraId="441DD737" w14:textId="77777777" w:rsidR="000F3A4A" w:rsidRPr="000E323D" w:rsidRDefault="000F3A4A" w:rsidP="00635973">
            <w:pPr>
              <w:ind w:left="36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szCs w:val="22"/>
              </w:rPr>
            </w:pPr>
            <w:r w:rsidRPr="000E323D">
              <w:rPr>
                <w:rFonts w:eastAsia="Times New Roman" w:cs="Times New Roman"/>
                <w:color w:val="000000" w:themeColor="text1"/>
                <w:sz w:val="22"/>
                <w:szCs w:val="22"/>
              </w:rPr>
              <w:t>Warm Light</w:t>
            </w:r>
          </w:p>
          <w:p w14:paraId="47D6294E" w14:textId="77777777" w:rsidR="000F3A4A" w:rsidRPr="000E323D" w:rsidRDefault="000F3A4A" w:rsidP="00635973">
            <w:pPr>
              <w:ind w:left="36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szCs w:val="22"/>
              </w:rPr>
            </w:pPr>
            <w:r w:rsidRPr="000E323D">
              <w:rPr>
                <w:rFonts w:eastAsia="Times New Roman" w:cs="Times New Roman"/>
                <w:color w:val="000000" w:themeColor="text1"/>
                <w:sz w:val="22"/>
                <w:szCs w:val="22"/>
              </w:rPr>
              <w:t>Light as Form and Shape</w:t>
            </w:r>
          </w:p>
          <w:p w14:paraId="7DFB6462" w14:textId="77777777" w:rsidR="000F3A4A" w:rsidRPr="000E323D" w:rsidRDefault="000F3A4A" w:rsidP="00635973">
            <w:pPr>
              <w:ind w:left="36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szCs w:val="22"/>
              </w:rPr>
            </w:pPr>
            <w:r w:rsidRPr="000E323D">
              <w:rPr>
                <w:rFonts w:eastAsia="Times New Roman" w:cs="Times New Roman"/>
                <w:color w:val="000000" w:themeColor="text1"/>
                <w:sz w:val="22"/>
                <w:szCs w:val="22"/>
              </w:rPr>
              <w:t>Spatial Openings</w:t>
            </w:r>
          </w:p>
          <w:p w14:paraId="3046F5A5" w14:textId="77777777" w:rsidR="000F3A4A" w:rsidRPr="000E323D" w:rsidRDefault="000F3A4A" w:rsidP="00635973">
            <w:pPr>
              <w:ind w:left="36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szCs w:val="22"/>
              </w:rPr>
            </w:pPr>
            <w:r w:rsidRPr="000E323D">
              <w:rPr>
                <w:rFonts w:eastAsia="Times New Roman" w:cs="Times New Roman"/>
                <w:color w:val="000000" w:themeColor="text1"/>
                <w:sz w:val="22"/>
                <w:szCs w:val="22"/>
              </w:rPr>
              <w:t>Specific Variability</w:t>
            </w:r>
          </w:p>
          <w:p w14:paraId="2D4A801A" w14:textId="77777777" w:rsidR="000F3A4A" w:rsidRPr="000E323D" w:rsidRDefault="000F3A4A" w:rsidP="00635973">
            <w:pPr>
              <w:ind w:left="36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szCs w:val="22"/>
              </w:rPr>
            </w:pPr>
            <w:r w:rsidRPr="000E323D">
              <w:rPr>
                <w:rFonts w:eastAsia="Times New Roman" w:cs="Times New Roman"/>
                <w:color w:val="000000" w:themeColor="text1"/>
                <w:sz w:val="22"/>
                <w:szCs w:val="22"/>
              </w:rPr>
              <w:t>Space as Form and Shape</w:t>
            </w:r>
          </w:p>
          <w:p w14:paraId="1E213206" w14:textId="77777777" w:rsidR="000F3A4A" w:rsidRPr="000E323D" w:rsidRDefault="000F3A4A" w:rsidP="00635973">
            <w:pPr>
              <w:ind w:left="36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2"/>
                <w:szCs w:val="22"/>
              </w:rPr>
            </w:pPr>
            <w:r w:rsidRPr="000E323D">
              <w:rPr>
                <w:rFonts w:eastAsia="Times New Roman" w:cs="Times New Roman"/>
                <w:color w:val="000000" w:themeColor="text1"/>
                <w:sz w:val="22"/>
                <w:szCs w:val="22"/>
              </w:rPr>
              <w:t>Specific Harmony</w:t>
            </w:r>
          </w:p>
          <w:p w14:paraId="7A88DC14" w14:textId="77777777" w:rsidR="000F3A4A" w:rsidRPr="000E323D" w:rsidRDefault="000F3A4A" w:rsidP="00635973">
            <w:pPr>
              <w:ind w:left="360"/>
              <w:jc w:val="left"/>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2"/>
                <w:szCs w:val="22"/>
                <w:rtl/>
              </w:rPr>
            </w:pPr>
            <w:r w:rsidRPr="000E323D">
              <w:rPr>
                <w:rFonts w:eastAsia="Times New Roman" w:cs="Times New Roman"/>
                <w:color w:val="000000" w:themeColor="text1"/>
                <w:sz w:val="22"/>
                <w:szCs w:val="22"/>
              </w:rPr>
              <w:t>Outdoor-Indoor Spaces</w:t>
            </w:r>
          </w:p>
        </w:tc>
      </w:tr>
    </w:tbl>
    <w:p w14:paraId="33AC0C23" w14:textId="77777777" w:rsidR="000F3A4A" w:rsidRPr="000E323D" w:rsidRDefault="000F3A4A" w:rsidP="000F3A4A">
      <w:pPr>
        <w:jc w:val="left"/>
        <w:rPr>
          <w:rFonts w:cs="Times New Roman"/>
          <w:color w:val="000000" w:themeColor="text1"/>
          <w:rtl/>
        </w:rPr>
      </w:pPr>
    </w:p>
    <w:p w14:paraId="6A5A700E" w14:textId="77777777" w:rsidR="000F3A4A" w:rsidRPr="000E323D" w:rsidRDefault="000F3A4A" w:rsidP="000F3A4A">
      <w:pPr>
        <w:jc w:val="center"/>
        <w:rPr>
          <w:rFonts w:cs="Times New Roman"/>
          <w:color w:val="000000" w:themeColor="text1"/>
          <w:rtl/>
        </w:rPr>
      </w:pPr>
      <w:r w:rsidRPr="000E323D">
        <w:rPr>
          <w:rFonts w:cs="Times New Roman"/>
          <w:noProof/>
          <w:color w:val="000000" w:themeColor="text1"/>
          <w:lang w:bidi="ar-SA"/>
        </w:rPr>
        <w:lastRenderedPageBreak/>
        <w:drawing>
          <wp:inline distT="0" distB="0" distL="0" distR="0" wp14:anchorId="0827A636" wp14:editId="74201E7D">
            <wp:extent cx="4953000" cy="5057775"/>
            <wp:effectExtent l="0" t="0" r="0" b="9525"/>
            <wp:docPr id="11333162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53000" cy="5057775"/>
                    </a:xfrm>
                    <a:prstGeom prst="rect">
                      <a:avLst/>
                    </a:prstGeom>
                    <a:noFill/>
                    <a:ln>
                      <a:noFill/>
                    </a:ln>
                  </pic:spPr>
                </pic:pic>
              </a:graphicData>
            </a:graphic>
          </wp:inline>
        </w:drawing>
      </w:r>
    </w:p>
    <w:p w14:paraId="2A89C505" w14:textId="2F78E406" w:rsidR="000F3A4A" w:rsidRPr="000E323D" w:rsidRDefault="000F3A4A" w:rsidP="000F3A4A">
      <w:pPr>
        <w:jc w:val="left"/>
        <w:rPr>
          <w:rFonts w:cs="Times New Roman"/>
          <w:color w:val="000000" w:themeColor="text1"/>
          <w:sz w:val="22"/>
          <w:szCs w:val="24"/>
        </w:rPr>
      </w:pPr>
      <w:r w:rsidRPr="000E323D">
        <w:rPr>
          <w:rFonts w:cs="Times New Roman"/>
          <w:color w:val="000000" w:themeColor="text1"/>
          <w:sz w:val="22"/>
          <w:szCs w:val="24"/>
        </w:rPr>
        <w:t xml:space="preserve">Figure </w:t>
      </w:r>
      <w:r w:rsidR="00C10133">
        <w:rPr>
          <w:rFonts w:cs="Times New Roman"/>
          <w:color w:val="000000" w:themeColor="text1"/>
          <w:sz w:val="22"/>
          <w:szCs w:val="24"/>
        </w:rPr>
        <w:t>6</w:t>
      </w:r>
      <w:r w:rsidRPr="000E323D">
        <w:rPr>
          <w:rFonts w:cs="Times New Roman"/>
          <w:color w:val="000000" w:themeColor="text1"/>
          <w:sz w:val="22"/>
          <w:szCs w:val="24"/>
        </w:rPr>
        <w:t>. GIS Map of Selected Urban Functions in Rey City, Diagrammatic Representation</w:t>
      </w:r>
    </w:p>
    <w:p w14:paraId="025814EE" w14:textId="1AEDFF73" w:rsidR="000F3A4A" w:rsidRPr="000E323D" w:rsidRDefault="000F3A4A" w:rsidP="000F3A4A">
      <w:pPr>
        <w:rPr>
          <w:rFonts w:cs="Times New Roman"/>
          <w:color w:val="000000" w:themeColor="text1"/>
        </w:rPr>
      </w:pPr>
      <w:r w:rsidRPr="000E323D">
        <w:rPr>
          <w:rFonts w:cs="Times New Roman"/>
          <w:color w:val="000000" w:themeColor="text1"/>
        </w:rPr>
        <w:t xml:space="preserve">Figure </w:t>
      </w:r>
      <w:r w:rsidR="00C10133">
        <w:rPr>
          <w:rFonts w:cs="Times New Roman"/>
          <w:color w:val="000000" w:themeColor="text1"/>
        </w:rPr>
        <w:t>6</w:t>
      </w:r>
      <w:r w:rsidRPr="000E323D">
        <w:rPr>
          <w:rFonts w:cs="Times New Roman"/>
          <w:color w:val="000000" w:themeColor="text1"/>
        </w:rPr>
        <w:t xml:space="preserve"> illustrates a diagrammatic representation of existing and alternative urban functions in Rey City, generated using ArcGIS software. This map was developed to analyze the spatial distribution of current functions and to examine possibilities for their modification or reconfiguration based on bio-centric principles. The analysis incorporates information layers</w:t>
      </w:r>
      <w:r>
        <w:rPr>
          <w:rFonts w:cs="Times New Roman"/>
          <w:color w:val="000000" w:themeColor="text1"/>
        </w:rPr>
        <w:t xml:space="preserve">, including </w:t>
      </w:r>
      <w:r w:rsidRPr="000E323D">
        <w:rPr>
          <w:rFonts w:cs="Times New Roman"/>
          <w:color w:val="000000" w:themeColor="text1"/>
        </w:rPr>
        <w:t>land-use networks, dominant functions, areas with development potential, and natural zones (vegetation and wildlife). Existing functions that either conflict with the natural environment or fail to establish effective connections with the local ecosystem are identified and proposed as candidates for transformation or replacement. The purpose of this analysis is to provide a foundation for creating a balanced and sustainable spatial design, optimizing the relationship between urban functions and surrounding natural elements (land, water, flora, fauna). This map plays a crucial role in bridging the operational model with the physical realities of Rey City</w:t>
      </w:r>
      <w:r>
        <w:rPr>
          <w:rFonts w:cs="Times New Roman"/>
          <w:color w:val="000000" w:themeColor="text1"/>
        </w:rPr>
        <w:t>,</w:t>
      </w:r>
      <w:r w:rsidRPr="000E323D">
        <w:rPr>
          <w:rFonts w:cs="Times New Roman"/>
          <w:color w:val="000000" w:themeColor="text1"/>
        </w:rPr>
        <w:t xml:space="preserve"> serv</w:t>
      </w:r>
      <w:r>
        <w:rPr>
          <w:rFonts w:cs="Times New Roman"/>
          <w:color w:val="000000" w:themeColor="text1"/>
        </w:rPr>
        <w:t>ing</w:t>
      </w:r>
      <w:r w:rsidRPr="000E323D">
        <w:rPr>
          <w:rFonts w:cs="Times New Roman"/>
          <w:color w:val="000000" w:themeColor="text1"/>
        </w:rPr>
        <w:t xml:space="preserve"> as a basis for decision-making and policy formulation in urban regeneration.</w:t>
      </w:r>
    </w:p>
    <w:p w14:paraId="240B89B2" w14:textId="4823BFC2" w:rsidR="00D33F33" w:rsidRPr="00DE6B70" w:rsidRDefault="001972A0" w:rsidP="00C602B2">
      <w:pPr>
        <w:jc w:val="left"/>
        <w:rPr>
          <w:rFonts w:cs="Times New Roman"/>
          <w:b/>
          <w:bCs/>
          <w:color w:val="000000" w:themeColor="text1"/>
          <w:sz w:val="22"/>
          <w:szCs w:val="22"/>
        </w:rPr>
      </w:pPr>
      <w:r w:rsidRPr="00DE6B70">
        <w:rPr>
          <w:rFonts w:cs="Times New Roman"/>
          <w:b/>
          <w:bCs/>
          <w:color w:val="000000" w:themeColor="text1"/>
          <w:sz w:val="22"/>
          <w:szCs w:val="22"/>
        </w:rPr>
        <w:t>ANALYSIS OF SPATIAL RELATIONSHIPS</w:t>
      </w:r>
    </w:p>
    <w:p w14:paraId="5FF4E7BE" w14:textId="58B76758" w:rsidR="000F3A4A" w:rsidRPr="000E323D" w:rsidRDefault="000F3A4A" w:rsidP="000F3A4A">
      <w:pPr>
        <w:rPr>
          <w:rFonts w:cs="Times New Roman"/>
          <w:color w:val="000000" w:themeColor="text1"/>
        </w:rPr>
      </w:pPr>
      <w:r w:rsidRPr="000E323D">
        <w:rPr>
          <w:rFonts w:cs="Times New Roman"/>
          <w:color w:val="000000" w:themeColor="text1"/>
        </w:rPr>
        <w:t xml:space="preserve">From the processed data, a network structure </w:t>
      </w:r>
      <w:r>
        <w:rPr>
          <w:rFonts w:cs="Times New Roman"/>
          <w:color w:val="000000" w:themeColor="text1"/>
        </w:rPr>
        <w:t>emerges</w:t>
      </w:r>
      <w:r w:rsidRPr="000E323D">
        <w:rPr>
          <w:rFonts w:cs="Times New Roman"/>
          <w:color w:val="000000" w:themeColor="text1"/>
        </w:rPr>
        <w:t xml:space="preserve"> in which components are interconnected and overlapping</w:t>
      </w:r>
      <w:r w:rsidR="00A91CE7">
        <w:rPr>
          <w:rFonts w:cs="Times New Roman"/>
          <w:color w:val="000000" w:themeColor="text1"/>
        </w:rPr>
        <w:t xml:space="preserve"> </w:t>
      </w:r>
      <w:r w:rsidR="00A91CE7">
        <w:rPr>
          <w:rFonts w:cs="Times New Roman"/>
          <w:color w:val="000000" w:themeColor="text1"/>
        </w:rPr>
        <w:fldChar w:fldCharType="begin"/>
      </w:r>
      <w:r w:rsidR="00ED41C7">
        <w:rPr>
          <w:rFonts w:cs="Times New Roman"/>
          <w:color w:val="000000" w:themeColor="text1"/>
        </w:rPr>
        <w:instrText xml:space="preserve"> ADDIN EN.CITE &lt;EndNote&gt;&lt;Cite&gt;&lt;Author&gt;Alexander&lt;/Author&gt;&lt;Year&gt;2011&lt;/Year&gt;&lt;RecNum&gt;5&lt;/RecNum&gt;&lt;DisplayText&gt;(Alexander, 1965/2011)&lt;/DisplayText&gt;&lt;record&gt;&lt;rec-number&gt;5&lt;/rec-number&gt;&lt;foreign-keys&gt;&lt;key app="EN" db-id="fsawfs5du22x9ke2w0rp5frwtfrvv92ezxsr" timestamp="1761501574"&gt;5&lt;/key&gt;&lt;/foreign-keys&gt;&lt;ref-type name="Book"&gt;6&lt;/ref-type&gt;&lt;contributors&gt;&lt;authors&gt;&lt;author&gt;Alexander, Christopher&lt;/author&gt;&lt;/authors&gt;&lt;subsidiary-authors&gt;&lt;author&gt;Farshad, F.; Golrokh, Sh.&lt;/author&gt;&lt;/subsidiary-authors&gt;&lt;/contributors&gt;&lt;titles&gt;&lt;title&gt;Shahr yek derakht nist [A city is not a tree]&lt;/title&gt;&lt;/titles&gt;&lt;dates&gt;&lt;year&gt;2011&lt;/year&gt;&lt;/dates&gt;&lt;pub-location&gt;Tehran&lt;/pub-location&gt;&lt;publisher&gt;Armanshahr&lt;/publisher&gt;&lt;orig-pub&gt;1965&lt;/orig-pub&gt;&lt;urls&gt;&lt;/urls&gt;&lt;/record&gt;&lt;/Cite&gt;&lt;/EndNote&gt;</w:instrText>
      </w:r>
      <w:r w:rsidR="00A91CE7">
        <w:rPr>
          <w:rFonts w:cs="Times New Roman"/>
          <w:color w:val="000000" w:themeColor="text1"/>
        </w:rPr>
        <w:fldChar w:fldCharType="separate"/>
      </w:r>
      <w:r w:rsidR="00ED41C7">
        <w:rPr>
          <w:rFonts w:cs="Times New Roman"/>
          <w:noProof/>
          <w:color w:val="000000" w:themeColor="text1"/>
        </w:rPr>
        <w:t>(Alexander, 1965/2011)</w:t>
      </w:r>
      <w:r w:rsidR="00A91CE7">
        <w:rPr>
          <w:rFonts w:cs="Times New Roman"/>
          <w:color w:val="000000" w:themeColor="text1"/>
        </w:rPr>
        <w:fldChar w:fldCharType="end"/>
      </w:r>
      <w:r w:rsidRPr="000E323D">
        <w:rPr>
          <w:rFonts w:cs="Times New Roman"/>
          <w:color w:val="000000" w:themeColor="text1"/>
        </w:rPr>
        <w:t xml:space="preserve">. </w:t>
      </w:r>
      <w:r>
        <w:rPr>
          <w:rFonts w:cs="Times New Roman"/>
          <w:color w:val="000000" w:themeColor="text1"/>
        </w:rPr>
        <w:t>I</w:t>
      </w:r>
      <w:r w:rsidRPr="000E323D">
        <w:rPr>
          <w:rFonts w:cs="Times New Roman"/>
          <w:color w:val="000000" w:themeColor="text1"/>
        </w:rPr>
        <w:t xml:space="preserve">nterpreted through the lens of </w:t>
      </w:r>
      <w:r w:rsidR="00777C54">
        <w:rPr>
          <w:rFonts w:cs="Times New Roman"/>
          <w:color w:val="000000" w:themeColor="text1"/>
        </w:rPr>
        <w:t>Relativity</w:t>
      </w:r>
      <w:r w:rsidRPr="000E323D">
        <w:rPr>
          <w:rFonts w:cs="Times New Roman"/>
          <w:color w:val="000000" w:themeColor="text1"/>
        </w:rPr>
        <w:t xml:space="preserve"> theory</w:t>
      </w:r>
      <w:r>
        <w:rPr>
          <w:rFonts w:cs="Times New Roman"/>
          <w:color w:val="000000" w:themeColor="text1"/>
        </w:rPr>
        <w:t xml:space="preserve">, this structure highlights that, just as space and its forms form a unified field shaped by mass and </w:t>
      </w:r>
      <w:r>
        <w:rPr>
          <w:rFonts w:cs="Times New Roman"/>
          <w:color w:val="000000" w:themeColor="text1"/>
        </w:rPr>
        <w:lastRenderedPageBreak/>
        <w:t>energy, urban spaces and their functional interactions are independent, reflecting the relational dynamics of the city</w:t>
      </w:r>
      <w:r w:rsidRPr="000E323D">
        <w:rPr>
          <w:rFonts w:cs="Times New Roman"/>
          <w:color w:val="000000" w:themeColor="text1"/>
        </w:rPr>
        <w:t>.</w:t>
      </w:r>
    </w:p>
    <w:p w14:paraId="516B42F5" w14:textId="5A81C233" w:rsidR="000F3A4A" w:rsidRPr="000E323D" w:rsidRDefault="000F3A4A" w:rsidP="000F3A4A">
      <w:pPr>
        <w:rPr>
          <w:rFonts w:cs="Times New Roman"/>
          <w:color w:val="000000" w:themeColor="text1"/>
        </w:rPr>
      </w:pPr>
      <w:r w:rsidRPr="000E323D">
        <w:rPr>
          <w:rFonts w:cs="Times New Roman"/>
          <w:color w:val="000000" w:themeColor="text1"/>
        </w:rPr>
        <w:t xml:space="preserve">Just as physical bodies are influenced by surrounding forces in </w:t>
      </w:r>
      <w:r w:rsidR="00777C54">
        <w:rPr>
          <w:rFonts w:cs="Times New Roman"/>
          <w:color w:val="000000" w:themeColor="text1"/>
        </w:rPr>
        <w:t>Relativity</w:t>
      </w:r>
      <w:r w:rsidRPr="000E323D">
        <w:rPr>
          <w:rFonts w:cs="Times New Roman"/>
          <w:color w:val="000000" w:themeColor="text1"/>
        </w:rPr>
        <w:t>, urban spaces are shaped by social, economic, and environmental forces. These functional forces, analogous to gravitational forces, determine the organization and interactions of spatial elements.</w:t>
      </w:r>
    </w:p>
    <w:p w14:paraId="1AF4902A" w14:textId="173F159B" w:rsidR="000F3A4A" w:rsidRPr="000E323D" w:rsidRDefault="000F3A4A" w:rsidP="000F3A4A">
      <w:pPr>
        <w:jc w:val="left"/>
        <w:rPr>
          <w:rFonts w:cs="Times New Roman"/>
          <w:color w:val="000000" w:themeColor="text1"/>
        </w:rPr>
      </w:pPr>
      <w:r w:rsidRPr="000E323D">
        <w:rPr>
          <w:rFonts w:cs="Times New Roman"/>
          <w:color w:val="000000" w:themeColor="text1"/>
        </w:rPr>
        <w:t>In this context, both the Observer Model and the Functional Model are</w:t>
      </w:r>
      <w:r>
        <w:rPr>
          <w:rFonts w:cs="Times New Roman"/>
          <w:color w:val="000000" w:themeColor="text1"/>
        </w:rPr>
        <w:t xml:space="preserve"> </w:t>
      </w:r>
      <w:r w:rsidRPr="000E323D">
        <w:rPr>
          <w:rFonts w:cs="Times New Roman"/>
          <w:color w:val="000000" w:themeColor="text1"/>
        </w:rPr>
        <w:t>directly linked to such analyses</w:t>
      </w:r>
      <w:r>
        <w:rPr>
          <w:rFonts w:cs="Times New Roman"/>
          <w:color w:val="000000" w:themeColor="text1"/>
        </w:rPr>
        <w:t>, but they approach the relationships</w:t>
      </w:r>
      <w:r w:rsidRPr="000E323D">
        <w:rPr>
          <w:rFonts w:cs="Times New Roman"/>
          <w:color w:val="000000" w:themeColor="text1"/>
        </w:rPr>
        <w:t xml:space="preserve"> between spaces </w:t>
      </w:r>
      <w:r>
        <w:rPr>
          <w:rFonts w:cs="Times New Roman"/>
          <w:color w:val="000000" w:themeColor="text1"/>
        </w:rPr>
        <w:t xml:space="preserve">in different ways. The observer Model focuses on analyzing the relationships between physical spaces and </w:t>
      </w:r>
      <w:r w:rsidRPr="000E323D">
        <w:rPr>
          <w:rFonts w:cs="Times New Roman"/>
          <w:color w:val="000000" w:themeColor="text1"/>
        </w:rPr>
        <w:t xml:space="preserve">the “forces” that </w:t>
      </w:r>
      <w:r>
        <w:rPr>
          <w:rFonts w:cs="Times New Roman"/>
          <w:color w:val="000000" w:themeColor="text1"/>
        </w:rPr>
        <w:t xml:space="preserve">determine </w:t>
      </w:r>
      <w:r w:rsidRPr="000E323D">
        <w:rPr>
          <w:rFonts w:cs="Times New Roman"/>
          <w:color w:val="000000" w:themeColor="text1"/>
        </w:rPr>
        <w:t xml:space="preserve">their </w:t>
      </w:r>
      <w:r>
        <w:rPr>
          <w:rFonts w:cs="Times New Roman"/>
          <w:color w:val="000000" w:themeColor="text1"/>
        </w:rPr>
        <w:t>arrangement, ensuring</w:t>
      </w:r>
      <w:r w:rsidRPr="000E323D">
        <w:rPr>
          <w:rFonts w:cs="Times New Roman"/>
          <w:color w:val="000000" w:themeColor="text1"/>
        </w:rPr>
        <w:t xml:space="preserve"> urban design </w:t>
      </w:r>
      <w:r>
        <w:rPr>
          <w:rFonts w:cs="Times New Roman"/>
          <w:color w:val="000000" w:themeColor="text1"/>
        </w:rPr>
        <w:t>achieves</w:t>
      </w:r>
      <w:r w:rsidRPr="000E323D">
        <w:rPr>
          <w:rFonts w:cs="Times New Roman"/>
          <w:color w:val="000000" w:themeColor="text1"/>
        </w:rPr>
        <w:t xml:space="preserve"> accurate interconnections. </w:t>
      </w:r>
      <w:r>
        <w:rPr>
          <w:rFonts w:cs="Times New Roman"/>
          <w:color w:val="000000" w:themeColor="text1"/>
        </w:rPr>
        <w:t>In contrast,</w:t>
      </w:r>
      <w:r w:rsidRPr="000E323D">
        <w:rPr>
          <w:rFonts w:cs="Times New Roman"/>
          <w:color w:val="000000" w:themeColor="text1"/>
        </w:rPr>
        <w:t xml:space="preserve"> the Functional Model</w:t>
      </w:r>
      <w:r>
        <w:rPr>
          <w:rFonts w:cs="Times New Roman"/>
          <w:color w:val="000000" w:themeColor="text1"/>
        </w:rPr>
        <w:t xml:space="preserve"> interprets</w:t>
      </w:r>
      <w:r w:rsidRPr="000E323D">
        <w:rPr>
          <w:rFonts w:cs="Times New Roman"/>
          <w:color w:val="000000" w:themeColor="text1"/>
        </w:rPr>
        <w:t xml:space="preserve"> these forces </w:t>
      </w:r>
      <w:r>
        <w:rPr>
          <w:rFonts w:cs="Times New Roman"/>
          <w:color w:val="000000" w:themeColor="text1"/>
        </w:rPr>
        <w:t>as the ways different activities coexist and interact within a space.</w:t>
      </w:r>
      <w:r w:rsidRPr="000E323D">
        <w:rPr>
          <w:rFonts w:cs="Times New Roman"/>
          <w:color w:val="000000" w:themeColor="text1"/>
        </w:rPr>
        <w:t xml:space="preserve"> </w:t>
      </w:r>
      <w:r>
        <w:rPr>
          <w:rFonts w:cs="Times New Roman"/>
          <w:color w:val="000000" w:themeColor="text1"/>
        </w:rPr>
        <w:t xml:space="preserve">Both models thereby address spatial </w:t>
      </w:r>
      <w:r w:rsidRPr="000E323D">
        <w:rPr>
          <w:rFonts w:cs="Times New Roman"/>
          <w:color w:val="000000" w:themeColor="text1"/>
        </w:rPr>
        <w:t>ratios and functional forces</w:t>
      </w:r>
      <w:r>
        <w:rPr>
          <w:rFonts w:cs="Times New Roman"/>
          <w:color w:val="000000" w:themeColor="text1"/>
        </w:rPr>
        <w:t>, but one emphasizes spatial arrangement, while the other centers on activity interactions</w:t>
      </w:r>
      <w:r w:rsidRPr="00701ADE">
        <w:rPr>
          <w:rFonts w:eastAsia="Times New Roman" w:cs="Times New Roman"/>
          <w:szCs w:val="24"/>
          <w:lang w:bidi="ar-SA"/>
        </w:rPr>
        <w:t>—</w:t>
      </w:r>
      <w:r>
        <w:rPr>
          <w:rFonts w:eastAsia="Times New Roman" w:cs="Times New Roman"/>
          <w:szCs w:val="24"/>
          <w:lang w:bidi="ar-SA"/>
        </w:rPr>
        <w:t xml:space="preserve">much like the interaction of space and time in </w:t>
      </w:r>
      <w:r w:rsidR="00777C54">
        <w:rPr>
          <w:rFonts w:eastAsia="Times New Roman" w:cs="Times New Roman"/>
          <w:szCs w:val="24"/>
          <w:lang w:bidi="ar-SA"/>
        </w:rPr>
        <w:t>Relativity</w:t>
      </w:r>
      <w:r w:rsidRPr="00701ADE">
        <w:rPr>
          <w:rFonts w:eastAsia="Times New Roman" w:cs="Times New Roman"/>
          <w:szCs w:val="24"/>
          <w:lang w:bidi="ar-SA"/>
        </w:rPr>
        <w:t>—</w:t>
      </w:r>
      <w:r w:rsidRPr="000E323D">
        <w:rPr>
          <w:rFonts w:cs="Times New Roman"/>
          <w:color w:val="000000" w:themeColor="text1"/>
        </w:rPr>
        <w:t>enabling urban design to manage complex and dynamic relationships.</w:t>
      </w:r>
    </w:p>
    <w:p w14:paraId="334B68F6" w14:textId="4D514574" w:rsidR="000F3A4A" w:rsidRPr="000E323D" w:rsidRDefault="000F3A4A" w:rsidP="000F3A4A">
      <w:pPr>
        <w:rPr>
          <w:rFonts w:cs="Times New Roman"/>
          <w:color w:val="000000" w:themeColor="text1"/>
        </w:rPr>
      </w:pPr>
      <w:r w:rsidRPr="000E323D">
        <w:rPr>
          <w:rFonts w:cs="Times New Roman"/>
          <w:color w:val="000000" w:themeColor="text1"/>
        </w:rPr>
        <w:t xml:space="preserve">Accordingly, if </w:t>
      </w:r>
      <w:r w:rsidR="00777C54">
        <w:rPr>
          <w:rFonts w:cs="Times New Roman"/>
          <w:color w:val="000000" w:themeColor="text1"/>
        </w:rPr>
        <w:t>Relativity</w:t>
      </w:r>
      <w:r w:rsidRPr="000E323D">
        <w:rPr>
          <w:rFonts w:cs="Times New Roman"/>
          <w:color w:val="000000" w:themeColor="text1"/>
        </w:rPr>
        <w:t xml:space="preserve"> treats space and time as interdependent, urban design likewise must conceive of spatial elements as mutually interactive. These interactions may be assessed through relational matrices (similar to Table 1), where various forces are quantified.</w:t>
      </w:r>
    </w:p>
    <w:p w14:paraId="6F0666B4" w14:textId="27B76953" w:rsidR="000F3A4A" w:rsidRPr="000E323D" w:rsidRDefault="000F3A4A" w:rsidP="000F3A4A">
      <w:pPr>
        <w:rPr>
          <w:rFonts w:cs="Times New Roman"/>
          <w:color w:val="000000" w:themeColor="text1"/>
        </w:rPr>
      </w:pPr>
      <w:r w:rsidRPr="000E323D">
        <w:rPr>
          <w:rFonts w:cs="Times New Roman"/>
          <w:color w:val="000000" w:themeColor="text1"/>
        </w:rPr>
        <w:t>When</w:t>
      </w:r>
      <w:r>
        <w:rPr>
          <w:rFonts w:cs="Times New Roman"/>
          <w:color w:val="000000" w:themeColor="text1"/>
        </w:rPr>
        <w:t xml:space="preserve"> </w:t>
      </w:r>
      <w:r w:rsidRPr="000E323D">
        <w:rPr>
          <w:rFonts w:cs="Times New Roman"/>
          <w:color w:val="000000" w:themeColor="text1"/>
        </w:rPr>
        <w:t xml:space="preserve">entities A and B are placed </w:t>
      </w:r>
      <w:r>
        <w:rPr>
          <w:rFonts w:cs="Times New Roman"/>
          <w:color w:val="000000" w:themeColor="text1"/>
        </w:rPr>
        <w:t>next to each other, several</w:t>
      </w:r>
      <w:r w:rsidRPr="000E323D">
        <w:rPr>
          <w:rFonts w:cs="Times New Roman"/>
          <w:color w:val="000000" w:themeColor="text1"/>
        </w:rPr>
        <w:t xml:space="preserve"> qualitative factors </w:t>
      </w:r>
      <w:r>
        <w:rPr>
          <w:rFonts w:cs="Times New Roman"/>
          <w:color w:val="000000" w:themeColor="text1"/>
        </w:rPr>
        <w:t>affect</w:t>
      </w:r>
      <w:r w:rsidRPr="000E323D">
        <w:rPr>
          <w:rFonts w:cs="Times New Roman"/>
          <w:color w:val="000000" w:themeColor="text1"/>
        </w:rPr>
        <w:t xml:space="preserve"> this </w:t>
      </w:r>
      <w:r>
        <w:rPr>
          <w:rFonts w:cs="Times New Roman"/>
          <w:color w:val="000000" w:themeColor="text1"/>
        </w:rPr>
        <w:t>choice</w:t>
      </w:r>
      <w:r w:rsidRPr="000E323D">
        <w:rPr>
          <w:rFonts w:cs="Times New Roman"/>
          <w:color w:val="000000" w:themeColor="text1"/>
        </w:rPr>
        <w:t xml:space="preserve">. These </w:t>
      </w:r>
      <w:r>
        <w:rPr>
          <w:rFonts w:cs="Times New Roman"/>
          <w:color w:val="000000" w:themeColor="text1"/>
        </w:rPr>
        <w:t xml:space="preserve">factors act as </w:t>
      </w:r>
      <w:r w:rsidRPr="000E323D">
        <w:rPr>
          <w:rFonts w:cs="Times New Roman"/>
          <w:color w:val="000000" w:themeColor="text1"/>
        </w:rPr>
        <w:t>attraction or repulsion force</w:t>
      </w:r>
      <w:r>
        <w:rPr>
          <w:rFonts w:cs="Times New Roman"/>
          <w:color w:val="000000" w:themeColor="text1"/>
        </w:rPr>
        <w:t>s</w:t>
      </w:r>
      <w:r w:rsidRPr="000E323D">
        <w:rPr>
          <w:rFonts w:cs="Times New Roman"/>
          <w:color w:val="000000" w:themeColor="text1"/>
        </w:rPr>
        <w:t xml:space="preserve"> between the entities—</w:t>
      </w:r>
      <w:r>
        <w:rPr>
          <w:rFonts w:cs="Times New Roman"/>
          <w:color w:val="000000" w:themeColor="text1"/>
        </w:rPr>
        <w:t xml:space="preserve">often referred to as </w:t>
      </w:r>
      <w:r w:rsidRPr="000E323D">
        <w:rPr>
          <w:rFonts w:cs="Times New Roman"/>
          <w:color w:val="000000" w:themeColor="text1"/>
        </w:rPr>
        <w:t>a “functional relationship”</w:t>
      </w:r>
      <w:r w:rsidR="00EA4A2F">
        <w:rPr>
          <w:rFonts w:cs="Times New Roman"/>
          <w:color w:val="000000" w:themeColor="text1"/>
        </w:rPr>
        <w:t>.</w:t>
      </w:r>
      <w:r w:rsidRPr="000E323D">
        <w:rPr>
          <w:rFonts w:cs="Times New Roman"/>
          <w:color w:val="000000" w:themeColor="text1"/>
        </w:rPr>
        <w:t xml:space="preserve"> </w:t>
      </w:r>
      <w:r>
        <w:rPr>
          <w:rFonts w:cs="Times New Roman"/>
          <w:color w:val="000000" w:themeColor="text1"/>
        </w:rPr>
        <w:t xml:space="preserve">By </w:t>
      </w:r>
      <w:r w:rsidR="00EA4A2F">
        <w:rPr>
          <w:rFonts w:cs="Times New Roman"/>
          <w:color w:val="000000" w:themeColor="text1"/>
        </w:rPr>
        <w:t xml:space="preserve">analyzing </w:t>
      </w:r>
      <w:r>
        <w:rPr>
          <w:rFonts w:cs="Times New Roman"/>
          <w:color w:val="000000" w:themeColor="text1"/>
        </w:rPr>
        <w:t xml:space="preserve">these </w:t>
      </w:r>
      <w:r w:rsidRPr="000E323D">
        <w:rPr>
          <w:rFonts w:cs="Times New Roman"/>
          <w:color w:val="000000" w:themeColor="text1"/>
        </w:rPr>
        <w:t xml:space="preserve">forces, </w:t>
      </w:r>
      <w:r>
        <w:rPr>
          <w:rFonts w:cs="Times New Roman"/>
          <w:color w:val="000000" w:themeColor="text1"/>
        </w:rPr>
        <w:t xml:space="preserve">people evaluate </w:t>
      </w:r>
      <w:r w:rsidRPr="000E323D">
        <w:rPr>
          <w:rFonts w:cs="Times New Roman"/>
          <w:color w:val="000000" w:themeColor="text1"/>
        </w:rPr>
        <w:t xml:space="preserve">spatial relationships </w:t>
      </w:r>
      <w:r>
        <w:rPr>
          <w:rFonts w:cs="Times New Roman"/>
          <w:color w:val="000000" w:themeColor="text1"/>
        </w:rPr>
        <w:t xml:space="preserve">using solutions </w:t>
      </w:r>
      <w:r w:rsidRPr="000E323D">
        <w:rPr>
          <w:rFonts w:cs="Times New Roman"/>
          <w:color w:val="000000" w:themeColor="text1"/>
        </w:rPr>
        <w:t xml:space="preserve">and distances. </w:t>
      </w:r>
      <w:r>
        <w:rPr>
          <w:rFonts w:cs="Times New Roman"/>
          <w:color w:val="000000" w:themeColor="text1"/>
        </w:rPr>
        <w:t>The distance between functions</w:t>
      </w:r>
      <w:r w:rsidRPr="000E323D">
        <w:rPr>
          <w:rFonts w:cs="Times New Roman"/>
          <w:color w:val="000000" w:themeColor="text1"/>
        </w:rPr>
        <w:t>—</w:t>
      </w:r>
      <w:r>
        <w:rPr>
          <w:rFonts w:cs="Times New Roman"/>
          <w:color w:val="000000" w:themeColor="text1"/>
        </w:rPr>
        <w:t>whether far, close</w:t>
      </w:r>
      <w:r w:rsidRPr="000E323D">
        <w:rPr>
          <w:rFonts w:cs="Times New Roman"/>
          <w:color w:val="000000" w:themeColor="text1"/>
        </w:rPr>
        <w:t xml:space="preserve">, or neutral—along with their material form, </w:t>
      </w:r>
      <w:r>
        <w:rPr>
          <w:rFonts w:cs="Times New Roman"/>
          <w:color w:val="000000" w:themeColor="text1"/>
        </w:rPr>
        <w:t>results from these</w:t>
      </w:r>
      <w:r w:rsidRPr="000E323D">
        <w:rPr>
          <w:rFonts w:cs="Times New Roman"/>
          <w:color w:val="000000" w:themeColor="text1"/>
        </w:rPr>
        <w:t xml:space="preserve"> positive and negative forces shaping their arrangement.</w:t>
      </w:r>
    </w:p>
    <w:p w14:paraId="639EF037" w14:textId="77777777" w:rsidR="000F3A4A" w:rsidRPr="000E323D" w:rsidRDefault="000F3A4A" w:rsidP="000F3A4A">
      <w:pPr>
        <w:rPr>
          <w:rFonts w:cs="Times New Roman"/>
          <w:color w:val="000000" w:themeColor="text1"/>
        </w:rPr>
      </w:pPr>
      <w:r>
        <w:rPr>
          <w:rFonts w:cs="Times New Roman"/>
          <w:color w:val="000000" w:themeColor="text1"/>
        </w:rPr>
        <w:t>To</w:t>
      </w:r>
      <w:r w:rsidRPr="000E323D">
        <w:rPr>
          <w:rFonts w:cs="Times New Roman"/>
          <w:color w:val="000000" w:themeColor="text1"/>
        </w:rPr>
        <w:t xml:space="preserve"> construct a model, one must first address the fundamental question:</w:t>
      </w:r>
      <w:r w:rsidRPr="000E323D">
        <w:rPr>
          <w:rFonts w:cs="Times New Roman"/>
          <w:color w:val="000000" w:themeColor="text1"/>
        </w:rPr>
        <w:br/>
        <w:t>“On what basis are spaces positioned in relation to one another?”</w:t>
      </w:r>
    </w:p>
    <w:p w14:paraId="63724C50" w14:textId="23E091A4" w:rsidR="000F3A4A" w:rsidRPr="000E323D" w:rsidRDefault="000F3A4A" w:rsidP="000F3A4A">
      <w:pPr>
        <w:rPr>
          <w:rFonts w:cs="Times New Roman"/>
          <w:color w:val="000000" w:themeColor="text1"/>
        </w:rPr>
      </w:pPr>
      <w:r w:rsidRPr="000E323D">
        <w:rPr>
          <w:rFonts w:cs="Times New Roman"/>
          <w:color w:val="000000" w:themeColor="text1"/>
        </w:rPr>
        <w:t xml:space="preserve">In the next stage, spaces are placed along the rows and columns of a square matrix, where </w:t>
      </w:r>
      <w:r>
        <w:rPr>
          <w:rFonts w:cs="Times New Roman"/>
          <w:color w:val="000000" w:themeColor="text1"/>
        </w:rPr>
        <w:t xml:space="preserve">their possible </w:t>
      </w:r>
      <w:r w:rsidRPr="000E323D">
        <w:rPr>
          <w:rFonts w:cs="Times New Roman"/>
          <w:color w:val="000000" w:themeColor="text1"/>
        </w:rPr>
        <w:t>relationships</w:t>
      </w:r>
      <w:r>
        <w:rPr>
          <w:rFonts w:cs="Times New Roman"/>
          <w:color w:val="000000" w:themeColor="text1"/>
        </w:rPr>
        <w:t xml:space="preserve"> are experimented with</w:t>
      </w:r>
      <w:r w:rsidRPr="000E323D">
        <w:rPr>
          <w:rFonts w:cs="Times New Roman"/>
          <w:color w:val="000000" w:themeColor="text1"/>
        </w:rPr>
        <w:t xml:space="preserve">. For </w:t>
      </w:r>
      <w:r>
        <w:rPr>
          <w:rFonts w:cs="Times New Roman"/>
          <w:color w:val="000000" w:themeColor="text1"/>
        </w:rPr>
        <w:t>instance</w:t>
      </w:r>
      <w:r w:rsidRPr="000E323D">
        <w:rPr>
          <w:rFonts w:cs="Times New Roman"/>
          <w:color w:val="000000" w:themeColor="text1"/>
        </w:rPr>
        <w:t xml:space="preserve">: </w:t>
      </w:r>
      <w:r w:rsidRPr="000E323D">
        <w:rPr>
          <w:rFonts w:cs="Times New Roman"/>
          <w:i/>
          <w:iCs/>
          <w:color w:val="000000" w:themeColor="text1"/>
        </w:rPr>
        <w:t>Does Solution 1 establish a relationship between A and B?</w:t>
      </w:r>
      <w:r w:rsidRPr="000E323D">
        <w:rPr>
          <w:rFonts w:cs="Times New Roman"/>
          <w:color w:val="000000" w:themeColor="text1"/>
        </w:rPr>
        <w:t xml:space="preserve"> </w:t>
      </w:r>
      <w:r>
        <w:rPr>
          <w:rFonts w:cs="Times New Roman"/>
          <w:color w:val="000000" w:themeColor="text1"/>
        </w:rPr>
        <w:t>Here</w:t>
      </w:r>
      <w:r w:rsidRPr="000E323D">
        <w:rPr>
          <w:rFonts w:cs="Times New Roman"/>
          <w:color w:val="000000" w:themeColor="text1"/>
        </w:rPr>
        <w:t xml:space="preserve">, “0” denotes a negative relationship, “1” a positive one, and “–1” uncertainty or </w:t>
      </w:r>
      <w:r>
        <w:rPr>
          <w:rFonts w:cs="Times New Roman"/>
          <w:color w:val="000000" w:themeColor="text1"/>
        </w:rPr>
        <w:t xml:space="preserve">no </w:t>
      </w:r>
      <w:r w:rsidR="00777C54">
        <w:rPr>
          <w:rFonts w:cs="Times New Roman"/>
          <w:color w:val="000000" w:themeColor="text1"/>
        </w:rPr>
        <w:t>Relativity</w:t>
      </w:r>
      <w:r>
        <w:rPr>
          <w:rFonts w:cs="Times New Roman"/>
          <w:color w:val="000000" w:themeColor="text1"/>
        </w:rPr>
        <w:t>, with r</w:t>
      </w:r>
      <w:r w:rsidRPr="000E323D">
        <w:rPr>
          <w:rFonts w:cs="Times New Roman"/>
          <w:color w:val="000000" w:themeColor="text1"/>
        </w:rPr>
        <w:t xml:space="preserve">eciprocal </w:t>
      </w:r>
      <w:r>
        <w:rPr>
          <w:rFonts w:cs="Times New Roman"/>
          <w:color w:val="000000" w:themeColor="text1"/>
        </w:rPr>
        <w:t>cases</w:t>
      </w:r>
      <w:r w:rsidRPr="000E323D">
        <w:rPr>
          <w:rFonts w:cs="Times New Roman"/>
          <w:color w:val="000000" w:themeColor="text1"/>
        </w:rPr>
        <w:t xml:space="preserve"> (e.g., B to A) </w:t>
      </w:r>
      <w:r>
        <w:rPr>
          <w:rFonts w:cs="Times New Roman"/>
          <w:color w:val="000000" w:themeColor="text1"/>
        </w:rPr>
        <w:t>noted</w:t>
      </w:r>
      <w:r w:rsidRPr="000E323D">
        <w:rPr>
          <w:rFonts w:cs="Times New Roman"/>
          <w:color w:val="000000" w:themeColor="text1"/>
        </w:rPr>
        <w:t xml:space="preserve"> in the same way.</w:t>
      </w:r>
    </w:p>
    <w:p w14:paraId="32E68D34" w14:textId="77777777" w:rsidR="000F3A4A" w:rsidRPr="000E323D" w:rsidRDefault="000F3A4A" w:rsidP="000F3A4A">
      <w:pPr>
        <w:rPr>
          <w:rFonts w:cs="Times New Roman"/>
          <w:color w:val="000000" w:themeColor="text1"/>
        </w:rPr>
      </w:pPr>
      <w:r w:rsidRPr="000E323D">
        <w:rPr>
          <w:rFonts w:cs="Times New Roman"/>
          <w:color w:val="000000" w:themeColor="text1"/>
        </w:rPr>
        <w:t xml:space="preserve">At the conclusion, a </w:t>
      </w:r>
      <w:r>
        <w:rPr>
          <w:rFonts w:cs="Times New Roman"/>
          <w:color w:val="000000" w:themeColor="text1"/>
        </w:rPr>
        <w:t xml:space="preserve">table illustrates </w:t>
      </w:r>
      <w:r w:rsidRPr="000E323D">
        <w:rPr>
          <w:rFonts w:cs="Times New Roman"/>
          <w:color w:val="000000" w:themeColor="text1"/>
        </w:rPr>
        <w:t xml:space="preserve">the intensity of relationships </w:t>
      </w:r>
      <w:r>
        <w:rPr>
          <w:rFonts w:cs="Times New Roman"/>
          <w:color w:val="000000" w:themeColor="text1"/>
        </w:rPr>
        <w:t>among</w:t>
      </w:r>
      <w:r w:rsidRPr="000E323D">
        <w:rPr>
          <w:rFonts w:cs="Times New Roman"/>
          <w:color w:val="000000" w:themeColor="text1"/>
        </w:rPr>
        <w:t xml:space="preserve"> urban spaces under the proposed solutions. </w:t>
      </w:r>
      <w:r>
        <w:rPr>
          <w:rFonts w:cs="Times New Roman"/>
          <w:color w:val="000000" w:themeColor="text1"/>
        </w:rPr>
        <w:t>In total</w:t>
      </w:r>
      <w:r w:rsidRPr="000E323D">
        <w:rPr>
          <w:rFonts w:cs="Times New Roman"/>
          <w:color w:val="000000" w:themeColor="text1"/>
        </w:rPr>
        <w:t xml:space="preserve">, more than 45,000 spatial relations are </w:t>
      </w:r>
      <w:r>
        <w:rPr>
          <w:rFonts w:cs="Times New Roman"/>
          <w:color w:val="000000" w:themeColor="text1"/>
        </w:rPr>
        <w:t>evaluated</w:t>
      </w:r>
      <w:r w:rsidRPr="000E323D">
        <w:rPr>
          <w:rFonts w:cs="Times New Roman"/>
          <w:color w:val="000000" w:themeColor="text1"/>
        </w:rPr>
        <w:t xml:space="preserve">, with each pair of objects tested 34 times. </w:t>
      </w:r>
      <w:r>
        <w:rPr>
          <w:rFonts w:cs="Times New Roman"/>
          <w:color w:val="000000" w:themeColor="text1"/>
        </w:rPr>
        <w:t>T</w:t>
      </w:r>
      <w:r w:rsidRPr="000E323D">
        <w:rPr>
          <w:rFonts w:cs="Times New Roman"/>
          <w:color w:val="000000" w:themeColor="text1"/>
        </w:rPr>
        <w:t>his</w:t>
      </w:r>
      <w:r>
        <w:rPr>
          <w:rFonts w:cs="Times New Roman"/>
          <w:color w:val="000000" w:themeColor="text1"/>
        </w:rPr>
        <w:t xml:space="preserve"> result</w:t>
      </w:r>
      <w:r w:rsidRPr="000E323D">
        <w:rPr>
          <w:rFonts w:cs="Times New Roman"/>
          <w:color w:val="000000" w:themeColor="text1"/>
        </w:rPr>
        <w:t xml:space="preserve"> represents only </w:t>
      </w:r>
      <w:r>
        <w:rPr>
          <w:rFonts w:cs="Times New Roman"/>
          <w:color w:val="000000" w:themeColor="text1"/>
        </w:rPr>
        <w:t>a single</w:t>
      </w:r>
      <w:r w:rsidRPr="000E323D">
        <w:rPr>
          <w:rFonts w:cs="Times New Roman"/>
          <w:color w:val="000000" w:themeColor="text1"/>
        </w:rPr>
        <w:t xml:space="preserve"> example; in collaborative research with interdisciplinary </w:t>
      </w:r>
      <w:r>
        <w:rPr>
          <w:rFonts w:cs="Times New Roman"/>
          <w:color w:val="000000" w:themeColor="text1"/>
        </w:rPr>
        <w:t>teams</w:t>
      </w:r>
      <w:r w:rsidRPr="000E323D">
        <w:rPr>
          <w:rFonts w:cs="Times New Roman"/>
          <w:color w:val="000000" w:themeColor="text1"/>
        </w:rPr>
        <w:t xml:space="preserve">, the </w:t>
      </w:r>
      <w:r>
        <w:rPr>
          <w:rFonts w:cs="Times New Roman"/>
          <w:color w:val="000000" w:themeColor="text1"/>
        </w:rPr>
        <w:t>analysis was</w:t>
      </w:r>
      <w:r w:rsidRPr="000E323D">
        <w:rPr>
          <w:rFonts w:cs="Times New Roman"/>
          <w:color w:val="000000" w:themeColor="text1"/>
        </w:rPr>
        <w:t xml:space="preserve"> expanded</w:t>
      </w:r>
      <w:r>
        <w:rPr>
          <w:rFonts w:cs="Times New Roman"/>
          <w:color w:val="000000" w:themeColor="text1"/>
        </w:rPr>
        <w:t xml:space="preserve"> </w:t>
      </w:r>
      <w:r w:rsidRPr="000E323D">
        <w:rPr>
          <w:rFonts w:cs="Times New Roman"/>
          <w:color w:val="000000" w:themeColor="text1"/>
        </w:rPr>
        <w:t>into multi-dimensional matrices (81×81×81×16).</w:t>
      </w:r>
    </w:p>
    <w:p w14:paraId="51C3CC32" w14:textId="53CC89D7" w:rsidR="000F3A4A" w:rsidRPr="000E323D" w:rsidRDefault="000F3A4A" w:rsidP="000F3A4A">
      <w:pPr>
        <w:rPr>
          <w:rFonts w:cs="Times New Roman"/>
          <w:color w:val="000000" w:themeColor="text1"/>
        </w:rPr>
      </w:pPr>
      <w:r w:rsidRPr="000E323D">
        <w:rPr>
          <w:rFonts w:cs="Times New Roman"/>
          <w:color w:val="000000" w:themeColor="text1"/>
        </w:rPr>
        <w:t xml:space="preserve">At this stage, rigorous scientific methods </w:t>
      </w:r>
      <w:r>
        <w:rPr>
          <w:rFonts w:cs="Times New Roman"/>
          <w:color w:val="000000" w:themeColor="text1"/>
        </w:rPr>
        <w:t>are applied</w:t>
      </w:r>
      <w:r w:rsidRPr="000E323D">
        <w:rPr>
          <w:rFonts w:cs="Times New Roman"/>
          <w:color w:val="000000" w:themeColor="text1"/>
        </w:rPr>
        <w:t xml:space="preserve"> to synthesize the sixteen</w:t>
      </w:r>
      <w:r>
        <w:rPr>
          <w:rFonts w:cs="Times New Roman"/>
          <w:color w:val="000000" w:themeColor="text1"/>
        </w:rPr>
        <w:t xml:space="preserve"> primary</w:t>
      </w:r>
      <w:r w:rsidRPr="000E323D">
        <w:rPr>
          <w:rFonts w:cs="Times New Roman"/>
          <w:color w:val="000000" w:themeColor="text1"/>
        </w:rPr>
        <w:t xml:space="preserve"> matrices</w:t>
      </w:r>
      <w:r>
        <w:rPr>
          <w:rFonts w:cs="Times New Roman"/>
          <w:color w:val="000000" w:themeColor="text1"/>
        </w:rPr>
        <w:t>, as shown in</w:t>
      </w:r>
      <w:r w:rsidRPr="000E323D">
        <w:rPr>
          <w:rFonts w:cs="Times New Roman"/>
          <w:color w:val="000000" w:themeColor="text1"/>
        </w:rPr>
        <w:t xml:space="preserve"> Figure </w:t>
      </w:r>
      <w:r w:rsidR="00C10133">
        <w:rPr>
          <w:rFonts w:cs="Times New Roman"/>
          <w:color w:val="000000" w:themeColor="text1"/>
        </w:rPr>
        <w:t>7</w:t>
      </w:r>
      <w:r w:rsidRPr="000E323D">
        <w:rPr>
          <w:rFonts w:cs="Times New Roman"/>
          <w:color w:val="000000" w:themeColor="text1"/>
        </w:rPr>
        <w:t>.</w:t>
      </w:r>
    </w:p>
    <w:p w14:paraId="5F7D7EDE" w14:textId="77777777" w:rsidR="000F3A4A" w:rsidRPr="000E323D" w:rsidRDefault="000F3A4A" w:rsidP="000F3A4A">
      <w:pPr>
        <w:jc w:val="left"/>
        <w:rPr>
          <w:rFonts w:cs="Times New Roman"/>
          <w:b/>
          <w:bCs/>
          <w:color w:val="000000" w:themeColor="text1"/>
          <w:rtl/>
        </w:rPr>
      </w:pPr>
      <w:r w:rsidRPr="000E323D">
        <w:rPr>
          <w:rFonts w:cs="Times New Roman"/>
          <w:noProof/>
          <w:color w:val="000000" w:themeColor="text1"/>
          <w:sz w:val="22"/>
          <w:szCs w:val="22"/>
          <w:rtl/>
          <w:lang w:bidi="ar-SA"/>
        </w:rPr>
        <w:lastRenderedPageBreak/>
        <w:drawing>
          <wp:inline distT="0" distB="0" distL="0" distR="0" wp14:anchorId="03D3662B" wp14:editId="600326A8">
            <wp:extent cx="5580000" cy="2286000"/>
            <wp:effectExtent l="0" t="0" r="190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4.jpg"/>
                    <pic:cNvPicPr/>
                  </pic:nvPicPr>
                  <pic:blipFill>
                    <a:blip r:embed="rId15">
                      <a:extLst>
                        <a:ext uri="{28A0092B-C50C-407E-A947-70E740481C1C}">
                          <a14:useLocalDpi xmlns:a14="http://schemas.microsoft.com/office/drawing/2010/main" val="0"/>
                        </a:ext>
                      </a:extLst>
                    </a:blip>
                    <a:stretch>
                      <a:fillRect/>
                    </a:stretch>
                  </pic:blipFill>
                  <pic:spPr>
                    <a:xfrm>
                      <a:off x="0" y="0"/>
                      <a:ext cx="5689259" cy="2330761"/>
                    </a:xfrm>
                    <a:prstGeom prst="rect">
                      <a:avLst/>
                    </a:prstGeom>
                  </pic:spPr>
                </pic:pic>
              </a:graphicData>
            </a:graphic>
          </wp:inline>
        </w:drawing>
      </w:r>
    </w:p>
    <w:p w14:paraId="6C78E948" w14:textId="030EE817" w:rsidR="000F3A4A" w:rsidRPr="000E323D" w:rsidRDefault="000F3A4A" w:rsidP="000F3A4A">
      <w:pPr>
        <w:jc w:val="left"/>
        <w:rPr>
          <w:rFonts w:cs="Times New Roman"/>
          <w:color w:val="000000" w:themeColor="text1"/>
          <w:sz w:val="22"/>
          <w:szCs w:val="24"/>
        </w:rPr>
      </w:pPr>
      <w:r w:rsidRPr="000E323D">
        <w:rPr>
          <w:rFonts w:cs="Times New Roman"/>
          <w:color w:val="000000" w:themeColor="text1"/>
          <w:sz w:val="22"/>
          <w:szCs w:val="24"/>
        </w:rPr>
        <w:t xml:space="preserve">Figure </w:t>
      </w:r>
      <w:r w:rsidR="00C10133">
        <w:rPr>
          <w:rFonts w:cs="Times New Roman"/>
          <w:color w:val="000000" w:themeColor="text1"/>
          <w:sz w:val="22"/>
          <w:szCs w:val="24"/>
        </w:rPr>
        <w:t>7</w:t>
      </w:r>
      <w:r w:rsidRPr="000E323D">
        <w:rPr>
          <w:rFonts w:cs="Times New Roman"/>
          <w:color w:val="000000" w:themeColor="text1"/>
          <w:sz w:val="22"/>
          <w:szCs w:val="24"/>
        </w:rPr>
        <w:t>. State of the Matrices</w:t>
      </w:r>
    </w:p>
    <w:p w14:paraId="759A58CD" w14:textId="77777777" w:rsidR="000F3A4A" w:rsidRPr="000E323D" w:rsidRDefault="00000000" w:rsidP="000F3A4A">
      <w:pPr>
        <w:jc w:val="left"/>
        <w:rPr>
          <w:rFonts w:cs="Times New Roman"/>
        </w:rPr>
      </w:pPr>
      <m:oMathPara>
        <m:oMath>
          <m:f>
            <m:fPr>
              <m:ctrlPr>
                <w:rPr>
                  <w:rFonts w:ascii="Cambria Math" w:eastAsia="Calibri" w:hAnsi="Cambria Math" w:cs="Times New Roman"/>
                  <w:i/>
                  <w:iCs/>
                </w:rPr>
              </m:ctrlPr>
            </m:fPr>
            <m:num>
              <m:r>
                <w:rPr>
                  <w:rFonts w:ascii="Cambria Math" w:hAnsi="Cambria Math" w:cs="Times New Roman"/>
                </w:rPr>
                <m:t>∑(a+b)</m:t>
              </m:r>
            </m:num>
            <m:den>
              <m:r>
                <w:rPr>
                  <w:rFonts w:ascii="Cambria Math" w:hAnsi="Cambria Math" w:cs="Times New Roman"/>
                </w:rPr>
                <m:t>N</m:t>
              </m:r>
            </m:den>
          </m:f>
        </m:oMath>
      </m:oMathPara>
    </w:p>
    <w:p w14:paraId="3D4DB52C" w14:textId="77777777" w:rsidR="000F3A4A" w:rsidRPr="000E323D" w:rsidRDefault="000F3A4A" w:rsidP="000F3A4A">
      <w:pPr>
        <w:jc w:val="left"/>
        <w:rPr>
          <w:rFonts w:cs="Times New Roman"/>
          <w:color w:val="000000" w:themeColor="text1"/>
          <w:sz w:val="22"/>
          <w:szCs w:val="24"/>
        </w:rPr>
      </w:pPr>
      <w:r w:rsidRPr="000E323D">
        <w:rPr>
          <w:rFonts w:cs="Times New Roman"/>
          <w:color w:val="000000" w:themeColor="text1"/>
          <w:sz w:val="22"/>
          <w:szCs w:val="24"/>
        </w:rPr>
        <w:t>Equation 1. Summarization of Matrices</w:t>
      </w:r>
    </w:p>
    <w:p w14:paraId="692C26D5" w14:textId="42505750" w:rsidR="000F3A4A" w:rsidRPr="000E323D" w:rsidRDefault="000F3A4A" w:rsidP="000F3A4A">
      <w:pPr>
        <w:rPr>
          <w:rFonts w:cs="Times New Roman"/>
          <w:color w:val="000000" w:themeColor="text1"/>
        </w:rPr>
      </w:pPr>
      <w:r w:rsidRPr="00000FF6">
        <w:rPr>
          <w:rFonts w:cs="Times New Roman"/>
          <w:color w:val="000000" w:themeColor="text1"/>
          <w:highlight w:val="yellow"/>
        </w:rPr>
        <w:t>This study utilizes large-scale matrices (81×81×81×16) to analyze 81 selected urban functions, with the flexibil</w:t>
      </w:r>
      <w:r w:rsidR="009608F9">
        <w:rPr>
          <w:rFonts w:cs="Times New Roman"/>
          <w:color w:val="000000" w:themeColor="text1"/>
          <w:highlight w:val="yellow"/>
        </w:rPr>
        <w:t>i</w:t>
      </w:r>
      <w:r w:rsidRPr="00000FF6">
        <w:rPr>
          <w:rFonts w:cs="Times New Roman"/>
          <w:color w:val="000000" w:themeColor="text1"/>
          <w:highlight w:val="yellow"/>
        </w:rPr>
        <w:t>ty to incorporate additional functions. From these functions, 16 distinct valuation matrices are derived, each addressing specific issues such as urban morphology or minimum energy consumption. These matrices reveal the relationships among functions and generate procedure maps, which illustrate the relational context of each location. Ultimately</w:t>
      </w:r>
      <w:r w:rsidR="009608F9">
        <w:rPr>
          <w:rFonts w:cs="Times New Roman"/>
          <w:color w:val="000000" w:themeColor="text1"/>
          <w:highlight w:val="yellow"/>
        </w:rPr>
        <w:t>,</w:t>
      </w:r>
      <w:r w:rsidRPr="00000FF6">
        <w:rPr>
          <w:rFonts w:cs="Times New Roman"/>
          <w:color w:val="000000" w:themeColor="text1"/>
          <w:highlight w:val="yellow"/>
        </w:rPr>
        <w:t xml:space="preserve"> the designer determines the most suitable placement of functions within the city—for example, identifying the optimal distance of residential zones in Shahr-e Rey from natural areas or the best location for urban green spaces. A comparable approach is used by Wang &amp; Ren (2025), who integrate machine learning-based scenario modeling with fuzzy multi-criteria decision-making in their decision support system. Their framework evaluates 15 parameters—including environmental impact, energy efficiency, social equity, and economic viability—using methods such as RF-RFE for feature elimination, LOPCOW for weight determination, and ERUNS for alternative ranking</w:t>
      </w:r>
      <w:r w:rsidR="009608F9">
        <w:rPr>
          <w:rFonts w:cs="Times New Roman"/>
          <w:color w:val="000000" w:themeColor="text1"/>
          <w:highlight w:val="yellow"/>
        </w:rPr>
        <w:t xml:space="preserve"> </w:t>
      </w:r>
      <w:r w:rsidR="00134C62">
        <w:rPr>
          <w:rFonts w:cs="Times New Roman"/>
          <w:color w:val="000000" w:themeColor="text1"/>
          <w:highlight w:val="yellow"/>
        </w:rPr>
        <w:fldChar w:fldCharType="begin"/>
      </w:r>
      <w:r w:rsidR="00ED41C7">
        <w:rPr>
          <w:rFonts w:cs="Times New Roman"/>
          <w:color w:val="000000" w:themeColor="text1"/>
          <w:highlight w:val="yellow"/>
        </w:rPr>
        <w:instrText xml:space="preserve"> ADDIN EN.CITE &lt;EndNote&gt;&lt;Cite&gt;&lt;Author&gt;Wang&lt;/Author&gt;&lt;Year&gt;2025&lt;/Year&gt;&lt;RecNum&gt;21&lt;/RecNum&gt;&lt;DisplayText&gt;(Wang &amp;amp; Ren, 2025)&lt;/DisplayText&gt;&lt;record&gt;&lt;rec-number&gt;21&lt;/rec-number&gt;&lt;foreign-keys&gt;&lt;key app="EN" db-id="fsawfs5du22x9ke2w0rp5frwtfrvv92ezxsr" timestamp="1761505115"&gt;21&lt;/key&gt;&lt;/foreign-keys&gt;&lt;ref-type name="Journal Article"&gt;17&lt;/ref-type&gt;&lt;contributors&gt;&lt;authors&gt;&lt;author&gt;Wang, Zi&lt;/author&gt;&lt;author&gt;Ren, Fang&lt;/author&gt;&lt;/authors&gt;&lt;/contributors&gt;&lt;titles&gt;&lt;title&gt;Developing a decision support system for sustainable urban planning using machine learning-based scenario modeling&lt;/title&gt;&lt;secondary-title&gt;Scientific Reports&lt;/secondary-title&gt;&lt;/titles&gt;&lt;periodical&gt;&lt;full-title&gt;Scientific Reports&lt;/full-title&gt;&lt;/periodical&gt;&lt;pages&gt;13210&lt;/pages&gt;&lt;volume&gt;15&lt;/volume&gt;&lt;number&gt;1&lt;/number&gt;&lt;dates&gt;&lt;year&gt;2025&lt;/year&gt;&lt;/dates&gt;&lt;isbn&gt;2045-2322&lt;/isbn&gt;&lt;urls&gt;&lt;/urls&gt;&lt;electronic-resource-num&gt;https://doi.org/10.1038/s41598-025-90057-5&lt;/electronic-resource-num&gt;&lt;/record&gt;&lt;/Cite&gt;&lt;/EndNote&gt;</w:instrText>
      </w:r>
      <w:r w:rsidR="00134C62">
        <w:rPr>
          <w:rFonts w:cs="Times New Roman"/>
          <w:color w:val="000000" w:themeColor="text1"/>
          <w:highlight w:val="yellow"/>
        </w:rPr>
        <w:fldChar w:fldCharType="separate"/>
      </w:r>
      <w:r w:rsidR="00ED41C7">
        <w:rPr>
          <w:rFonts w:cs="Times New Roman"/>
          <w:noProof/>
          <w:color w:val="000000" w:themeColor="text1"/>
          <w:highlight w:val="yellow"/>
        </w:rPr>
        <w:t>(Wang &amp; Ren, 2025)</w:t>
      </w:r>
      <w:r w:rsidR="00134C62">
        <w:rPr>
          <w:rFonts w:cs="Times New Roman"/>
          <w:color w:val="000000" w:themeColor="text1"/>
          <w:highlight w:val="yellow"/>
        </w:rPr>
        <w:fldChar w:fldCharType="end"/>
      </w:r>
      <w:r w:rsidR="009608F9">
        <w:rPr>
          <w:rFonts w:cs="Times New Roman"/>
          <w:color w:val="000000" w:themeColor="text1"/>
        </w:rPr>
        <w:t>.</w:t>
      </w:r>
    </w:p>
    <w:p w14:paraId="5DDAAF04" w14:textId="77777777" w:rsidR="000F3A4A" w:rsidRPr="000E323D" w:rsidRDefault="000F3A4A" w:rsidP="000F3A4A">
      <w:pPr>
        <w:rPr>
          <w:rFonts w:cs="Times New Roman"/>
          <w:color w:val="000000" w:themeColor="text1"/>
        </w:rPr>
      </w:pPr>
      <w:r w:rsidRPr="000E323D">
        <w:rPr>
          <w:rFonts w:cs="Times New Roman"/>
          <w:color w:val="000000" w:themeColor="text1"/>
        </w:rPr>
        <w:t>To analyze the relationship between (a) and (b), the net resultant of the forces—that is, the algebraic sum of the forces between (a) and (b)</w:t>
      </w:r>
      <w:r w:rsidRPr="000E323D">
        <w:rPr>
          <w:rFonts w:cs="Times New Roman"/>
          <w:color w:val="000000" w:themeColor="text1"/>
          <w:rtl/>
        </w:rPr>
        <w:t xml:space="preserve"> </w:t>
      </w:r>
      <w:r w:rsidRPr="000E323D">
        <w:rPr>
          <w:rFonts w:cs="Times New Roman"/>
          <w:color w:val="000000" w:themeColor="text1"/>
        </w:rPr>
        <w:t>—</w:t>
      </w:r>
      <w:r w:rsidRPr="000E323D">
        <w:rPr>
          <w:rFonts w:cs="Times New Roman"/>
          <w:color w:val="000000" w:themeColor="text1"/>
          <w:rtl/>
        </w:rPr>
        <w:t xml:space="preserve"> </w:t>
      </w:r>
      <w:r w:rsidRPr="000E323D">
        <w:rPr>
          <w:rFonts w:cs="Times New Roman"/>
          <w:color w:val="000000" w:themeColor="text1"/>
        </w:rPr>
        <w:t>is calculated and then divided by the total number of derived solutions. The resulting percentage expresses the probability of a relationship between (a) and (b).</w:t>
      </w:r>
    </w:p>
    <w:p w14:paraId="29790D0A" w14:textId="1F3280D1" w:rsidR="000F3A4A" w:rsidRPr="000E323D" w:rsidRDefault="000F3A4A" w:rsidP="000F3A4A">
      <w:pPr>
        <w:rPr>
          <w:rFonts w:cs="Times New Roman"/>
          <w:color w:val="000000" w:themeColor="text1"/>
        </w:rPr>
      </w:pPr>
      <w:r w:rsidRPr="000E323D">
        <w:rPr>
          <w:rFonts w:cs="Times New Roman"/>
          <w:color w:val="000000" w:themeColor="text1"/>
        </w:rPr>
        <w:t>The response matrix is a square matrix</w:t>
      </w:r>
      <w:r>
        <w:rPr>
          <w:rFonts w:cs="Times New Roman"/>
          <w:color w:val="000000" w:themeColor="text1"/>
        </w:rPr>
        <w:t>, which by itself</w:t>
      </w:r>
      <w:r w:rsidRPr="000E323D">
        <w:rPr>
          <w:rFonts w:cs="Times New Roman"/>
          <w:color w:val="000000" w:themeColor="text1"/>
        </w:rPr>
        <w:t xml:space="preserve"> does not </w:t>
      </w:r>
      <w:r>
        <w:rPr>
          <w:rFonts w:cs="Times New Roman"/>
          <w:color w:val="000000" w:themeColor="text1"/>
        </w:rPr>
        <w:t>provide</w:t>
      </w:r>
      <w:r w:rsidRPr="000E323D">
        <w:rPr>
          <w:rFonts w:cs="Times New Roman"/>
          <w:color w:val="000000" w:themeColor="text1"/>
        </w:rPr>
        <w:t xml:space="preserve"> outcomes. To </w:t>
      </w:r>
      <w:r>
        <w:rPr>
          <w:rFonts w:cs="Times New Roman"/>
          <w:color w:val="000000" w:themeColor="text1"/>
        </w:rPr>
        <w:t>derive</w:t>
      </w:r>
      <w:r w:rsidRPr="000E323D">
        <w:rPr>
          <w:rFonts w:cs="Times New Roman"/>
          <w:color w:val="000000" w:themeColor="text1"/>
        </w:rPr>
        <w:t xml:space="preserve"> a conclusive interpretation, it is </w:t>
      </w:r>
      <w:r>
        <w:rPr>
          <w:rFonts w:cs="Times New Roman"/>
          <w:color w:val="000000" w:themeColor="text1"/>
        </w:rPr>
        <w:t>converted</w:t>
      </w:r>
      <w:r w:rsidRPr="000E323D">
        <w:rPr>
          <w:rFonts w:cs="Times New Roman"/>
          <w:color w:val="000000" w:themeColor="text1"/>
        </w:rPr>
        <w:t xml:space="preserve"> into a triangular matrix, effectively </w:t>
      </w:r>
      <w:r>
        <w:rPr>
          <w:rFonts w:cs="Times New Roman"/>
          <w:color w:val="000000" w:themeColor="text1"/>
        </w:rPr>
        <w:t xml:space="preserve">representing the </w:t>
      </w:r>
      <w:r w:rsidRPr="000E323D">
        <w:rPr>
          <w:rFonts w:cs="Times New Roman"/>
          <w:color w:val="000000" w:themeColor="text1"/>
        </w:rPr>
        <w:t>relationship percentages across all groups and facilitates the clustering.</w:t>
      </w:r>
    </w:p>
    <w:p w14:paraId="23F5F148" w14:textId="77777777" w:rsidR="000F3A4A" w:rsidRPr="000E323D" w:rsidRDefault="000F3A4A" w:rsidP="000F3A4A">
      <w:pPr>
        <w:rPr>
          <w:rFonts w:cs="Times New Roman"/>
          <w:color w:val="000000" w:themeColor="text1"/>
        </w:rPr>
      </w:pPr>
      <w:r w:rsidRPr="000E323D">
        <w:rPr>
          <w:rFonts w:cs="Times New Roman"/>
          <w:color w:val="000000" w:themeColor="text1"/>
        </w:rPr>
        <w:t xml:space="preserve">Each matrix </w:t>
      </w:r>
      <w:r>
        <w:rPr>
          <w:rFonts w:cs="Times New Roman"/>
          <w:color w:val="000000" w:themeColor="text1"/>
        </w:rPr>
        <w:t>is assigned</w:t>
      </w:r>
      <w:r w:rsidRPr="000E323D">
        <w:rPr>
          <w:rFonts w:cs="Times New Roman"/>
          <w:color w:val="000000" w:themeColor="text1"/>
        </w:rPr>
        <w:t xml:space="preserve"> a name or subscript, </w:t>
      </w:r>
      <w:r>
        <w:rPr>
          <w:rFonts w:cs="Times New Roman"/>
          <w:color w:val="000000" w:themeColor="text1"/>
        </w:rPr>
        <w:t xml:space="preserve">which facilitates the analysis of </w:t>
      </w:r>
      <w:r w:rsidRPr="000E323D">
        <w:rPr>
          <w:rFonts w:cs="Times New Roman"/>
          <w:color w:val="000000" w:themeColor="text1"/>
        </w:rPr>
        <w:t xml:space="preserve">relationships among </w:t>
      </w:r>
      <w:r>
        <w:rPr>
          <w:rFonts w:cs="Times New Roman"/>
          <w:color w:val="000000" w:themeColor="text1"/>
        </w:rPr>
        <w:t>its</w:t>
      </w:r>
      <w:r w:rsidRPr="000E323D">
        <w:rPr>
          <w:rFonts w:cs="Times New Roman"/>
          <w:color w:val="000000" w:themeColor="text1"/>
        </w:rPr>
        <w:t xml:space="preserve"> elements. One of the sixteen resulting matrices, for instance, estimates energy consumption to determine the most efficient option for the given condition. Each matrix element is </w:t>
      </w:r>
      <w:r>
        <w:rPr>
          <w:rFonts w:cs="Times New Roman"/>
          <w:color w:val="000000" w:themeColor="text1"/>
        </w:rPr>
        <w:t xml:space="preserve">encoded </w:t>
      </w:r>
      <w:r w:rsidRPr="000E323D">
        <w:rPr>
          <w:rFonts w:cs="Times New Roman"/>
          <w:color w:val="000000" w:themeColor="text1"/>
        </w:rPr>
        <w:t>computational</w:t>
      </w:r>
      <w:r>
        <w:rPr>
          <w:rFonts w:cs="Times New Roman"/>
          <w:color w:val="000000" w:themeColor="text1"/>
        </w:rPr>
        <w:t>ly</w:t>
      </w:r>
      <w:r w:rsidRPr="000E323D">
        <w:rPr>
          <w:rFonts w:cs="Times New Roman"/>
          <w:color w:val="000000" w:themeColor="text1"/>
        </w:rPr>
        <w:t xml:space="preserve">, </w:t>
      </w:r>
      <w:r>
        <w:rPr>
          <w:rFonts w:cs="Times New Roman"/>
          <w:color w:val="000000" w:themeColor="text1"/>
        </w:rPr>
        <w:t>as illustrated</w:t>
      </w:r>
      <w:r w:rsidRPr="000E323D">
        <w:rPr>
          <w:rFonts w:cs="Times New Roman"/>
          <w:color w:val="000000" w:themeColor="text1"/>
        </w:rPr>
        <w:t xml:space="preserve"> in Table</w:t>
      </w:r>
      <w:r>
        <w:rPr>
          <w:rFonts w:cs="Times New Roman"/>
          <w:color w:val="000000" w:themeColor="text1"/>
        </w:rPr>
        <w:t>s</w:t>
      </w:r>
      <w:r w:rsidRPr="000E323D">
        <w:rPr>
          <w:rFonts w:cs="Times New Roman"/>
          <w:color w:val="000000" w:themeColor="text1"/>
        </w:rPr>
        <w:t xml:space="preserve"> 3 and 4.</w:t>
      </w:r>
    </w:p>
    <w:p w14:paraId="2D3616EC" w14:textId="77777777" w:rsidR="000F3A4A" w:rsidRPr="000E323D" w:rsidRDefault="000F3A4A" w:rsidP="000F3A4A">
      <w:pPr>
        <w:jc w:val="left"/>
        <w:rPr>
          <w:rFonts w:cs="Times New Roman"/>
          <w:color w:val="000000" w:themeColor="text1"/>
          <w:sz w:val="22"/>
          <w:szCs w:val="22"/>
        </w:rPr>
        <w:sectPr w:rsidR="000F3A4A" w:rsidRPr="000E323D" w:rsidSect="000F3A4A">
          <w:footerReference w:type="default" r:id="rId16"/>
          <w:footerReference w:type="first" r:id="rId17"/>
          <w:type w:val="continuous"/>
          <w:pgSz w:w="11907" w:h="16840" w:code="9"/>
          <w:pgMar w:top="1440" w:right="1440" w:bottom="1440" w:left="1440" w:header="720" w:footer="720" w:gutter="0"/>
          <w:cols w:space="720"/>
          <w:docGrid w:linePitch="360"/>
        </w:sectPr>
      </w:pPr>
    </w:p>
    <w:p w14:paraId="0F1A2551" w14:textId="77777777" w:rsidR="000F3A4A" w:rsidRPr="000E323D" w:rsidRDefault="000F3A4A" w:rsidP="000F3A4A">
      <w:pPr>
        <w:jc w:val="left"/>
        <w:rPr>
          <w:rFonts w:cs="Times New Roman"/>
          <w:color w:val="000000" w:themeColor="text1"/>
          <w:sz w:val="22"/>
          <w:szCs w:val="22"/>
        </w:rPr>
      </w:pPr>
    </w:p>
    <w:p w14:paraId="01F553D3" w14:textId="77777777" w:rsidR="00C0351E" w:rsidRDefault="00C0351E" w:rsidP="000F3A4A">
      <w:pPr>
        <w:jc w:val="left"/>
        <w:rPr>
          <w:rFonts w:cs="Times New Roman"/>
          <w:i/>
          <w:iCs/>
          <w:color w:val="000000" w:themeColor="text1"/>
          <w:sz w:val="22"/>
          <w:szCs w:val="22"/>
        </w:rPr>
        <w:sectPr w:rsidR="00C0351E" w:rsidSect="00633E0E">
          <w:footerReference w:type="default" r:id="rId18"/>
          <w:footerReference w:type="first" r:id="rId19"/>
          <w:type w:val="continuous"/>
          <w:pgSz w:w="12240" w:h="15840"/>
          <w:pgMar w:top="1440" w:right="1440" w:bottom="1440" w:left="1440" w:header="900" w:footer="501" w:gutter="0"/>
          <w:pgNumType w:start="0"/>
          <w:cols w:space="720"/>
          <w:docGrid w:linePitch="360"/>
        </w:sectPr>
      </w:pPr>
    </w:p>
    <w:p w14:paraId="79165622" w14:textId="77777777" w:rsidR="000F3A4A" w:rsidRPr="000E323D" w:rsidRDefault="000F3A4A" w:rsidP="000F3A4A">
      <w:pPr>
        <w:jc w:val="left"/>
        <w:rPr>
          <w:rFonts w:cs="Times New Roman"/>
          <w:color w:val="000000" w:themeColor="text1"/>
          <w:sz w:val="22"/>
          <w:szCs w:val="22"/>
        </w:rPr>
      </w:pPr>
      <w:r w:rsidRPr="000E323D">
        <w:rPr>
          <w:rFonts w:cs="Times New Roman"/>
          <w:i/>
          <w:iCs/>
          <w:color w:val="000000" w:themeColor="text1"/>
          <w:sz w:val="22"/>
          <w:szCs w:val="22"/>
        </w:rPr>
        <w:t>Table 3</w:t>
      </w:r>
      <w:r w:rsidRPr="000E323D">
        <w:rPr>
          <w:rFonts w:cs="Times New Roman"/>
          <w:color w:val="000000" w:themeColor="text1"/>
          <w:sz w:val="22"/>
          <w:szCs w:val="22"/>
        </w:rPr>
        <w:t>. R1</w:t>
      </w:r>
    </w:p>
    <w:tbl>
      <w:tblPr>
        <w:tblStyle w:val="TableGrid12"/>
        <w:bidiVisual/>
        <w:tblW w:w="0" w:type="auto"/>
        <w:tblInd w:w="-100" w:type="dxa"/>
        <w:tblLook w:val="04A0" w:firstRow="1" w:lastRow="0" w:firstColumn="1" w:lastColumn="0" w:noHBand="0" w:noVBand="1"/>
      </w:tblPr>
      <w:tblGrid>
        <w:gridCol w:w="2719"/>
        <w:gridCol w:w="1524"/>
      </w:tblGrid>
      <w:tr w:rsidR="000F3A4A" w:rsidRPr="000E323D" w14:paraId="25D1A1A4" w14:textId="77777777" w:rsidTr="00635973">
        <w:tc>
          <w:tcPr>
            <w:tcW w:w="2719" w:type="dxa"/>
            <w:vAlign w:val="center"/>
          </w:tcPr>
          <w:p w14:paraId="68F36204" w14:textId="77777777" w:rsidR="000F3A4A" w:rsidRPr="000E323D" w:rsidRDefault="000F3A4A" w:rsidP="00635973">
            <w:pPr>
              <w:jc w:val="left"/>
              <w:rPr>
                <w:rFonts w:ascii="Times New Roman" w:eastAsia="Calibri" w:hAnsi="Times New Roman" w:cs="Times New Roman"/>
                <w:color w:val="000000" w:themeColor="text1"/>
                <w:rtl/>
                <w:lang w:eastAsia="en-US"/>
              </w:rPr>
            </w:pPr>
            <w:r w:rsidRPr="000E323D">
              <w:rPr>
                <w:rFonts w:ascii="Times New Roman" w:eastAsia="Calibri" w:hAnsi="Times New Roman" w:cs="Times New Roman"/>
                <w:color w:val="000000" w:themeColor="text1"/>
                <w:lang w:eastAsia="en-US"/>
              </w:rPr>
              <w:t>land use</w:t>
            </w:r>
          </w:p>
        </w:tc>
        <w:tc>
          <w:tcPr>
            <w:tcW w:w="1524" w:type="dxa"/>
            <w:vAlign w:val="center"/>
          </w:tcPr>
          <w:p w14:paraId="5C042378" w14:textId="77777777" w:rsidR="000F3A4A" w:rsidRPr="000E323D" w:rsidRDefault="000F3A4A" w:rsidP="00635973">
            <w:pPr>
              <w:tabs>
                <w:tab w:val="left" w:pos="2875"/>
              </w:tabs>
              <w:jc w:val="left"/>
              <w:rPr>
                <w:rFonts w:ascii="Times New Roman" w:eastAsia="Calibri" w:hAnsi="Times New Roman" w:cs="Times New Roman"/>
                <w:color w:val="000000" w:themeColor="text1"/>
                <w:rtl/>
                <w:lang w:eastAsia="en-US"/>
              </w:rPr>
            </w:pPr>
            <w:r w:rsidRPr="000E323D">
              <w:rPr>
                <w:rFonts w:ascii="Times New Roman" w:eastAsia="Calibri" w:hAnsi="Times New Roman" w:cs="Times New Roman"/>
                <w:color w:val="000000" w:themeColor="text1"/>
                <w:lang w:eastAsia="en-US"/>
              </w:rPr>
              <w:t>C011001</w:t>
            </w:r>
          </w:p>
        </w:tc>
      </w:tr>
      <w:tr w:rsidR="000F3A4A" w:rsidRPr="000E323D" w14:paraId="61D55B26" w14:textId="77777777" w:rsidTr="00635973">
        <w:tc>
          <w:tcPr>
            <w:tcW w:w="2719" w:type="dxa"/>
            <w:vAlign w:val="center"/>
          </w:tcPr>
          <w:p w14:paraId="7632CB65" w14:textId="77777777" w:rsidR="000F3A4A" w:rsidRPr="000E323D" w:rsidRDefault="000F3A4A" w:rsidP="00635973">
            <w:pPr>
              <w:jc w:val="left"/>
              <w:rPr>
                <w:rFonts w:ascii="Times New Roman" w:eastAsia="Calibri" w:hAnsi="Times New Roman" w:cs="Times New Roman"/>
                <w:color w:val="000000" w:themeColor="text1"/>
                <w:rtl/>
                <w:lang w:eastAsia="en-US"/>
              </w:rPr>
            </w:pPr>
            <w:r w:rsidRPr="000E323D">
              <w:rPr>
                <w:rFonts w:ascii="Times New Roman" w:eastAsia="Calibri" w:hAnsi="Times New Roman" w:cs="Times New Roman"/>
                <w:color w:val="000000" w:themeColor="text1"/>
                <w:lang w:eastAsia="en-US"/>
              </w:rPr>
              <w:t>Relationship between functions</w:t>
            </w:r>
          </w:p>
        </w:tc>
        <w:tc>
          <w:tcPr>
            <w:tcW w:w="1524" w:type="dxa"/>
            <w:vAlign w:val="center"/>
          </w:tcPr>
          <w:p w14:paraId="15B1D216" w14:textId="77777777" w:rsidR="000F3A4A" w:rsidRPr="000E323D" w:rsidRDefault="000F3A4A" w:rsidP="00635973">
            <w:pPr>
              <w:jc w:val="left"/>
              <w:rPr>
                <w:rFonts w:ascii="Times New Roman" w:eastAsia="Calibri" w:hAnsi="Times New Roman" w:cs="Times New Roman"/>
                <w:color w:val="000000" w:themeColor="text1"/>
                <w:rtl/>
                <w:lang w:eastAsia="en-US"/>
              </w:rPr>
            </w:pPr>
            <w:r w:rsidRPr="000E323D">
              <w:rPr>
                <w:rFonts w:ascii="Times New Roman" w:eastAsia="Calibri" w:hAnsi="Times New Roman" w:cs="Times New Roman"/>
                <w:color w:val="000000" w:themeColor="text1"/>
                <w:lang w:eastAsia="en-US"/>
              </w:rPr>
              <w:t>D221002</w:t>
            </w:r>
          </w:p>
        </w:tc>
      </w:tr>
      <w:tr w:rsidR="000F3A4A" w:rsidRPr="000E323D" w14:paraId="18FF5ACD" w14:textId="77777777" w:rsidTr="00635973">
        <w:tc>
          <w:tcPr>
            <w:tcW w:w="2719" w:type="dxa"/>
            <w:vAlign w:val="center"/>
          </w:tcPr>
          <w:p w14:paraId="5116B3BE" w14:textId="77777777" w:rsidR="000F3A4A" w:rsidRPr="000E323D" w:rsidRDefault="000F3A4A" w:rsidP="00635973">
            <w:pPr>
              <w:jc w:val="left"/>
              <w:rPr>
                <w:rFonts w:ascii="Times New Roman" w:eastAsia="Calibri" w:hAnsi="Times New Roman" w:cs="Times New Roman"/>
                <w:color w:val="000000" w:themeColor="text1"/>
                <w:rtl/>
                <w:lang w:eastAsia="en-US"/>
              </w:rPr>
            </w:pPr>
            <w:r w:rsidRPr="000E323D">
              <w:rPr>
                <w:rFonts w:ascii="Times New Roman" w:eastAsia="Calibri" w:hAnsi="Times New Roman" w:cs="Times New Roman"/>
                <w:color w:val="000000" w:themeColor="text1"/>
                <w:lang w:eastAsia="en-US"/>
              </w:rPr>
              <w:t>No disturbance</w:t>
            </w:r>
          </w:p>
        </w:tc>
        <w:tc>
          <w:tcPr>
            <w:tcW w:w="1524" w:type="dxa"/>
            <w:vAlign w:val="center"/>
          </w:tcPr>
          <w:p w14:paraId="6EFA7249" w14:textId="77777777" w:rsidR="000F3A4A" w:rsidRPr="000E323D" w:rsidRDefault="000F3A4A" w:rsidP="00635973">
            <w:pPr>
              <w:jc w:val="left"/>
              <w:rPr>
                <w:rFonts w:ascii="Times New Roman" w:eastAsia="Calibri" w:hAnsi="Times New Roman" w:cs="Times New Roman"/>
                <w:color w:val="000000" w:themeColor="text1"/>
                <w:rtl/>
                <w:lang w:eastAsia="en-US"/>
              </w:rPr>
            </w:pPr>
            <w:r w:rsidRPr="000E323D">
              <w:rPr>
                <w:rFonts w:ascii="Times New Roman" w:eastAsia="Calibri" w:hAnsi="Times New Roman" w:cs="Times New Roman"/>
                <w:color w:val="000000" w:themeColor="text1"/>
                <w:lang w:eastAsia="en-US"/>
              </w:rPr>
              <w:t>D022003</w:t>
            </w:r>
          </w:p>
        </w:tc>
      </w:tr>
      <w:tr w:rsidR="000F3A4A" w:rsidRPr="000E323D" w14:paraId="47D1D96B" w14:textId="77777777" w:rsidTr="00635973">
        <w:tc>
          <w:tcPr>
            <w:tcW w:w="2719" w:type="dxa"/>
            <w:vAlign w:val="center"/>
          </w:tcPr>
          <w:p w14:paraId="174B1CC1" w14:textId="77777777" w:rsidR="000F3A4A" w:rsidRPr="000E323D" w:rsidRDefault="000F3A4A" w:rsidP="00635973">
            <w:pPr>
              <w:jc w:val="left"/>
              <w:rPr>
                <w:rFonts w:ascii="Times New Roman" w:eastAsia="Calibri" w:hAnsi="Times New Roman" w:cs="Times New Roman"/>
                <w:color w:val="000000" w:themeColor="text1"/>
                <w:rtl/>
                <w:lang w:eastAsia="en-US"/>
              </w:rPr>
            </w:pPr>
            <w:r w:rsidRPr="000E323D">
              <w:rPr>
                <w:rFonts w:ascii="Times New Roman" w:eastAsia="Calibri" w:hAnsi="Times New Roman" w:cs="Times New Roman"/>
                <w:color w:val="000000" w:themeColor="text1"/>
                <w:lang w:eastAsia="en-US"/>
              </w:rPr>
              <w:t>Maximum use of land facilities</w:t>
            </w:r>
          </w:p>
        </w:tc>
        <w:tc>
          <w:tcPr>
            <w:tcW w:w="1524" w:type="dxa"/>
            <w:vAlign w:val="center"/>
          </w:tcPr>
          <w:p w14:paraId="379AC705" w14:textId="77777777" w:rsidR="000F3A4A" w:rsidRPr="000E323D" w:rsidRDefault="000F3A4A" w:rsidP="00635973">
            <w:pPr>
              <w:jc w:val="left"/>
              <w:rPr>
                <w:rFonts w:ascii="Times New Roman" w:eastAsia="Calibri" w:hAnsi="Times New Roman" w:cs="Times New Roman"/>
                <w:color w:val="000000" w:themeColor="text1"/>
                <w:rtl/>
                <w:lang w:eastAsia="en-US"/>
              </w:rPr>
            </w:pPr>
            <w:r w:rsidRPr="000E323D">
              <w:rPr>
                <w:rFonts w:ascii="Times New Roman" w:eastAsia="Calibri" w:hAnsi="Times New Roman" w:cs="Times New Roman"/>
                <w:color w:val="000000" w:themeColor="text1"/>
                <w:lang w:eastAsia="en-US"/>
              </w:rPr>
              <w:t>C111004</w:t>
            </w:r>
          </w:p>
        </w:tc>
      </w:tr>
      <w:tr w:rsidR="000F3A4A" w:rsidRPr="000E323D" w14:paraId="1FAAF478" w14:textId="77777777" w:rsidTr="00635973">
        <w:tc>
          <w:tcPr>
            <w:tcW w:w="2719" w:type="dxa"/>
            <w:vAlign w:val="center"/>
          </w:tcPr>
          <w:p w14:paraId="588EA61A" w14:textId="77777777" w:rsidR="000F3A4A" w:rsidRPr="000E323D" w:rsidRDefault="000F3A4A" w:rsidP="00635973">
            <w:pPr>
              <w:jc w:val="left"/>
              <w:rPr>
                <w:rFonts w:ascii="Times New Roman" w:eastAsia="Calibri" w:hAnsi="Times New Roman" w:cs="Times New Roman"/>
                <w:color w:val="000000" w:themeColor="text1"/>
                <w:rtl/>
                <w:lang w:eastAsia="en-US"/>
              </w:rPr>
            </w:pPr>
            <w:r w:rsidRPr="000E323D">
              <w:rPr>
                <w:rFonts w:ascii="Times New Roman" w:eastAsia="Calibri" w:hAnsi="Times New Roman" w:cs="Times New Roman"/>
                <w:color w:val="000000" w:themeColor="text1"/>
                <w:lang w:eastAsia="en-US"/>
              </w:rPr>
              <w:t>Maximum natural features</w:t>
            </w:r>
          </w:p>
        </w:tc>
        <w:tc>
          <w:tcPr>
            <w:tcW w:w="1524" w:type="dxa"/>
            <w:vAlign w:val="center"/>
          </w:tcPr>
          <w:p w14:paraId="7387112E" w14:textId="77777777" w:rsidR="000F3A4A" w:rsidRPr="000E323D" w:rsidRDefault="000F3A4A" w:rsidP="00635973">
            <w:pPr>
              <w:jc w:val="left"/>
              <w:rPr>
                <w:rFonts w:ascii="Times New Roman" w:eastAsia="Calibri" w:hAnsi="Times New Roman" w:cs="Times New Roman"/>
                <w:color w:val="000000" w:themeColor="text1"/>
                <w:rtl/>
                <w:lang w:eastAsia="en-US"/>
              </w:rPr>
            </w:pPr>
            <w:r w:rsidRPr="000E323D">
              <w:rPr>
                <w:rFonts w:ascii="Times New Roman" w:eastAsia="Calibri" w:hAnsi="Times New Roman" w:cs="Times New Roman"/>
                <w:color w:val="000000" w:themeColor="text1"/>
                <w:lang w:eastAsia="en-US"/>
              </w:rPr>
              <w:t>C111005</w:t>
            </w:r>
          </w:p>
        </w:tc>
      </w:tr>
      <w:tr w:rsidR="000F3A4A" w:rsidRPr="000E323D" w14:paraId="22C7196B" w14:textId="77777777" w:rsidTr="00635973">
        <w:tc>
          <w:tcPr>
            <w:tcW w:w="2719" w:type="dxa"/>
            <w:vAlign w:val="center"/>
          </w:tcPr>
          <w:p w14:paraId="7C7162A7" w14:textId="77777777" w:rsidR="000F3A4A" w:rsidRPr="000E323D" w:rsidRDefault="000F3A4A" w:rsidP="00635973">
            <w:pPr>
              <w:jc w:val="left"/>
              <w:rPr>
                <w:rFonts w:ascii="Times New Roman" w:eastAsia="Calibri" w:hAnsi="Times New Roman" w:cs="Times New Roman"/>
                <w:color w:val="000000" w:themeColor="text1"/>
                <w:rtl/>
                <w:lang w:eastAsia="en-US"/>
              </w:rPr>
            </w:pPr>
            <w:r w:rsidRPr="000E323D">
              <w:rPr>
                <w:rFonts w:ascii="Times New Roman" w:eastAsia="Calibri" w:hAnsi="Times New Roman" w:cs="Times New Roman"/>
                <w:color w:val="000000" w:themeColor="text1"/>
                <w:lang w:eastAsia="en-US"/>
              </w:rPr>
              <w:t>No mess and confusion</w:t>
            </w:r>
          </w:p>
        </w:tc>
        <w:tc>
          <w:tcPr>
            <w:tcW w:w="1524" w:type="dxa"/>
            <w:vAlign w:val="center"/>
          </w:tcPr>
          <w:p w14:paraId="24E29050" w14:textId="77777777" w:rsidR="000F3A4A" w:rsidRPr="000E323D" w:rsidRDefault="000F3A4A" w:rsidP="00635973">
            <w:pPr>
              <w:jc w:val="left"/>
              <w:rPr>
                <w:rFonts w:ascii="Times New Roman" w:eastAsia="Calibri" w:hAnsi="Times New Roman" w:cs="Times New Roman"/>
                <w:color w:val="000000" w:themeColor="text1"/>
                <w:rtl/>
                <w:lang w:eastAsia="en-US"/>
              </w:rPr>
            </w:pPr>
            <w:r w:rsidRPr="000E323D">
              <w:rPr>
                <w:rFonts w:ascii="Times New Roman" w:eastAsia="Calibri" w:hAnsi="Times New Roman" w:cs="Times New Roman"/>
                <w:color w:val="000000" w:themeColor="text1"/>
                <w:lang w:eastAsia="en-US"/>
              </w:rPr>
              <w:t>C022006</w:t>
            </w:r>
          </w:p>
        </w:tc>
      </w:tr>
      <w:tr w:rsidR="000F3A4A" w:rsidRPr="000E323D" w14:paraId="2D32119E" w14:textId="77777777" w:rsidTr="00635973">
        <w:tc>
          <w:tcPr>
            <w:tcW w:w="2719" w:type="dxa"/>
            <w:vAlign w:val="center"/>
          </w:tcPr>
          <w:p w14:paraId="4B26D4DE" w14:textId="77777777" w:rsidR="000F3A4A" w:rsidRPr="000E323D" w:rsidRDefault="000F3A4A" w:rsidP="00635973">
            <w:pPr>
              <w:jc w:val="left"/>
              <w:rPr>
                <w:rFonts w:ascii="Times New Roman" w:eastAsia="Calibri" w:hAnsi="Times New Roman" w:cs="Times New Roman"/>
                <w:color w:val="000000" w:themeColor="text1"/>
                <w:rtl/>
                <w:lang w:eastAsia="en-US"/>
              </w:rPr>
            </w:pPr>
            <w:r w:rsidRPr="000E323D">
              <w:rPr>
                <w:rFonts w:ascii="Times New Roman" w:eastAsia="Calibri" w:hAnsi="Times New Roman" w:cs="Times New Roman"/>
                <w:color w:val="000000" w:themeColor="text1"/>
                <w:lang w:eastAsia="en-US"/>
              </w:rPr>
              <w:t>security</w:t>
            </w:r>
          </w:p>
        </w:tc>
        <w:tc>
          <w:tcPr>
            <w:tcW w:w="1524" w:type="dxa"/>
            <w:vAlign w:val="center"/>
          </w:tcPr>
          <w:p w14:paraId="2BC12EED" w14:textId="77777777" w:rsidR="000F3A4A" w:rsidRPr="000E323D" w:rsidRDefault="000F3A4A" w:rsidP="00635973">
            <w:pPr>
              <w:jc w:val="left"/>
              <w:rPr>
                <w:rFonts w:ascii="Times New Roman" w:eastAsia="Calibri" w:hAnsi="Times New Roman" w:cs="Times New Roman"/>
                <w:color w:val="000000" w:themeColor="text1"/>
                <w:rtl/>
                <w:lang w:eastAsia="en-US"/>
              </w:rPr>
            </w:pPr>
            <w:r w:rsidRPr="000E323D">
              <w:rPr>
                <w:rFonts w:ascii="Times New Roman" w:eastAsia="Calibri" w:hAnsi="Times New Roman" w:cs="Times New Roman"/>
                <w:color w:val="000000" w:themeColor="text1"/>
                <w:lang w:eastAsia="en-US"/>
              </w:rPr>
              <w:t>C001007</w:t>
            </w:r>
          </w:p>
        </w:tc>
      </w:tr>
      <w:tr w:rsidR="000F3A4A" w:rsidRPr="000E323D" w14:paraId="204D6927" w14:textId="77777777" w:rsidTr="00635973">
        <w:tc>
          <w:tcPr>
            <w:tcW w:w="2719" w:type="dxa"/>
            <w:vAlign w:val="center"/>
          </w:tcPr>
          <w:p w14:paraId="74DA93DE" w14:textId="77777777" w:rsidR="000F3A4A" w:rsidRPr="000E323D" w:rsidRDefault="000F3A4A" w:rsidP="00635973">
            <w:pPr>
              <w:jc w:val="left"/>
              <w:rPr>
                <w:rFonts w:ascii="Times New Roman" w:eastAsia="Calibri" w:hAnsi="Times New Roman" w:cs="Times New Roman"/>
                <w:color w:val="000000" w:themeColor="text1"/>
                <w:rtl/>
                <w:lang w:eastAsia="en-US"/>
              </w:rPr>
            </w:pPr>
            <w:r w:rsidRPr="000E323D">
              <w:rPr>
                <w:rFonts w:ascii="Times New Roman" w:eastAsia="Calibri" w:hAnsi="Times New Roman" w:cs="Times New Roman"/>
                <w:color w:val="000000" w:themeColor="text1"/>
                <w:lang w:eastAsia="en-US"/>
              </w:rPr>
              <w:t>Future expansion</w:t>
            </w:r>
          </w:p>
        </w:tc>
        <w:tc>
          <w:tcPr>
            <w:tcW w:w="1524" w:type="dxa"/>
            <w:vAlign w:val="center"/>
          </w:tcPr>
          <w:p w14:paraId="006791B4" w14:textId="77777777" w:rsidR="000F3A4A" w:rsidRPr="000E323D" w:rsidRDefault="000F3A4A" w:rsidP="00635973">
            <w:pPr>
              <w:jc w:val="left"/>
              <w:rPr>
                <w:rFonts w:ascii="Times New Roman" w:eastAsia="Calibri" w:hAnsi="Times New Roman" w:cs="Times New Roman"/>
                <w:color w:val="000000" w:themeColor="text1"/>
                <w:rtl/>
                <w:lang w:eastAsia="en-US"/>
              </w:rPr>
            </w:pPr>
            <w:r w:rsidRPr="000E323D">
              <w:rPr>
                <w:rFonts w:ascii="Times New Roman" w:eastAsia="Calibri" w:hAnsi="Times New Roman" w:cs="Times New Roman"/>
                <w:color w:val="000000" w:themeColor="text1"/>
                <w:lang w:eastAsia="en-US"/>
              </w:rPr>
              <w:t>B101008</w:t>
            </w:r>
          </w:p>
        </w:tc>
      </w:tr>
      <w:tr w:rsidR="000F3A4A" w:rsidRPr="000E323D" w14:paraId="02D73D79" w14:textId="77777777" w:rsidTr="00635973">
        <w:tc>
          <w:tcPr>
            <w:tcW w:w="2719" w:type="dxa"/>
            <w:vAlign w:val="center"/>
          </w:tcPr>
          <w:p w14:paraId="54C7D0F0" w14:textId="77777777" w:rsidR="000F3A4A" w:rsidRPr="000E323D" w:rsidRDefault="000F3A4A" w:rsidP="00635973">
            <w:pPr>
              <w:jc w:val="left"/>
              <w:rPr>
                <w:rFonts w:ascii="Times New Roman" w:eastAsia="Calibri" w:hAnsi="Times New Roman" w:cs="Times New Roman"/>
                <w:color w:val="000000" w:themeColor="text1"/>
                <w:rtl/>
                <w:lang w:eastAsia="en-US"/>
              </w:rPr>
            </w:pPr>
            <w:r w:rsidRPr="000E323D">
              <w:rPr>
                <w:rFonts w:ascii="Times New Roman" w:eastAsia="Calibri" w:hAnsi="Times New Roman" w:cs="Times New Roman"/>
                <w:color w:val="000000" w:themeColor="text1"/>
                <w:lang w:eastAsia="en-US"/>
              </w:rPr>
              <w:t>Barren lands</w:t>
            </w:r>
          </w:p>
        </w:tc>
        <w:tc>
          <w:tcPr>
            <w:tcW w:w="1524" w:type="dxa"/>
            <w:vAlign w:val="center"/>
          </w:tcPr>
          <w:p w14:paraId="10A77243" w14:textId="77777777" w:rsidR="000F3A4A" w:rsidRPr="000E323D" w:rsidRDefault="000F3A4A" w:rsidP="00635973">
            <w:pPr>
              <w:jc w:val="left"/>
              <w:rPr>
                <w:rFonts w:ascii="Times New Roman" w:eastAsia="Calibri" w:hAnsi="Times New Roman" w:cs="Times New Roman"/>
                <w:color w:val="000000" w:themeColor="text1"/>
                <w:lang w:eastAsia="en-US"/>
              </w:rPr>
            </w:pPr>
            <w:r w:rsidRPr="000E323D">
              <w:rPr>
                <w:rFonts w:ascii="Times New Roman" w:eastAsia="Calibri" w:hAnsi="Times New Roman" w:cs="Times New Roman"/>
                <w:color w:val="000000" w:themeColor="text1"/>
                <w:lang w:eastAsia="en-US"/>
              </w:rPr>
              <w:t>C101009</w:t>
            </w:r>
          </w:p>
        </w:tc>
      </w:tr>
      <w:tr w:rsidR="000F3A4A" w:rsidRPr="000E323D" w14:paraId="51E5EC49" w14:textId="77777777" w:rsidTr="00635973">
        <w:tc>
          <w:tcPr>
            <w:tcW w:w="2719" w:type="dxa"/>
            <w:vAlign w:val="center"/>
          </w:tcPr>
          <w:p w14:paraId="165E093A" w14:textId="77777777" w:rsidR="000F3A4A" w:rsidRPr="000E323D" w:rsidRDefault="000F3A4A" w:rsidP="00635973">
            <w:pPr>
              <w:jc w:val="left"/>
              <w:rPr>
                <w:rFonts w:ascii="Times New Roman" w:eastAsia="Calibri" w:hAnsi="Times New Roman" w:cs="Times New Roman"/>
                <w:color w:val="000000" w:themeColor="text1"/>
                <w:rtl/>
                <w:lang w:eastAsia="en-US"/>
              </w:rPr>
            </w:pPr>
            <w:r w:rsidRPr="000E323D">
              <w:rPr>
                <w:rFonts w:ascii="Times New Roman" w:eastAsia="Calibri" w:hAnsi="Times New Roman" w:cs="Times New Roman"/>
                <w:color w:val="000000" w:themeColor="text1"/>
                <w:lang w:eastAsia="en-US"/>
              </w:rPr>
              <w:t>Simple separation of lands</w:t>
            </w:r>
          </w:p>
        </w:tc>
        <w:tc>
          <w:tcPr>
            <w:tcW w:w="1524" w:type="dxa"/>
            <w:vAlign w:val="center"/>
          </w:tcPr>
          <w:p w14:paraId="3094A760" w14:textId="77777777" w:rsidR="000F3A4A" w:rsidRPr="000E323D" w:rsidRDefault="000F3A4A" w:rsidP="00635973">
            <w:pPr>
              <w:jc w:val="left"/>
              <w:rPr>
                <w:rFonts w:ascii="Times New Roman" w:eastAsia="Calibri" w:hAnsi="Times New Roman" w:cs="Times New Roman"/>
                <w:color w:val="000000" w:themeColor="text1"/>
                <w:lang w:eastAsia="en-US"/>
              </w:rPr>
            </w:pPr>
            <w:r w:rsidRPr="000E323D">
              <w:rPr>
                <w:rFonts w:ascii="Times New Roman" w:eastAsia="Calibri" w:hAnsi="Times New Roman" w:cs="Times New Roman"/>
                <w:color w:val="000000" w:themeColor="text1"/>
                <w:lang w:eastAsia="en-US"/>
              </w:rPr>
              <w:t>C111010</w:t>
            </w:r>
          </w:p>
        </w:tc>
      </w:tr>
      <w:tr w:rsidR="000F3A4A" w:rsidRPr="000E323D" w14:paraId="65B5D6B1" w14:textId="77777777" w:rsidTr="00635973">
        <w:tc>
          <w:tcPr>
            <w:tcW w:w="2719" w:type="dxa"/>
            <w:vAlign w:val="center"/>
          </w:tcPr>
          <w:p w14:paraId="7CA68143" w14:textId="77777777" w:rsidR="000F3A4A" w:rsidRPr="000E323D" w:rsidRDefault="000F3A4A" w:rsidP="00635973">
            <w:pPr>
              <w:jc w:val="left"/>
              <w:rPr>
                <w:rFonts w:ascii="Times New Roman" w:eastAsia="Calibri" w:hAnsi="Times New Roman" w:cs="Times New Roman"/>
                <w:color w:val="000000" w:themeColor="text1"/>
                <w:rtl/>
                <w:lang w:eastAsia="en-US"/>
              </w:rPr>
            </w:pPr>
            <w:r w:rsidRPr="000E323D">
              <w:rPr>
                <w:rFonts w:ascii="Times New Roman" w:eastAsia="Calibri" w:hAnsi="Times New Roman" w:cs="Times New Roman"/>
                <w:color w:val="000000" w:themeColor="text1"/>
                <w:lang w:eastAsia="en-US"/>
              </w:rPr>
              <w:t>The ability to distinguish between private and public arenas</w:t>
            </w:r>
          </w:p>
        </w:tc>
        <w:tc>
          <w:tcPr>
            <w:tcW w:w="1524" w:type="dxa"/>
            <w:vAlign w:val="center"/>
          </w:tcPr>
          <w:p w14:paraId="1AB9D1E4" w14:textId="77777777" w:rsidR="000F3A4A" w:rsidRPr="000E323D" w:rsidRDefault="000F3A4A" w:rsidP="00635973">
            <w:pPr>
              <w:jc w:val="left"/>
              <w:rPr>
                <w:rFonts w:ascii="Times New Roman" w:eastAsia="Calibri" w:hAnsi="Times New Roman" w:cs="Times New Roman"/>
                <w:color w:val="000000" w:themeColor="text1"/>
                <w:lang w:eastAsia="en-US"/>
              </w:rPr>
            </w:pPr>
            <w:r w:rsidRPr="000E323D">
              <w:rPr>
                <w:rFonts w:ascii="Times New Roman" w:eastAsia="Calibri" w:hAnsi="Times New Roman" w:cs="Times New Roman"/>
                <w:color w:val="000000" w:themeColor="text1"/>
                <w:lang w:eastAsia="en-US"/>
              </w:rPr>
              <w:t>D222011</w:t>
            </w:r>
          </w:p>
        </w:tc>
      </w:tr>
      <w:tr w:rsidR="000F3A4A" w:rsidRPr="000E323D" w14:paraId="0828C2F3" w14:textId="77777777" w:rsidTr="00635973">
        <w:tc>
          <w:tcPr>
            <w:tcW w:w="2719" w:type="dxa"/>
            <w:vAlign w:val="center"/>
          </w:tcPr>
          <w:p w14:paraId="0BFA2D5B" w14:textId="77777777" w:rsidR="000F3A4A" w:rsidRPr="000E323D" w:rsidRDefault="000F3A4A" w:rsidP="00635973">
            <w:pPr>
              <w:jc w:val="left"/>
              <w:rPr>
                <w:rFonts w:ascii="Times New Roman" w:eastAsia="Calibri" w:hAnsi="Times New Roman" w:cs="Times New Roman"/>
                <w:color w:val="000000" w:themeColor="text1"/>
                <w:rtl/>
                <w:lang w:eastAsia="en-US"/>
              </w:rPr>
            </w:pPr>
            <w:r w:rsidRPr="000E323D">
              <w:rPr>
                <w:rFonts w:ascii="Times New Roman" w:eastAsia="Calibri" w:hAnsi="Times New Roman" w:cs="Times New Roman"/>
                <w:color w:val="000000" w:themeColor="text1"/>
                <w:lang w:eastAsia="en-US"/>
              </w:rPr>
              <w:t>Internal expansion</w:t>
            </w:r>
          </w:p>
        </w:tc>
        <w:tc>
          <w:tcPr>
            <w:tcW w:w="1524" w:type="dxa"/>
            <w:vAlign w:val="center"/>
          </w:tcPr>
          <w:p w14:paraId="17AAA280" w14:textId="77777777" w:rsidR="000F3A4A" w:rsidRPr="000E323D" w:rsidRDefault="000F3A4A" w:rsidP="00635973">
            <w:pPr>
              <w:jc w:val="left"/>
              <w:rPr>
                <w:rFonts w:ascii="Times New Roman" w:eastAsia="Calibri" w:hAnsi="Times New Roman" w:cs="Times New Roman"/>
                <w:color w:val="000000" w:themeColor="text1"/>
                <w:lang w:eastAsia="en-US"/>
              </w:rPr>
            </w:pPr>
            <w:r w:rsidRPr="000E323D">
              <w:rPr>
                <w:rFonts w:ascii="Times New Roman" w:eastAsia="Calibri" w:hAnsi="Times New Roman" w:cs="Times New Roman"/>
                <w:color w:val="000000" w:themeColor="text1"/>
                <w:lang w:eastAsia="en-US"/>
              </w:rPr>
              <w:t>C111012</w:t>
            </w:r>
          </w:p>
        </w:tc>
      </w:tr>
      <w:tr w:rsidR="000F3A4A" w:rsidRPr="000E323D" w14:paraId="2B9B5A58" w14:textId="77777777" w:rsidTr="00635973">
        <w:tc>
          <w:tcPr>
            <w:tcW w:w="2719" w:type="dxa"/>
            <w:vAlign w:val="center"/>
          </w:tcPr>
          <w:p w14:paraId="1ECB8B78" w14:textId="77777777" w:rsidR="000F3A4A" w:rsidRPr="000E323D" w:rsidRDefault="000F3A4A" w:rsidP="00635973">
            <w:pPr>
              <w:jc w:val="left"/>
              <w:rPr>
                <w:rFonts w:ascii="Times New Roman" w:eastAsia="Calibri" w:hAnsi="Times New Roman" w:cs="Times New Roman"/>
                <w:color w:val="000000" w:themeColor="text1"/>
                <w:rtl/>
                <w:lang w:eastAsia="en-US"/>
              </w:rPr>
            </w:pPr>
            <w:r w:rsidRPr="000E323D">
              <w:rPr>
                <w:rFonts w:ascii="Times New Roman" w:eastAsia="Calibri" w:hAnsi="Times New Roman" w:cs="Times New Roman"/>
                <w:color w:val="000000" w:themeColor="text1"/>
                <w:lang w:eastAsia="en-US"/>
              </w:rPr>
              <w:t>Homogeneous distance between regions</w:t>
            </w:r>
          </w:p>
        </w:tc>
        <w:tc>
          <w:tcPr>
            <w:tcW w:w="1524" w:type="dxa"/>
            <w:vAlign w:val="center"/>
          </w:tcPr>
          <w:p w14:paraId="01B22E00" w14:textId="77777777" w:rsidR="000F3A4A" w:rsidRPr="000E323D" w:rsidRDefault="000F3A4A" w:rsidP="00635973">
            <w:pPr>
              <w:tabs>
                <w:tab w:val="left" w:pos="1147"/>
              </w:tabs>
              <w:jc w:val="left"/>
              <w:rPr>
                <w:rFonts w:ascii="Times New Roman" w:eastAsia="Calibri" w:hAnsi="Times New Roman" w:cs="Times New Roman"/>
                <w:color w:val="000000" w:themeColor="text1"/>
                <w:lang w:eastAsia="en-US"/>
              </w:rPr>
            </w:pPr>
            <w:r w:rsidRPr="000E323D">
              <w:rPr>
                <w:rFonts w:ascii="Times New Roman" w:eastAsia="Calibri" w:hAnsi="Times New Roman" w:cs="Times New Roman"/>
                <w:color w:val="000000" w:themeColor="text1"/>
                <w:lang w:eastAsia="en-US"/>
              </w:rPr>
              <w:t>013</w:t>
            </w:r>
          </w:p>
        </w:tc>
      </w:tr>
      <w:tr w:rsidR="000F3A4A" w:rsidRPr="000E323D" w14:paraId="2B66CA53" w14:textId="77777777" w:rsidTr="00635973">
        <w:tc>
          <w:tcPr>
            <w:tcW w:w="2719" w:type="dxa"/>
            <w:vAlign w:val="center"/>
          </w:tcPr>
          <w:p w14:paraId="01E5991F" w14:textId="77777777" w:rsidR="000F3A4A" w:rsidRPr="000E323D" w:rsidRDefault="000F3A4A" w:rsidP="00635973">
            <w:pPr>
              <w:tabs>
                <w:tab w:val="left" w:pos="2791"/>
              </w:tabs>
              <w:jc w:val="left"/>
              <w:rPr>
                <w:rFonts w:ascii="Times New Roman" w:eastAsia="Calibri" w:hAnsi="Times New Roman" w:cs="Times New Roman"/>
                <w:color w:val="000000" w:themeColor="text1"/>
                <w:rtl/>
                <w:lang w:eastAsia="en-US"/>
              </w:rPr>
            </w:pPr>
            <w:r w:rsidRPr="000E323D">
              <w:rPr>
                <w:rFonts w:ascii="Times New Roman" w:eastAsia="Calibri" w:hAnsi="Times New Roman" w:cs="Times New Roman"/>
                <w:color w:val="000000" w:themeColor="text1"/>
                <w:lang w:eastAsia="en-US"/>
              </w:rPr>
              <w:t>Homogeneous population distribution</w:t>
            </w:r>
          </w:p>
        </w:tc>
        <w:tc>
          <w:tcPr>
            <w:tcW w:w="1524" w:type="dxa"/>
            <w:vAlign w:val="center"/>
          </w:tcPr>
          <w:p w14:paraId="602FF8C0" w14:textId="77777777" w:rsidR="000F3A4A" w:rsidRPr="000E323D" w:rsidRDefault="000F3A4A" w:rsidP="00635973">
            <w:pPr>
              <w:jc w:val="left"/>
              <w:rPr>
                <w:rFonts w:ascii="Times New Roman" w:eastAsia="Calibri" w:hAnsi="Times New Roman" w:cs="Times New Roman"/>
                <w:color w:val="000000" w:themeColor="text1"/>
                <w:lang w:eastAsia="en-US"/>
              </w:rPr>
            </w:pPr>
            <w:r w:rsidRPr="000E323D">
              <w:rPr>
                <w:rFonts w:ascii="Times New Roman" w:eastAsia="Calibri" w:hAnsi="Times New Roman" w:cs="Times New Roman"/>
                <w:color w:val="000000" w:themeColor="text1"/>
                <w:lang w:eastAsia="en-US"/>
              </w:rPr>
              <w:t>D110014</w:t>
            </w:r>
          </w:p>
        </w:tc>
      </w:tr>
      <w:tr w:rsidR="000F3A4A" w:rsidRPr="000E323D" w14:paraId="4B0918AD" w14:textId="77777777" w:rsidTr="00635973">
        <w:tc>
          <w:tcPr>
            <w:tcW w:w="2719" w:type="dxa"/>
            <w:vAlign w:val="center"/>
          </w:tcPr>
          <w:p w14:paraId="216CA433" w14:textId="77777777" w:rsidR="000F3A4A" w:rsidRPr="000E323D" w:rsidRDefault="000F3A4A" w:rsidP="00635973">
            <w:pPr>
              <w:jc w:val="left"/>
              <w:rPr>
                <w:rFonts w:ascii="Times New Roman" w:eastAsia="Calibri" w:hAnsi="Times New Roman" w:cs="Times New Roman"/>
                <w:color w:val="000000" w:themeColor="text1"/>
                <w:rtl/>
                <w:lang w:eastAsia="en-US"/>
              </w:rPr>
            </w:pPr>
            <w:r w:rsidRPr="000E323D">
              <w:rPr>
                <w:rFonts w:ascii="Times New Roman" w:eastAsia="Calibri" w:hAnsi="Times New Roman" w:cs="Times New Roman"/>
                <w:color w:val="000000" w:themeColor="text1"/>
                <w:lang w:eastAsia="en-US"/>
              </w:rPr>
              <w:t>traffic</w:t>
            </w:r>
          </w:p>
        </w:tc>
        <w:tc>
          <w:tcPr>
            <w:tcW w:w="1524" w:type="dxa"/>
            <w:vAlign w:val="center"/>
          </w:tcPr>
          <w:p w14:paraId="5FE40E65" w14:textId="77777777" w:rsidR="000F3A4A" w:rsidRPr="000E323D" w:rsidRDefault="000F3A4A" w:rsidP="00635973">
            <w:pPr>
              <w:jc w:val="left"/>
              <w:rPr>
                <w:rFonts w:ascii="Times New Roman" w:eastAsia="Calibri" w:hAnsi="Times New Roman" w:cs="Times New Roman"/>
                <w:color w:val="000000" w:themeColor="text1"/>
                <w:lang w:eastAsia="en-US"/>
              </w:rPr>
            </w:pPr>
            <w:r w:rsidRPr="000E323D">
              <w:rPr>
                <w:rFonts w:ascii="Times New Roman" w:eastAsia="Calibri" w:hAnsi="Times New Roman" w:cs="Times New Roman"/>
                <w:color w:val="000000" w:themeColor="text1"/>
                <w:lang w:eastAsia="en-US"/>
              </w:rPr>
              <w:t>C111015</w:t>
            </w:r>
          </w:p>
        </w:tc>
      </w:tr>
      <w:tr w:rsidR="000F3A4A" w:rsidRPr="000E323D" w14:paraId="185E88E3" w14:textId="77777777" w:rsidTr="00635973">
        <w:tc>
          <w:tcPr>
            <w:tcW w:w="2719" w:type="dxa"/>
            <w:vAlign w:val="center"/>
          </w:tcPr>
          <w:p w14:paraId="37047279" w14:textId="77777777" w:rsidR="000F3A4A" w:rsidRPr="000E323D" w:rsidRDefault="000F3A4A" w:rsidP="00635973">
            <w:pPr>
              <w:jc w:val="left"/>
              <w:rPr>
                <w:rFonts w:ascii="Times New Roman" w:eastAsia="Calibri" w:hAnsi="Times New Roman" w:cs="Times New Roman"/>
                <w:color w:val="000000" w:themeColor="text1"/>
                <w:rtl/>
                <w:lang w:eastAsia="en-US"/>
              </w:rPr>
            </w:pPr>
            <w:r w:rsidRPr="000E323D">
              <w:rPr>
                <w:rFonts w:ascii="Times New Roman" w:eastAsia="Calibri" w:hAnsi="Times New Roman" w:cs="Times New Roman"/>
                <w:color w:val="000000" w:themeColor="text1"/>
                <w:lang w:eastAsia="en-US"/>
              </w:rPr>
              <w:t>Access between functions</w:t>
            </w:r>
          </w:p>
        </w:tc>
        <w:tc>
          <w:tcPr>
            <w:tcW w:w="1524" w:type="dxa"/>
            <w:vAlign w:val="center"/>
          </w:tcPr>
          <w:p w14:paraId="40A86CB1" w14:textId="77777777" w:rsidR="000F3A4A" w:rsidRPr="000E323D" w:rsidRDefault="000F3A4A" w:rsidP="00635973">
            <w:pPr>
              <w:jc w:val="left"/>
              <w:rPr>
                <w:rFonts w:ascii="Times New Roman" w:eastAsia="Calibri" w:hAnsi="Times New Roman" w:cs="Times New Roman"/>
                <w:color w:val="000000" w:themeColor="text1"/>
                <w:lang w:eastAsia="en-US"/>
              </w:rPr>
            </w:pPr>
            <w:r w:rsidRPr="000E323D">
              <w:rPr>
                <w:rFonts w:ascii="Times New Roman" w:eastAsia="Calibri" w:hAnsi="Times New Roman" w:cs="Times New Roman"/>
                <w:color w:val="000000" w:themeColor="text1"/>
                <w:lang w:eastAsia="en-US"/>
              </w:rPr>
              <w:t>C111016</w:t>
            </w:r>
          </w:p>
        </w:tc>
      </w:tr>
      <w:tr w:rsidR="000F3A4A" w:rsidRPr="000E323D" w14:paraId="4C11E431" w14:textId="77777777" w:rsidTr="00635973">
        <w:tc>
          <w:tcPr>
            <w:tcW w:w="2719" w:type="dxa"/>
            <w:vAlign w:val="center"/>
          </w:tcPr>
          <w:p w14:paraId="7DB623FC" w14:textId="77777777" w:rsidR="000F3A4A" w:rsidRPr="000E323D" w:rsidRDefault="000F3A4A" w:rsidP="00635973">
            <w:pPr>
              <w:jc w:val="left"/>
              <w:rPr>
                <w:rFonts w:ascii="Times New Roman" w:eastAsia="Calibri" w:hAnsi="Times New Roman" w:cs="Times New Roman"/>
                <w:color w:val="000000" w:themeColor="text1"/>
                <w:rtl/>
                <w:lang w:eastAsia="en-US"/>
              </w:rPr>
            </w:pPr>
            <w:r w:rsidRPr="000E323D">
              <w:rPr>
                <w:rFonts w:ascii="Times New Roman" w:eastAsia="Calibri" w:hAnsi="Times New Roman" w:cs="Times New Roman"/>
                <w:color w:val="000000" w:themeColor="text1"/>
                <w:lang w:eastAsia="en-US"/>
              </w:rPr>
              <w:t>Minimum intersection</w:t>
            </w:r>
          </w:p>
        </w:tc>
        <w:tc>
          <w:tcPr>
            <w:tcW w:w="1524" w:type="dxa"/>
            <w:vAlign w:val="center"/>
          </w:tcPr>
          <w:p w14:paraId="4F8F6B3D" w14:textId="77777777" w:rsidR="000F3A4A" w:rsidRPr="000E323D" w:rsidRDefault="000F3A4A" w:rsidP="00635973">
            <w:pPr>
              <w:jc w:val="left"/>
              <w:rPr>
                <w:rFonts w:ascii="Times New Roman" w:eastAsia="Calibri" w:hAnsi="Times New Roman" w:cs="Times New Roman"/>
                <w:color w:val="000000" w:themeColor="text1"/>
                <w:lang w:eastAsia="en-US"/>
              </w:rPr>
            </w:pPr>
            <w:r w:rsidRPr="000E323D">
              <w:rPr>
                <w:rFonts w:ascii="Times New Roman" w:eastAsia="Calibri" w:hAnsi="Times New Roman" w:cs="Times New Roman"/>
                <w:color w:val="000000" w:themeColor="text1"/>
                <w:lang w:eastAsia="en-US"/>
              </w:rPr>
              <w:t>D001017</w:t>
            </w:r>
          </w:p>
        </w:tc>
      </w:tr>
      <w:tr w:rsidR="000F3A4A" w:rsidRPr="000E323D" w14:paraId="2ACCA011" w14:textId="77777777" w:rsidTr="00635973">
        <w:tc>
          <w:tcPr>
            <w:tcW w:w="2719" w:type="dxa"/>
            <w:vAlign w:val="center"/>
          </w:tcPr>
          <w:p w14:paraId="656C0E41" w14:textId="77777777" w:rsidR="000F3A4A" w:rsidRPr="000E323D" w:rsidRDefault="000F3A4A" w:rsidP="00635973">
            <w:pPr>
              <w:jc w:val="left"/>
              <w:rPr>
                <w:rFonts w:ascii="Times New Roman" w:eastAsia="Calibri" w:hAnsi="Times New Roman" w:cs="Times New Roman"/>
                <w:color w:val="000000" w:themeColor="text1"/>
                <w:rtl/>
                <w:lang w:eastAsia="en-US"/>
              </w:rPr>
            </w:pPr>
            <w:r w:rsidRPr="000E323D">
              <w:rPr>
                <w:rFonts w:ascii="Times New Roman" w:eastAsia="Calibri" w:hAnsi="Times New Roman" w:cs="Times New Roman"/>
                <w:color w:val="000000" w:themeColor="text1"/>
                <w:lang w:eastAsia="en-US"/>
              </w:rPr>
              <w:t>Physical limitation of the land</w:t>
            </w:r>
          </w:p>
        </w:tc>
        <w:tc>
          <w:tcPr>
            <w:tcW w:w="1524" w:type="dxa"/>
            <w:vAlign w:val="center"/>
          </w:tcPr>
          <w:p w14:paraId="7D6BC760" w14:textId="77777777" w:rsidR="000F3A4A" w:rsidRPr="000E323D" w:rsidRDefault="000F3A4A" w:rsidP="00635973">
            <w:pPr>
              <w:jc w:val="left"/>
              <w:rPr>
                <w:rFonts w:ascii="Times New Roman" w:eastAsia="Calibri" w:hAnsi="Times New Roman" w:cs="Times New Roman"/>
                <w:color w:val="000000" w:themeColor="text1"/>
                <w:lang w:eastAsia="en-US"/>
              </w:rPr>
            </w:pPr>
            <w:r w:rsidRPr="000E323D">
              <w:rPr>
                <w:rFonts w:ascii="Times New Roman" w:eastAsia="Calibri" w:hAnsi="Times New Roman" w:cs="Times New Roman"/>
                <w:color w:val="000000" w:themeColor="text1"/>
                <w:lang w:eastAsia="en-US"/>
              </w:rPr>
              <w:t>B0D0018</w:t>
            </w:r>
          </w:p>
        </w:tc>
      </w:tr>
      <w:tr w:rsidR="000F3A4A" w:rsidRPr="000E323D" w14:paraId="15E9AC14" w14:textId="77777777" w:rsidTr="00635973">
        <w:tc>
          <w:tcPr>
            <w:tcW w:w="2719" w:type="dxa"/>
            <w:vAlign w:val="center"/>
          </w:tcPr>
          <w:p w14:paraId="07257F20" w14:textId="77777777" w:rsidR="000F3A4A" w:rsidRPr="000E323D" w:rsidRDefault="000F3A4A" w:rsidP="00635973">
            <w:pPr>
              <w:jc w:val="left"/>
              <w:rPr>
                <w:rFonts w:ascii="Times New Roman" w:eastAsia="Calibri" w:hAnsi="Times New Roman" w:cs="Times New Roman"/>
                <w:color w:val="000000" w:themeColor="text1"/>
                <w:rtl/>
                <w:lang w:eastAsia="en-US"/>
              </w:rPr>
            </w:pPr>
            <w:r w:rsidRPr="000E323D">
              <w:rPr>
                <w:rFonts w:ascii="Times New Roman" w:eastAsia="Calibri" w:hAnsi="Times New Roman" w:cs="Times New Roman"/>
                <w:color w:val="000000" w:themeColor="text1"/>
                <w:lang w:eastAsia="en-US"/>
              </w:rPr>
              <w:t>Access to all points</w:t>
            </w:r>
          </w:p>
        </w:tc>
        <w:tc>
          <w:tcPr>
            <w:tcW w:w="1524" w:type="dxa"/>
            <w:vAlign w:val="center"/>
          </w:tcPr>
          <w:p w14:paraId="448AA506" w14:textId="77777777" w:rsidR="000F3A4A" w:rsidRPr="000E323D" w:rsidRDefault="000F3A4A" w:rsidP="00635973">
            <w:pPr>
              <w:jc w:val="left"/>
              <w:rPr>
                <w:rFonts w:ascii="Times New Roman" w:eastAsia="Calibri" w:hAnsi="Times New Roman" w:cs="Times New Roman"/>
                <w:color w:val="000000" w:themeColor="text1"/>
                <w:lang w:eastAsia="en-US"/>
              </w:rPr>
            </w:pPr>
            <w:r w:rsidRPr="000E323D">
              <w:rPr>
                <w:rFonts w:ascii="Times New Roman" w:eastAsia="Calibri" w:hAnsi="Times New Roman" w:cs="Times New Roman"/>
                <w:color w:val="000000" w:themeColor="text1"/>
                <w:lang w:eastAsia="en-US"/>
              </w:rPr>
              <w:t>A111019</w:t>
            </w:r>
          </w:p>
        </w:tc>
      </w:tr>
      <w:tr w:rsidR="000F3A4A" w:rsidRPr="000E323D" w14:paraId="1F7BEB51" w14:textId="77777777" w:rsidTr="00635973">
        <w:tc>
          <w:tcPr>
            <w:tcW w:w="2719" w:type="dxa"/>
            <w:vAlign w:val="center"/>
          </w:tcPr>
          <w:p w14:paraId="407B2706" w14:textId="77777777" w:rsidR="000F3A4A" w:rsidRPr="000E323D" w:rsidRDefault="000F3A4A" w:rsidP="00635973">
            <w:pPr>
              <w:jc w:val="left"/>
              <w:rPr>
                <w:rFonts w:ascii="Times New Roman" w:eastAsia="Calibri" w:hAnsi="Times New Roman" w:cs="Times New Roman"/>
                <w:color w:val="000000" w:themeColor="text1"/>
                <w:rtl/>
                <w:lang w:eastAsia="en-US"/>
              </w:rPr>
            </w:pPr>
            <w:r w:rsidRPr="000E323D">
              <w:rPr>
                <w:rFonts w:ascii="Times New Roman" w:eastAsia="Calibri" w:hAnsi="Times New Roman" w:cs="Times New Roman"/>
                <w:color w:val="000000" w:themeColor="text1"/>
                <w:lang w:eastAsia="en-US"/>
              </w:rPr>
              <w:t>comfort</w:t>
            </w:r>
          </w:p>
        </w:tc>
        <w:tc>
          <w:tcPr>
            <w:tcW w:w="1524" w:type="dxa"/>
            <w:vAlign w:val="center"/>
          </w:tcPr>
          <w:p w14:paraId="4F94EE04" w14:textId="77777777" w:rsidR="000F3A4A" w:rsidRPr="000E323D" w:rsidRDefault="000F3A4A" w:rsidP="00635973">
            <w:pPr>
              <w:jc w:val="left"/>
              <w:rPr>
                <w:rFonts w:ascii="Times New Roman" w:eastAsia="Calibri" w:hAnsi="Times New Roman" w:cs="Times New Roman"/>
                <w:color w:val="000000" w:themeColor="text1"/>
                <w:lang w:eastAsia="en-US"/>
              </w:rPr>
            </w:pPr>
            <w:r w:rsidRPr="000E323D">
              <w:rPr>
                <w:rFonts w:ascii="Times New Roman" w:eastAsia="Calibri" w:hAnsi="Times New Roman" w:cs="Times New Roman"/>
                <w:color w:val="000000" w:themeColor="text1"/>
                <w:lang w:eastAsia="en-US"/>
              </w:rPr>
              <w:t>C111020</w:t>
            </w:r>
          </w:p>
        </w:tc>
      </w:tr>
      <w:tr w:rsidR="000F3A4A" w:rsidRPr="000E323D" w14:paraId="67B8D78A" w14:textId="77777777" w:rsidTr="00635973">
        <w:tc>
          <w:tcPr>
            <w:tcW w:w="2719" w:type="dxa"/>
            <w:vAlign w:val="center"/>
          </w:tcPr>
          <w:p w14:paraId="6FFF506C" w14:textId="77777777" w:rsidR="000F3A4A" w:rsidRPr="000E323D" w:rsidRDefault="000F3A4A" w:rsidP="00635973">
            <w:pPr>
              <w:ind w:left="72"/>
              <w:jc w:val="left"/>
              <w:rPr>
                <w:rFonts w:ascii="Times New Roman" w:eastAsia="Calibri" w:hAnsi="Times New Roman" w:cs="Times New Roman"/>
                <w:color w:val="000000" w:themeColor="text1"/>
                <w:rtl/>
                <w:lang w:eastAsia="en-US"/>
              </w:rPr>
            </w:pPr>
            <w:r w:rsidRPr="000E323D">
              <w:rPr>
                <w:rFonts w:ascii="Times New Roman" w:eastAsia="Calibri" w:hAnsi="Times New Roman" w:cs="Times New Roman"/>
                <w:color w:val="000000" w:themeColor="text1"/>
                <w:lang w:eastAsia="en-US"/>
              </w:rPr>
              <w:t>Minimum shipping cost</w:t>
            </w:r>
          </w:p>
        </w:tc>
        <w:tc>
          <w:tcPr>
            <w:tcW w:w="1524" w:type="dxa"/>
            <w:vAlign w:val="center"/>
          </w:tcPr>
          <w:p w14:paraId="30BD42CF" w14:textId="77777777" w:rsidR="000F3A4A" w:rsidRPr="000E323D" w:rsidRDefault="000F3A4A" w:rsidP="00635973">
            <w:pPr>
              <w:ind w:left="72"/>
              <w:jc w:val="left"/>
              <w:rPr>
                <w:rFonts w:ascii="Times New Roman" w:eastAsia="Calibri" w:hAnsi="Times New Roman" w:cs="Times New Roman"/>
                <w:color w:val="000000" w:themeColor="text1"/>
                <w:lang w:eastAsia="en-US"/>
              </w:rPr>
            </w:pPr>
            <w:r w:rsidRPr="000E323D">
              <w:rPr>
                <w:rFonts w:ascii="Times New Roman" w:eastAsia="Calibri" w:hAnsi="Times New Roman" w:cs="Times New Roman"/>
                <w:color w:val="000000" w:themeColor="text1"/>
                <w:lang w:eastAsia="en-US"/>
              </w:rPr>
              <w:t>B000021</w:t>
            </w:r>
          </w:p>
        </w:tc>
      </w:tr>
      <w:tr w:rsidR="000F3A4A" w:rsidRPr="000E323D" w14:paraId="5FA104BD" w14:textId="77777777" w:rsidTr="00635973">
        <w:tc>
          <w:tcPr>
            <w:tcW w:w="2719" w:type="dxa"/>
            <w:vAlign w:val="center"/>
          </w:tcPr>
          <w:p w14:paraId="3931A8E4" w14:textId="77777777" w:rsidR="000F3A4A" w:rsidRPr="000E323D" w:rsidRDefault="000F3A4A" w:rsidP="00635973">
            <w:pPr>
              <w:ind w:left="72"/>
              <w:jc w:val="left"/>
              <w:rPr>
                <w:rFonts w:ascii="Times New Roman" w:eastAsia="Calibri" w:hAnsi="Times New Roman" w:cs="Times New Roman"/>
                <w:color w:val="000000" w:themeColor="text1"/>
                <w:rtl/>
                <w:lang w:eastAsia="en-US"/>
              </w:rPr>
            </w:pPr>
            <w:r w:rsidRPr="000E323D">
              <w:rPr>
                <w:rFonts w:ascii="Times New Roman" w:hAnsi="Times New Roman" w:cs="Times New Roman"/>
                <w:color w:val="000000" w:themeColor="text1"/>
              </w:rPr>
              <w:t>Pedestrian Traffic</w:t>
            </w:r>
          </w:p>
        </w:tc>
        <w:tc>
          <w:tcPr>
            <w:tcW w:w="1524" w:type="dxa"/>
            <w:vAlign w:val="center"/>
          </w:tcPr>
          <w:p w14:paraId="412911EA" w14:textId="77777777" w:rsidR="000F3A4A" w:rsidRPr="000E323D" w:rsidRDefault="000F3A4A" w:rsidP="00635973">
            <w:pPr>
              <w:ind w:left="72"/>
              <w:jc w:val="left"/>
              <w:rPr>
                <w:rFonts w:ascii="Times New Roman" w:eastAsia="Calibri" w:hAnsi="Times New Roman" w:cs="Times New Roman"/>
                <w:color w:val="000000" w:themeColor="text1"/>
                <w:lang w:eastAsia="en-US"/>
              </w:rPr>
            </w:pPr>
            <w:r w:rsidRPr="000E323D">
              <w:rPr>
                <w:rFonts w:ascii="Times New Roman" w:eastAsia="Calibri" w:hAnsi="Times New Roman" w:cs="Times New Roman"/>
                <w:color w:val="000000" w:themeColor="text1"/>
                <w:lang w:eastAsia="en-US"/>
              </w:rPr>
              <w:t>B101022</w:t>
            </w:r>
          </w:p>
        </w:tc>
      </w:tr>
      <w:tr w:rsidR="000F3A4A" w:rsidRPr="000E323D" w14:paraId="19CB5723" w14:textId="77777777" w:rsidTr="00635973">
        <w:tc>
          <w:tcPr>
            <w:tcW w:w="2719" w:type="dxa"/>
            <w:vAlign w:val="center"/>
          </w:tcPr>
          <w:p w14:paraId="3F3FB27B" w14:textId="77777777" w:rsidR="000F3A4A" w:rsidRPr="000E323D" w:rsidRDefault="000F3A4A" w:rsidP="00635973">
            <w:pPr>
              <w:ind w:left="72"/>
              <w:jc w:val="left"/>
              <w:rPr>
                <w:rFonts w:ascii="Times New Roman" w:eastAsia="Calibri" w:hAnsi="Times New Roman" w:cs="Times New Roman"/>
                <w:color w:val="000000" w:themeColor="text1"/>
                <w:rtl/>
                <w:lang w:eastAsia="en-US"/>
              </w:rPr>
            </w:pPr>
            <w:r w:rsidRPr="000E323D">
              <w:rPr>
                <w:rFonts w:ascii="Times New Roman" w:eastAsia="Calibri" w:hAnsi="Times New Roman" w:cs="Times New Roman"/>
                <w:color w:val="000000" w:themeColor="text1"/>
                <w:lang w:eastAsia="en-US"/>
              </w:rPr>
              <w:t>Vehicular Traffic</w:t>
            </w:r>
          </w:p>
        </w:tc>
        <w:tc>
          <w:tcPr>
            <w:tcW w:w="1524" w:type="dxa"/>
            <w:vAlign w:val="center"/>
          </w:tcPr>
          <w:p w14:paraId="09AF0123" w14:textId="77777777" w:rsidR="000F3A4A" w:rsidRPr="000E323D" w:rsidRDefault="000F3A4A" w:rsidP="00635973">
            <w:pPr>
              <w:ind w:left="72"/>
              <w:jc w:val="left"/>
              <w:rPr>
                <w:rFonts w:ascii="Times New Roman" w:eastAsia="Calibri" w:hAnsi="Times New Roman" w:cs="Times New Roman"/>
                <w:color w:val="000000" w:themeColor="text1"/>
                <w:lang w:eastAsia="en-US"/>
              </w:rPr>
            </w:pPr>
            <w:r w:rsidRPr="000E323D">
              <w:rPr>
                <w:rFonts w:ascii="Times New Roman" w:eastAsia="Calibri" w:hAnsi="Times New Roman" w:cs="Times New Roman"/>
                <w:color w:val="000000" w:themeColor="text1"/>
                <w:lang w:eastAsia="en-US"/>
              </w:rPr>
              <w:t>C111024</w:t>
            </w:r>
          </w:p>
        </w:tc>
      </w:tr>
      <w:tr w:rsidR="000F3A4A" w:rsidRPr="000E323D" w14:paraId="1C00450E" w14:textId="77777777" w:rsidTr="00635973">
        <w:tc>
          <w:tcPr>
            <w:tcW w:w="2719" w:type="dxa"/>
            <w:vAlign w:val="center"/>
          </w:tcPr>
          <w:p w14:paraId="28DA8EC4" w14:textId="77777777" w:rsidR="000F3A4A" w:rsidRPr="000E323D" w:rsidRDefault="000F3A4A" w:rsidP="00635973">
            <w:pPr>
              <w:ind w:left="72"/>
              <w:jc w:val="left"/>
              <w:rPr>
                <w:rFonts w:ascii="Times New Roman" w:eastAsia="Calibri" w:hAnsi="Times New Roman" w:cs="Times New Roman"/>
                <w:color w:val="000000" w:themeColor="text1"/>
                <w:rtl/>
                <w:lang w:eastAsia="en-US"/>
              </w:rPr>
            </w:pPr>
            <w:r w:rsidRPr="000E323D">
              <w:rPr>
                <w:rFonts w:ascii="Times New Roman" w:eastAsia="Calibri" w:hAnsi="Times New Roman" w:cs="Times New Roman"/>
                <w:color w:val="000000" w:themeColor="text1"/>
                <w:lang w:eastAsia="en-US"/>
              </w:rPr>
              <w:t>Communication network form</w:t>
            </w:r>
          </w:p>
        </w:tc>
        <w:tc>
          <w:tcPr>
            <w:tcW w:w="1524" w:type="dxa"/>
            <w:vAlign w:val="center"/>
          </w:tcPr>
          <w:p w14:paraId="63A3BFC1" w14:textId="77777777" w:rsidR="000F3A4A" w:rsidRPr="000E323D" w:rsidRDefault="000F3A4A" w:rsidP="00635973">
            <w:pPr>
              <w:ind w:left="72"/>
              <w:jc w:val="left"/>
              <w:rPr>
                <w:rFonts w:ascii="Times New Roman" w:eastAsia="Calibri" w:hAnsi="Times New Roman" w:cs="Times New Roman"/>
                <w:color w:val="000000" w:themeColor="text1"/>
                <w:lang w:eastAsia="en-US"/>
              </w:rPr>
            </w:pPr>
            <w:r w:rsidRPr="000E323D">
              <w:rPr>
                <w:rFonts w:ascii="Times New Roman" w:eastAsia="Calibri" w:hAnsi="Times New Roman" w:cs="Times New Roman"/>
                <w:color w:val="000000" w:themeColor="text1"/>
                <w:lang w:eastAsia="en-US"/>
              </w:rPr>
              <w:t>C111025</w:t>
            </w:r>
          </w:p>
        </w:tc>
      </w:tr>
      <w:tr w:rsidR="000F3A4A" w:rsidRPr="000E323D" w14:paraId="08122468" w14:textId="77777777" w:rsidTr="00635973">
        <w:tc>
          <w:tcPr>
            <w:tcW w:w="2719" w:type="dxa"/>
            <w:vAlign w:val="center"/>
          </w:tcPr>
          <w:p w14:paraId="5165D9D1" w14:textId="77777777" w:rsidR="000F3A4A" w:rsidRPr="000E323D" w:rsidRDefault="000F3A4A" w:rsidP="00635973">
            <w:pPr>
              <w:ind w:left="72"/>
              <w:jc w:val="left"/>
              <w:rPr>
                <w:rFonts w:ascii="Times New Roman" w:eastAsia="Calibri" w:hAnsi="Times New Roman" w:cs="Times New Roman"/>
                <w:color w:val="000000" w:themeColor="text1"/>
                <w:rtl/>
                <w:lang w:eastAsia="en-US"/>
              </w:rPr>
            </w:pPr>
            <w:r w:rsidRPr="000E323D">
              <w:rPr>
                <w:rFonts w:ascii="Times New Roman" w:eastAsia="Calibri" w:hAnsi="Times New Roman" w:cs="Times New Roman"/>
                <w:color w:val="000000" w:themeColor="text1"/>
                <w:lang w:eastAsia="en-US"/>
              </w:rPr>
              <w:t>Minimum implementation fee</w:t>
            </w:r>
          </w:p>
        </w:tc>
        <w:tc>
          <w:tcPr>
            <w:tcW w:w="1524" w:type="dxa"/>
            <w:vAlign w:val="center"/>
          </w:tcPr>
          <w:p w14:paraId="4B61F573" w14:textId="77777777" w:rsidR="000F3A4A" w:rsidRPr="000E323D" w:rsidRDefault="000F3A4A" w:rsidP="00635973">
            <w:pPr>
              <w:ind w:left="72"/>
              <w:jc w:val="left"/>
              <w:rPr>
                <w:rFonts w:ascii="Times New Roman" w:eastAsia="Calibri" w:hAnsi="Times New Roman" w:cs="Times New Roman"/>
                <w:color w:val="000000" w:themeColor="text1"/>
                <w:lang w:eastAsia="en-US"/>
              </w:rPr>
            </w:pPr>
            <w:r w:rsidRPr="000E323D">
              <w:rPr>
                <w:rFonts w:ascii="Times New Roman" w:eastAsia="Calibri" w:hAnsi="Times New Roman" w:cs="Times New Roman"/>
                <w:color w:val="000000" w:themeColor="text1"/>
                <w:lang w:eastAsia="en-US"/>
              </w:rPr>
              <w:t>C111026</w:t>
            </w:r>
          </w:p>
        </w:tc>
      </w:tr>
    </w:tbl>
    <w:p w14:paraId="3B0B6546" w14:textId="77777777" w:rsidR="000F3A4A" w:rsidRPr="000E323D" w:rsidRDefault="000F3A4A" w:rsidP="000F3A4A">
      <w:pPr>
        <w:jc w:val="left"/>
        <w:rPr>
          <w:rFonts w:cs="Times New Roman"/>
          <w:color w:val="000000" w:themeColor="text1"/>
          <w:sz w:val="22"/>
          <w:szCs w:val="22"/>
        </w:rPr>
      </w:pPr>
    </w:p>
    <w:p w14:paraId="3F3910D0" w14:textId="3E26CB20" w:rsidR="000F3A4A" w:rsidRPr="000E323D" w:rsidRDefault="000F3A4A" w:rsidP="000F3A4A">
      <w:pPr>
        <w:jc w:val="left"/>
        <w:rPr>
          <w:rFonts w:cs="Times New Roman"/>
          <w:color w:val="000000" w:themeColor="text1"/>
          <w:sz w:val="22"/>
          <w:szCs w:val="22"/>
          <w:rtl/>
        </w:rPr>
      </w:pPr>
      <w:r w:rsidRPr="00475D2D">
        <w:rPr>
          <w:rFonts w:cs="Times New Roman"/>
          <w:i/>
          <w:iCs/>
          <w:color w:val="000000" w:themeColor="text1"/>
          <w:sz w:val="22"/>
          <w:szCs w:val="22"/>
          <w:highlight w:val="green"/>
        </w:rPr>
        <w:t>Table 4</w:t>
      </w:r>
      <w:r w:rsidR="00ED41C7" w:rsidRPr="00475D2D">
        <w:rPr>
          <w:rFonts w:cs="Times New Roman"/>
          <w:i/>
          <w:iCs/>
          <w:color w:val="000000" w:themeColor="text1"/>
          <w:sz w:val="22"/>
          <w:szCs w:val="22"/>
          <w:highlight w:val="green"/>
        </w:rPr>
        <w:t>.</w:t>
      </w:r>
      <w:r w:rsidRPr="00475D2D">
        <w:rPr>
          <w:rFonts w:cs="Times New Roman"/>
          <w:color w:val="000000" w:themeColor="text1"/>
          <w:sz w:val="22"/>
          <w:szCs w:val="22"/>
          <w:highlight w:val="green"/>
        </w:rPr>
        <w:t xml:space="preserve"> R2</w:t>
      </w:r>
    </w:p>
    <w:tbl>
      <w:tblPr>
        <w:tblStyle w:val="TableGrid6"/>
        <w:bidiVisual/>
        <w:tblW w:w="0" w:type="auto"/>
        <w:tblLook w:val="04A0" w:firstRow="1" w:lastRow="0" w:firstColumn="1" w:lastColumn="0" w:noHBand="0" w:noVBand="1"/>
      </w:tblPr>
      <w:tblGrid>
        <w:gridCol w:w="2697"/>
        <w:gridCol w:w="1613"/>
      </w:tblGrid>
      <w:tr w:rsidR="000F3A4A" w:rsidRPr="000E323D" w14:paraId="259B0411" w14:textId="77777777" w:rsidTr="00635973">
        <w:tc>
          <w:tcPr>
            <w:tcW w:w="2697" w:type="dxa"/>
            <w:vAlign w:val="center"/>
          </w:tcPr>
          <w:p w14:paraId="0B46C200" w14:textId="77777777" w:rsidR="000F3A4A" w:rsidRPr="000E323D" w:rsidRDefault="000F3A4A" w:rsidP="00635973">
            <w:pPr>
              <w:jc w:val="left"/>
              <w:rPr>
                <w:rFonts w:ascii="Times New Roman" w:eastAsia="Calibri" w:hAnsi="Times New Roman" w:cs="Times New Roman"/>
                <w:color w:val="000000" w:themeColor="text1"/>
                <w:rtl/>
                <w:lang w:eastAsia="en-US"/>
              </w:rPr>
            </w:pPr>
            <w:r w:rsidRPr="000E323D">
              <w:rPr>
                <w:rFonts w:ascii="Times New Roman" w:eastAsia="Calibri" w:hAnsi="Times New Roman" w:cs="Times New Roman"/>
                <w:color w:val="000000" w:themeColor="text1"/>
                <w:lang w:eastAsia="en-US"/>
              </w:rPr>
              <w:t>Vehicle Speed</w:t>
            </w:r>
          </w:p>
        </w:tc>
        <w:tc>
          <w:tcPr>
            <w:tcW w:w="1613" w:type="dxa"/>
            <w:vAlign w:val="center"/>
          </w:tcPr>
          <w:p w14:paraId="348D2396" w14:textId="77777777" w:rsidR="000F3A4A" w:rsidRPr="000E323D" w:rsidRDefault="000F3A4A" w:rsidP="00635973">
            <w:pPr>
              <w:tabs>
                <w:tab w:val="left" w:pos="2875"/>
              </w:tabs>
              <w:jc w:val="left"/>
              <w:rPr>
                <w:rFonts w:ascii="Times New Roman" w:eastAsia="Calibri" w:hAnsi="Times New Roman" w:cs="Times New Roman"/>
                <w:color w:val="000000" w:themeColor="text1"/>
                <w:rtl/>
                <w:lang w:eastAsia="en-US"/>
              </w:rPr>
            </w:pPr>
            <w:r w:rsidRPr="000E323D">
              <w:rPr>
                <w:rFonts w:ascii="Times New Roman" w:eastAsia="Calibri" w:hAnsi="Times New Roman" w:cs="Times New Roman"/>
                <w:color w:val="000000" w:themeColor="text1"/>
                <w:lang w:eastAsia="en-US"/>
              </w:rPr>
              <w:t>B101038</w:t>
            </w:r>
          </w:p>
        </w:tc>
      </w:tr>
      <w:tr w:rsidR="000F3A4A" w:rsidRPr="000E323D" w14:paraId="46337898" w14:textId="77777777" w:rsidTr="00635973">
        <w:tc>
          <w:tcPr>
            <w:tcW w:w="2697" w:type="dxa"/>
            <w:vAlign w:val="center"/>
          </w:tcPr>
          <w:p w14:paraId="46F7BA18" w14:textId="77777777" w:rsidR="000F3A4A" w:rsidRPr="000E323D" w:rsidRDefault="000F3A4A" w:rsidP="00635973">
            <w:pPr>
              <w:jc w:val="left"/>
              <w:rPr>
                <w:rFonts w:ascii="Times New Roman" w:eastAsia="Calibri" w:hAnsi="Times New Roman" w:cs="Times New Roman"/>
                <w:color w:val="000000" w:themeColor="text1"/>
                <w:rtl/>
                <w:lang w:eastAsia="en-US"/>
              </w:rPr>
            </w:pPr>
            <w:r w:rsidRPr="000E323D">
              <w:rPr>
                <w:rFonts w:ascii="Times New Roman" w:eastAsia="Calibri" w:hAnsi="Times New Roman" w:cs="Times New Roman"/>
                <w:color w:val="000000" w:themeColor="text1"/>
                <w:lang w:eastAsia="en-US"/>
              </w:rPr>
              <w:t>Lack of Fatigue</w:t>
            </w:r>
          </w:p>
        </w:tc>
        <w:tc>
          <w:tcPr>
            <w:tcW w:w="1613" w:type="dxa"/>
            <w:vAlign w:val="center"/>
          </w:tcPr>
          <w:p w14:paraId="28AB1438" w14:textId="77777777" w:rsidR="000F3A4A" w:rsidRPr="000E323D" w:rsidRDefault="000F3A4A" w:rsidP="00635973">
            <w:pPr>
              <w:jc w:val="left"/>
              <w:rPr>
                <w:rFonts w:ascii="Times New Roman" w:eastAsia="Calibri" w:hAnsi="Times New Roman" w:cs="Times New Roman"/>
                <w:color w:val="000000" w:themeColor="text1"/>
                <w:rtl/>
                <w:lang w:eastAsia="en-US"/>
              </w:rPr>
            </w:pPr>
            <w:r w:rsidRPr="000E323D">
              <w:rPr>
                <w:rFonts w:ascii="Times New Roman" w:eastAsia="Calibri" w:hAnsi="Times New Roman" w:cs="Times New Roman"/>
                <w:color w:val="000000" w:themeColor="text1"/>
                <w:lang w:eastAsia="en-US"/>
              </w:rPr>
              <w:t>B101039</w:t>
            </w:r>
          </w:p>
        </w:tc>
      </w:tr>
      <w:tr w:rsidR="000F3A4A" w:rsidRPr="000E323D" w14:paraId="4D786490" w14:textId="77777777" w:rsidTr="00635973">
        <w:tc>
          <w:tcPr>
            <w:tcW w:w="2697" w:type="dxa"/>
            <w:vAlign w:val="center"/>
          </w:tcPr>
          <w:p w14:paraId="3FA6274D" w14:textId="77777777" w:rsidR="000F3A4A" w:rsidRPr="000E323D" w:rsidRDefault="000F3A4A" w:rsidP="00635973">
            <w:pPr>
              <w:jc w:val="left"/>
              <w:rPr>
                <w:rFonts w:ascii="Times New Roman" w:eastAsia="Calibri" w:hAnsi="Times New Roman" w:cs="Times New Roman"/>
                <w:color w:val="000000" w:themeColor="text1"/>
                <w:rtl/>
                <w:lang w:eastAsia="en-US"/>
              </w:rPr>
            </w:pPr>
            <w:r w:rsidRPr="000E323D">
              <w:rPr>
                <w:rFonts w:ascii="Times New Roman" w:eastAsia="Calibri" w:hAnsi="Times New Roman" w:cs="Times New Roman"/>
                <w:color w:val="000000" w:themeColor="text1"/>
                <w:lang w:eastAsia="en-US"/>
              </w:rPr>
              <w:t>Classification of Transportation Network</w:t>
            </w:r>
          </w:p>
        </w:tc>
        <w:tc>
          <w:tcPr>
            <w:tcW w:w="1613" w:type="dxa"/>
            <w:vAlign w:val="center"/>
          </w:tcPr>
          <w:p w14:paraId="643E84C5" w14:textId="77777777" w:rsidR="000F3A4A" w:rsidRPr="000E323D" w:rsidRDefault="000F3A4A" w:rsidP="00635973">
            <w:pPr>
              <w:jc w:val="left"/>
              <w:rPr>
                <w:rFonts w:ascii="Times New Roman" w:eastAsia="Calibri" w:hAnsi="Times New Roman" w:cs="Times New Roman"/>
                <w:color w:val="000000" w:themeColor="text1"/>
                <w:rtl/>
                <w:lang w:eastAsia="en-US"/>
              </w:rPr>
            </w:pPr>
            <w:r w:rsidRPr="000E323D">
              <w:rPr>
                <w:rFonts w:ascii="Times New Roman" w:eastAsia="Calibri" w:hAnsi="Times New Roman" w:cs="Times New Roman"/>
                <w:color w:val="000000" w:themeColor="text1"/>
                <w:lang w:eastAsia="en-US"/>
              </w:rPr>
              <w:t>B000040</w:t>
            </w:r>
          </w:p>
        </w:tc>
      </w:tr>
      <w:tr w:rsidR="000F3A4A" w:rsidRPr="000E323D" w14:paraId="6CABDB10" w14:textId="77777777" w:rsidTr="00635973">
        <w:tc>
          <w:tcPr>
            <w:tcW w:w="2697" w:type="dxa"/>
            <w:vAlign w:val="center"/>
          </w:tcPr>
          <w:p w14:paraId="1EB6D0D7" w14:textId="77777777" w:rsidR="000F3A4A" w:rsidRPr="000E323D" w:rsidRDefault="000F3A4A" w:rsidP="00635973">
            <w:pPr>
              <w:tabs>
                <w:tab w:val="left" w:pos="720"/>
                <w:tab w:val="left" w:pos="1440"/>
                <w:tab w:val="left" w:pos="2160"/>
                <w:tab w:val="left" w:pos="2880"/>
                <w:tab w:val="right" w:pos="4459"/>
              </w:tabs>
              <w:jc w:val="left"/>
              <w:rPr>
                <w:rFonts w:ascii="Times New Roman" w:eastAsia="Calibri" w:hAnsi="Times New Roman" w:cs="Times New Roman"/>
                <w:color w:val="000000" w:themeColor="text1"/>
                <w:rtl/>
                <w:lang w:eastAsia="en-US"/>
              </w:rPr>
            </w:pPr>
            <w:r w:rsidRPr="000E323D">
              <w:rPr>
                <w:rFonts w:ascii="Times New Roman" w:eastAsia="Calibri" w:hAnsi="Times New Roman" w:cs="Times New Roman"/>
                <w:color w:val="000000" w:themeColor="text1"/>
                <w:lang w:eastAsia="en-US"/>
              </w:rPr>
              <w:t>Easy Passage Through the Network</w:t>
            </w:r>
          </w:p>
        </w:tc>
        <w:tc>
          <w:tcPr>
            <w:tcW w:w="1613" w:type="dxa"/>
            <w:vAlign w:val="center"/>
          </w:tcPr>
          <w:p w14:paraId="66768A7D" w14:textId="77777777" w:rsidR="000F3A4A" w:rsidRPr="000E323D" w:rsidRDefault="000F3A4A" w:rsidP="00635973">
            <w:pPr>
              <w:jc w:val="left"/>
              <w:rPr>
                <w:rFonts w:ascii="Times New Roman" w:eastAsia="Calibri" w:hAnsi="Times New Roman" w:cs="Times New Roman"/>
                <w:color w:val="000000" w:themeColor="text1"/>
                <w:rtl/>
                <w:lang w:eastAsia="en-US"/>
              </w:rPr>
            </w:pPr>
            <w:r w:rsidRPr="000E323D">
              <w:rPr>
                <w:rFonts w:ascii="Times New Roman" w:eastAsia="Calibri" w:hAnsi="Times New Roman" w:cs="Times New Roman"/>
                <w:color w:val="000000" w:themeColor="text1"/>
                <w:lang w:eastAsia="en-US"/>
              </w:rPr>
              <w:t>C111041</w:t>
            </w:r>
          </w:p>
        </w:tc>
      </w:tr>
      <w:tr w:rsidR="000F3A4A" w:rsidRPr="000E323D" w14:paraId="4EEF90C6" w14:textId="77777777" w:rsidTr="00635973">
        <w:tc>
          <w:tcPr>
            <w:tcW w:w="2697" w:type="dxa"/>
            <w:vAlign w:val="center"/>
          </w:tcPr>
          <w:p w14:paraId="17FFE61B" w14:textId="77777777" w:rsidR="000F3A4A" w:rsidRPr="000E323D" w:rsidRDefault="000F3A4A" w:rsidP="00635973">
            <w:pPr>
              <w:jc w:val="left"/>
              <w:rPr>
                <w:rFonts w:ascii="Times New Roman" w:eastAsia="Calibri" w:hAnsi="Times New Roman" w:cs="Times New Roman"/>
                <w:color w:val="000000" w:themeColor="text1"/>
                <w:rtl/>
                <w:lang w:eastAsia="en-US"/>
              </w:rPr>
            </w:pPr>
            <w:r w:rsidRPr="000E323D">
              <w:rPr>
                <w:rFonts w:ascii="Times New Roman" w:eastAsia="Calibri" w:hAnsi="Times New Roman" w:cs="Times New Roman"/>
                <w:color w:val="000000" w:themeColor="text1"/>
                <w:lang w:eastAsia="en-US"/>
              </w:rPr>
              <w:t>Scale of the Transportation Network</w:t>
            </w:r>
          </w:p>
        </w:tc>
        <w:tc>
          <w:tcPr>
            <w:tcW w:w="1613" w:type="dxa"/>
            <w:vAlign w:val="center"/>
          </w:tcPr>
          <w:p w14:paraId="4F2B65DC" w14:textId="77777777" w:rsidR="000F3A4A" w:rsidRPr="000E323D" w:rsidRDefault="000F3A4A" w:rsidP="00635973">
            <w:pPr>
              <w:jc w:val="left"/>
              <w:rPr>
                <w:rFonts w:ascii="Times New Roman" w:eastAsia="Calibri" w:hAnsi="Times New Roman" w:cs="Times New Roman"/>
                <w:color w:val="000000" w:themeColor="text1"/>
                <w:rtl/>
                <w:lang w:eastAsia="en-US"/>
              </w:rPr>
            </w:pPr>
            <w:r w:rsidRPr="000E323D">
              <w:rPr>
                <w:rFonts w:ascii="Times New Roman" w:eastAsia="Calibri" w:hAnsi="Times New Roman" w:cs="Times New Roman"/>
                <w:color w:val="000000" w:themeColor="text1"/>
                <w:lang w:eastAsia="en-US"/>
              </w:rPr>
              <w:t>B000042</w:t>
            </w:r>
          </w:p>
        </w:tc>
      </w:tr>
      <w:tr w:rsidR="000F3A4A" w:rsidRPr="000E323D" w14:paraId="527AB753" w14:textId="77777777" w:rsidTr="00635973">
        <w:tc>
          <w:tcPr>
            <w:tcW w:w="2697" w:type="dxa"/>
            <w:vAlign w:val="center"/>
          </w:tcPr>
          <w:p w14:paraId="5791CC54" w14:textId="77777777" w:rsidR="000F3A4A" w:rsidRPr="000E323D" w:rsidRDefault="000F3A4A" w:rsidP="00635973">
            <w:pPr>
              <w:jc w:val="left"/>
              <w:rPr>
                <w:rFonts w:ascii="Times New Roman" w:eastAsia="Calibri" w:hAnsi="Times New Roman" w:cs="Times New Roman"/>
                <w:color w:val="000000" w:themeColor="text1"/>
                <w:rtl/>
                <w:lang w:eastAsia="en-US"/>
              </w:rPr>
            </w:pPr>
            <w:r w:rsidRPr="000E323D">
              <w:rPr>
                <w:rFonts w:ascii="Times New Roman" w:eastAsia="Calibri" w:hAnsi="Times New Roman" w:cs="Times New Roman"/>
                <w:color w:val="000000" w:themeColor="text1"/>
                <w:lang w:eastAsia="en-US"/>
              </w:rPr>
              <w:t>Scale of Adjacent Points</w:t>
            </w:r>
          </w:p>
        </w:tc>
        <w:tc>
          <w:tcPr>
            <w:tcW w:w="1613" w:type="dxa"/>
            <w:vAlign w:val="center"/>
          </w:tcPr>
          <w:p w14:paraId="0F588889" w14:textId="77777777" w:rsidR="000F3A4A" w:rsidRPr="000E323D" w:rsidRDefault="000F3A4A" w:rsidP="00635973">
            <w:pPr>
              <w:jc w:val="left"/>
              <w:rPr>
                <w:rFonts w:ascii="Times New Roman" w:eastAsia="Calibri" w:hAnsi="Times New Roman" w:cs="Times New Roman"/>
                <w:color w:val="000000" w:themeColor="text1"/>
                <w:rtl/>
                <w:lang w:eastAsia="en-US"/>
              </w:rPr>
            </w:pPr>
            <w:r w:rsidRPr="000E323D">
              <w:rPr>
                <w:rFonts w:ascii="Times New Roman" w:eastAsia="Calibri" w:hAnsi="Times New Roman" w:cs="Times New Roman"/>
                <w:color w:val="000000" w:themeColor="text1"/>
                <w:lang w:eastAsia="en-US"/>
              </w:rPr>
              <w:t>C111043</w:t>
            </w:r>
          </w:p>
        </w:tc>
      </w:tr>
      <w:tr w:rsidR="000F3A4A" w:rsidRPr="000E323D" w14:paraId="36EC9A2C" w14:textId="77777777" w:rsidTr="00635973">
        <w:tc>
          <w:tcPr>
            <w:tcW w:w="2697" w:type="dxa"/>
            <w:vAlign w:val="center"/>
          </w:tcPr>
          <w:p w14:paraId="48D7D6E6" w14:textId="77777777" w:rsidR="000F3A4A" w:rsidRPr="000E323D" w:rsidRDefault="000F3A4A" w:rsidP="00635973">
            <w:pPr>
              <w:jc w:val="left"/>
              <w:rPr>
                <w:rFonts w:ascii="Times New Roman" w:eastAsia="Calibri" w:hAnsi="Times New Roman" w:cs="Times New Roman"/>
                <w:color w:val="000000" w:themeColor="text1"/>
                <w:rtl/>
                <w:lang w:eastAsia="en-US"/>
              </w:rPr>
            </w:pPr>
            <w:r w:rsidRPr="000E323D">
              <w:rPr>
                <w:rFonts w:ascii="Times New Roman" w:eastAsia="Calibri" w:hAnsi="Times New Roman" w:cs="Times New Roman"/>
                <w:color w:val="000000" w:themeColor="text1"/>
                <w:lang w:eastAsia="en-US"/>
              </w:rPr>
              <w:t>No Interference with the Natural Environment</w:t>
            </w:r>
          </w:p>
        </w:tc>
        <w:tc>
          <w:tcPr>
            <w:tcW w:w="1613" w:type="dxa"/>
            <w:vAlign w:val="center"/>
          </w:tcPr>
          <w:p w14:paraId="1B5C170A" w14:textId="77777777" w:rsidR="000F3A4A" w:rsidRPr="000E323D" w:rsidRDefault="000F3A4A" w:rsidP="00635973">
            <w:pPr>
              <w:jc w:val="left"/>
              <w:rPr>
                <w:rFonts w:ascii="Times New Roman" w:eastAsia="Calibri" w:hAnsi="Times New Roman" w:cs="Times New Roman"/>
                <w:color w:val="000000" w:themeColor="text1"/>
                <w:rtl/>
                <w:lang w:eastAsia="en-US"/>
              </w:rPr>
            </w:pPr>
            <w:r w:rsidRPr="000E323D">
              <w:rPr>
                <w:rFonts w:ascii="Times New Roman" w:eastAsia="Calibri" w:hAnsi="Times New Roman" w:cs="Times New Roman"/>
                <w:color w:val="000000" w:themeColor="text1"/>
                <w:lang w:eastAsia="en-US"/>
              </w:rPr>
              <w:t>C111044</w:t>
            </w:r>
          </w:p>
        </w:tc>
      </w:tr>
      <w:tr w:rsidR="000F3A4A" w:rsidRPr="000E323D" w14:paraId="3BE452CB" w14:textId="77777777" w:rsidTr="00635973">
        <w:tc>
          <w:tcPr>
            <w:tcW w:w="2697" w:type="dxa"/>
            <w:vAlign w:val="center"/>
          </w:tcPr>
          <w:p w14:paraId="2DE36506" w14:textId="77777777" w:rsidR="000F3A4A" w:rsidRPr="000E323D" w:rsidRDefault="000F3A4A" w:rsidP="00635973">
            <w:pPr>
              <w:jc w:val="left"/>
              <w:rPr>
                <w:rFonts w:ascii="Times New Roman" w:eastAsia="Calibri" w:hAnsi="Times New Roman" w:cs="Times New Roman"/>
                <w:color w:val="000000" w:themeColor="text1"/>
                <w:rtl/>
                <w:lang w:eastAsia="en-US"/>
              </w:rPr>
            </w:pPr>
            <w:r w:rsidRPr="000E323D">
              <w:rPr>
                <w:rFonts w:ascii="Times New Roman" w:eastAsia="Calibri" w:hAnsi="Times New Roman" w:cs="Times New Roman"/>
                <w:color w:val="000000" w:themeColor="text1"/>
                <w:lang w:eastAsia="en-US"/>
              </w:rPr>
              <w:t>Design Speed</w:t>
            </w:r>
          </w:p>
        </w:tc>
        <w:tc>
          <w:tcPr>
            <w:tcW w:w="1613" w:type="dxa"/>
            <w:vAlign w:val="center"/>
          </w:tcPr>
          <w:p w14:paraId="07A76542" w14:textId="77777777" w:rsidR="000F3A4A" w:rsidRPr="000E323D" w:rsidRDefault="000F3A4A" w:rsidP="00635973">
            <w:pPr>
              <w:jc w:val="left"/>
              <w:rPr>
                <w:rFonts w:ascii="Times New Roman" w:eastAsia="Calibri" w:hAnsi="Times New Roman" w:cs="Times New Roman"/>
                <w:color w:val="000000" w:themeColor="text1"/>
                <w:rtl/>
                <w:lang w:eastAsia="en-US"/>
              </w:rPr>
            </w:pPr>
            <w:r w:rsidRPr="000E323D">
              <w:rPr>
                <w:rFonts w:ascii="Times New Roman" w:eastAsia="Calibri" w:hAnsi="Times New Roman" w:cs="Times New Roman"/>
                <w:color w:val="000000" w:themeColor="text1"/>
                <w:lang w:eastAsia="en-US"/>
              </w:rPr>
              <w:t>A011045</w:t>
            </w:r>
          </w:p>
        </w:tc>
      </w:tr>
      <w:tr w:rsidR="000F3A4A" w:rsidRPr="000E323D" w14:paraId="48FC81D9" w14:textId="77777777" w:rsidTr="00635973">
        <w:tc>
          <w:tcPr>
            <w:tcW w:w="2697" w:type="dxa"/>
            <w:vAlign w:val="center"/>
          </w:tcPr>
          <w:p w14:paraId="414909F7" w14:textId="77777777" w:rsidR="000F3A4A" w:rsidRPr="000E323D" w:rsidRDefault="000F3A4A" w:rsidP="00635973">
            <w:pPr>
              <w:jc w:val="left"/>
              <w:rPr>
                <w:rFonts w:ascii="Times New Roman" w:eastAsia="Calibri" w:hAnsi="Times New Roman" w:cs="Times New Roman"/>
                <w:color w:val="000000" w:themeColor="text1"/>
                <w:rtl/>
                <w:lang w:eastAsia="en-US"/>
              </w:rPr>
            </w:pPr>
            <w:r w:rsidRPr="000E323D">
              <w:rPr>
                <w:rFonts w:ascii="Times New Roman" w:eastAsia="Calibri" w:hAnsi="Times New Roman" w:cs="Times New Roman"/>
                <w:color w:val="000000" w:themeColor="text1"/>
                <w:lang w:eastAsia="en-US"/>
              </w:rPr>
              <w:t>Out-of-City Network</w:t>
            </w:r>
          </w:p>
        </w:tc>
        <w:tc>
          <w:tcPr>
            <w:tcW w:w="1613" w:type="dxa"/>
            <w:vAlign w:val="center"/>
          </w:tcPr>
          <w:p w14:paraId="2A1028DD" w14:textId="77777777" w:rsidR="000F3A4A" w:rsidRPr="000E323D" w:rsidRDefault="000F3A4A" w:rsidP="00635973">
            <w:pPr>
              <w:jc w:val="left"/>
              <w:rPr>
                <w:rFonts w:ascii="Times New Roman" w:eastAsia="Calibri" w:hAnsi="Times New Roman" w:cs="Times New Roman"/>
                <w:color w:val="000000" w:themeColor="text1"/>
                <w:lang w:eastAsia="en-US"/>
              </w:rPr>
            </w:pPr>
            <w:r w:rsidRPr="000E323D">
              <w:rPr>
                <w:rFonts w:ascii="Times New Roman" w:eastAsia="Calibri" w:hAnsi="Times New Roman" w:cs="Times New Roman"/>
                <w:color w:val="000000" w:themeColor="text1"/>
                <w:lang w:eastAsia="en-US"/>
              </w:rPr>
              <w:t>B100046</w:t>
            </w:r>
          </w:p>
        </w:tc>
      </w:tr>
      <w:tr w:rsidR="000F3A4A" w:rsidRPr="000E323D" w14:paraId="6D6FF0E3" w14:textId="77777777" w:rsidTr="00635973">
        <w:tc>
          <w:tcPr>
            <w:tcW w:w="2697" w:type="dxa"/>
            <w:vAlign w:val="center"/>
          </w:tcPr>
          <w:p w14:paraId="1A0E3A53" w14:textId="77777777" w:rsidR="000F3A4A" w:rsidRPr="000E323D" w:rsidRDefault="000F3A4A" w:rsidP="00635973">
            <w:pPr>
              <w:jc w:val="left"/>
              <w:rPr>
                <w:rFonts w:ascii="Times New Roman" w:eastAsia="Calibri" w:hAnsi="Times New Roman" w:cs="Times New Roman"/>
                <w:color w:val="000000" w:themeColor="text1"/>
                <w:rtl/>
                <w:lang w:eastAsia="en-US"/>
              </w:rPr>
            </w:pPr>
            <w:r w:rsidRPr="000E323D">
              <w:rPr>
                <w:rFonts w:ascii="Times New Roman" w:eastAsia="Calibri" w:hAnsi="Times New Roman" w:cs="Times New Roman"/>
                <w:color w:val="000000" w:themeColor="text1"/>
                <w:lang w:eastAsia="en-US"/>
              </w:rPr>
              <w:t>Out-of-City Connectivity without Intersections</w:t>
            </w:r>
          </w:p>
        </w:tc>
        <w:tc>
          <w:tcPr>
            <w:tcW w:w="1613" w:type="dxa"/>
            <w:vAlign w:val="center"/>
          </w:tcPr>
          <w:p w14:paraId="2EE0497C" w14:textId="77777777" w:rsidR="000F3A4A" w:rsidRPr="000E323D" w:rsidRDefault="000F3A4A" w:rsidP="00635973">
            <w:pPr>
              <w:jc w:val="left"/>
              <w:rPr>
                <w:rFonts w:ascii="Times New Roman" w:eastAsia="Calibri" w:hAnsi="Times New Roman" w:cs="Times New Roman"/>
                <w:color w:val="000000" w:themeColor="text1"/>
                <w:lang w:eastAsia="en-US"/>
              </w:rPr>
            </w:pPr>
            <w:r w:rsidRPr="000E323D">
              <w:rPr>
                <w:rFonts w:ascii="Times New Roman" w:eastAsia="Calibri" w:hAnsi="Times New Roman" w:cs="Times New Roman"/>
                <w:color w:val="000000" w:themeColor="text1"/>
                <w:lang w:eastAsia="en-US"/>
              </w:rPr>
              <w:t>C111047</w:t>
            </w:r>
          </w:p>
        </w:tc>
      </w:tr>
      <w:tr w:rsidR="000F3A4A" w:rsidRPr="000E323D" w14:paraId="14188EBE" w14:textId="77777777" w:rsidTr="00635973">
        <w:tc>
          <w:tcPr>
            <w:tcW w:w="2697" w:type="dxa"/>
            <w:vAlign w:val="center"/>
          </w:tcPr>
          <w:p w14:paraId="7A79224E" w14:textId="77777777" w:rsidR="000F3A4A" w:rsidRPr="000E323D" w:rsidRDefault="000F3A4A" w:rsidP="00635973">
            <w:pPr>
              <w:jc w:val="left"/>
              <w:rPr>
                <w:rFonts w:ascii="Times New Roman" w:eastAsia="Calibri" w:hAnsi="Times New Roman" w:cs="Times New Roman"/>
                <w:color w:val="000000" w:themeColor="text1"/>
                <w:rtl/>
                <w:lang w:eastAsia="en-US"/>
              </w:rPr>
            </w:pPr>
            <w:r w:rsidRPr="000E323D">
              <w:rPr>
                <w:rFonts w:ascii="Times New Roman" w:eastAsia="Calibri" w:hAnsi="Times New Roman" w:cs="Times New Roman"/>
                <w:color w:val="000000" w:themeColor="text1"/>
                <w:lang w:eastAsia="en-US"/>
              </w:rPr>
              <w:t>Entrance and Exit Access</w:t>
            </w:r>
          </w:p>
        </w:tc>
        <w:tc>
          <w:tcPr>
            <w:tcW w:w="1613" w:type="dxa"/>
            <w:vAlign w:val="center"/>
          </w:tcPr>
          <w:p w14:paraId="142615A1" w14:textId="77777777" w:rsidR="000F3A4A" w:rsidRPr="000E323D" w:rsidRDefault="000F3A4A" w:rsidP="00635973">
            <w:pPr>
              <w:jc w:val="left"/>
              <w:rPr>
                <w:rFonts w:ascii="Times New Roman" w:eastAsia="Calibri" w:hAnsi="Times New Roman" w:cs="Times New Roman"/>
                <w:color w:val="000000" w:themeColor="text1"/>
                <w:lang w:eastAsia="en-US"/>
              </w:rPr>
            </w:pPr>
            <w:r w:rsidRPr="000E323D">
              <w:rPr>
                <w:rFonts w:ascii="Times New Roman" w:eastAsia="Calibri" w:hAnsi="Times New Roman" w:cs="Times New Roman"/>
                <w:color w:val="000000" w:themeColor="text1"/>
                <w:lang w:eastAsia="en-US"/>
              </w:rPr>
              <w:t>C111048</w:t>
            </w:r>
          </w:p>
        </w:tc>
      </w:tr>
      <w:tr w:rsidR="000F3A4A" w:rsidRPr="000E323D" w14:paraId="4029422D" w14:textId="77777777" w:rsidTr="00635973">
        <w:tc>
          <w:tcPr>
            <w:tcW w:w="2697" w:type="dxa"/>
            <w:vAlign w:val="center"/>
          </w:tcPr>
          <w:p w14:paraId="0D28CCEB" w14:textId="77777777" w:rsidR="000F3A4A" w:rsidRPr="000E323D" w:rsidRDefault="000F3A4A" w:rsidP="00635973">
            <w:pPr>
              <w:jc w:val="left"/>
              <w:rPr>
                <w:rFonts w:ascii="Times New Roman" w:eastAsia="Calibri" w:hAnsi="Times New Roman" w:cs="Times New Roman"/>
                <w:color w:val="000000" w:themeColor="text1"/>
                <w:rtl/>
                <w:lang w:eastAsia="en-US"/>
              </w:rPr>
            </w:pPr>
            <w:r w:rsidRPr="000E323D">
              <w:rPr>
                <w:rFonts w:ascii="Times New Roman" w:eastAsia="Calibri" w:hAnsi="Times New Roman" w:cs="Times New Roman"/>
                <w:color w:val="000000" w:themeColor="text1"/>
                <w:lang w:eastAsia="en-US"/>
              </w:rPr>
              <w:t>Access to Satellite Towns</w:t>
            </w:r>
          </w:p>
        </w:tc>
        <w:tc>
          <w:tcPr>
            <w:tcW w:w="1613" w:type="dxa"/>
            <w:vAlign w:val="center"/>
          </w:tcPr>
          <w:p w14:paraId="714A0831" w14:textId="77777777" w:rsidR="000F3A4A" w:rsidRPr="000E323D" w:rsidRDefault="000F3A4A" w:rsidP="00635973">
            <w:pPr>
              <w:jc w:val="left"/>
              <w:rPr>
                <w:rFonts w:ascii="Times New Roman" w:eastAsia="Calibri" w:hAnsi="Times New Roman" w:cs="Times New Roman"/>
                <w:color w:val="000000" w:themeColor="text1"/>
                <w:lang w:eastAsia="en-US"/>
              </w:rPr>
            </w:pPr>
            <w:r w:rsidRPr="000E323D">
              <w:rPr>
                <w:rFonts w:ascii="Times New Roman" w:eastAsia="Calibri" w:hAnsi="Times New Roman" w:cs="Times New Roman"/>
                <w:color w:val="000000" w:themeColor="text1"/>
                <w:lang w:eastAsia="en-US"/>
              </w:rPr>
              <w:t>C111049</w:t>
            </w:r>
          </w:p>
        </w:tc>
      </w:tr>
      <w:tr w:rsidR="000F3A4A" w:rsidRPr="000E323D" w14:paraId="7D74597F" w14:textId="77777777" w:rsidTr="00635973">
        <w:tc>
          <w:tcPr>
            <w:tcW w:w="2697" w:type="dxa"/>
            <w:vAlign w:val="center"/>
          </w:tcPr>
          <w:p w14:paraId="09DC944A" w14:textId="77777777" w:rsidR="000F3A4A" w:rsidRPr="000E323D" w:rsidRDefault="000F3A4A" w:rsidP="00635973">
            <w:pPr>
              <w:jc w:val="left"/>
              <w:rPr>
                <w:rFonts w:ascii="Times New Roman" w:eastAsia="Calibri" w:hAnsi="Times New Roman" w:cs="Times New Roman"/>
                <w:color w:val="000000" w:themeColor="text1"/>
                <w:rtl/>
                <w:lang w:eastAsia="en-US"/>
              </w:rPr>
            </w:pPr>
            <w:r w:rsidRPr="000E323D">
              <w:rPr>
                <w:rFonts w:ascii="Times New Roman" w:eastAsia="Calibri" w:hAnsi="Times New Roman" w:cs="Times New Roman"/>
                <w:color w:val="000000" w:themeColor="text1"/>
                <w:lang w:eastAsia="en-US"/>
              </w:rPr>
              <w:t>City</w:t>
            </w:r>
          </w:p>
        </w:tc>
        <w:tc>
          <w:tcPr>
            <w:tcW w:w="1613" w:type="dxa"/>
            <w:vAlign w:val="center"/>
          </w:tcPr>
          <w:p w14:paraId="6E31897C" w14:textId="77777777" w:rsidR="000F3A4A" w:rsidRPr="000E323D" w:rsidRDefault="000F3A4A" w:rsidP="00635973">
            <w:pPr>
              <w:tabs>
                <w:tab w:val="left" w:pos="1147"/>
              </w:tabs>
              <w:jc w:val="left"/>
              <w:rPr>
                <w:rFonts w:ascii="Times New Roman" w:eastAsia="Calibri" w:hAnsi="Times New Roman" w:cs="Times New Roman"/>
                <w:color w:val="000000" w:themeColor="text1"/>
                <w:lang w:eastAsia="en-US"/>
              </w:rPr>
            </w:pPr>
            <w:r w:rsidRPr="000E323D">
              <w:rPr>
                <w:rFonts w:ascii="Times New Roman" w:eastAsia="Calibri" w:hAnsi="Times New Roman" w:cs="Times New Roman"/>
                <w:color w:val="000000" w:themeColor="text1"/>
                <w:lang w:eastAsia="en-US"/>
              </w:rPr>
              <w:t>C101050</w:t>
            </w:r>
          </w:p>
        </w:tc>
      </w:tr>
    </w:tbl>
    <w:p w14:paraId="3B9D7934" w14:textId="77777777" w:rsidR="00C0351E" w:rsidRDefault="00C0351E" w:rsidP="000F3A4A">
      <w:pPr>
        <w:jc w:val="left"/>
        <w:rPr>
          <w:rFonts w:cs="Times New Roman"/>
          <w:color w:val="000000" w:themeColor="text1"/>
        </w:rPr>
        <w:sectPr w:rsidR="00C0351E" w:rsidSect="00C0351E">
          <w:type w:val="continuous"/>
          <w:pgSz w:w="12240" w:h="15840"/>
          <w:pgMar w:top="1440" w:right="1440" w:bottom="1440" w:left="1440" w:header="900" w:footer="501" w:gutter="0"/>
          <w:pgNumType w:start="0"/>
          <w:cols w:num="2" w:space="720"/>
          <w:docGrid w:linePitch="360"/>
        </w:sectPr>
      </w:pPr>
    </w:p>
    <w:p w14:paraId="739A5C4A" w14:textId="77777777" w:rsidR="000F3A4A" w:rsidRPr="000E323D" w:rsidRDefault="000F3A4A" w:rsidP="000F3A4A">
      <w:pPr>
        <w:jc w:val="left"/>
        <w:rPr>
          <w:rFonts w:cs="Times New Roman"/>
          <w:color w:val="000000" w:themeColor="text1"/>
        </w:rPr>
      </w:pPr>
    </w:p>
    <w:p w14:paraId="38C5E5A5" w14:textId="41302B09" w:rsidR="006316E0" w:rsidRPr="00DE6B70" w:rsidRDefault="001972A0" w:rsidP="00C602B2">
      <w:pPr>
        <w:jc w:val="left"/>
        <w:rPr>
          <w:rFonts w:cs="Times New Roman"/>
          <w:b/>
          <w:bCs/>
          <w:color w:val="000000" w:themeColor="text1"/>
          <w:sz w:val="22"/>
          <w:szCs w:val="22"/>
        </w:rPr>
      </w:pPr>
      <w:r w:rsidRPr="00DE6B70">
        <w:rPr>
          <w:rFonts w:cs="Times New Roman"/>
          <w:b/>
          <w:bCs/>
          <w:color w:val="000000" w:themeColor="text1"/>
          <w:sz w:val="22"/>
          <w:szCs w:val="22"/>
        </w:rPr>
        <w:t>HIERARCHICAL ANALYSIS OF URBAN FUNCTIONS</w:t>
      </w:r>
    </w:p>
    <w:p w14:paraId="4010CD7D" w14:textId="77777777" w:rsidR="000F3A4A" w:rsidRPr="000F3A4A" w:rsidRDefault="000F3A4A" w:rsidP="000F3A4A">
      <w:pPr>
        <w:jc w:val="left"/>
        <w:rPr>
          <w:rFonts w:cs="Times New Roman"/>
          <w:color w:val="000000" w:themeColor="text1"/>
          <w:sz w:val="22"/>
          <w:szCs w:val="22"/>
        </w:rPr>
      </w:pPr>
      <w:r w:rsidRPr="000F3A4A">
        <w:rPr>
          <w:rFonts w:cs="Times New Roman"/>
          <w:color w:val="000000" w:themeColor="text1"/>
          <w:sz w:val="22"/>
          <w:szCs w:val="22"/>
        </w:rPr>
        <w:t>To conduct a hierarchical analysis of urban functions in Shahr-e Rey, all key variables were first entered into an SPSS worksheet, including the resident population of each neighborhood, the area of infrastructures related to each function (green spaces, markets, educational centers, etc.), the average distance from urban services, and the specific weight assigned to each function. In this worksheet, the columns denote functions (A, B, C, etc.), and rows indicate comparative samples such as Shahr-e Rey and other cities (City A, City B, etc.). The Hierarchical Cluster Analysis module in SPSS was then applied to generate a hierarchical matrix based on Euclidean distance or Ward’s method. In this process, SPSS calculates the similarity between each pair of cities based on a weighted combination of variables and generates a dendrogram that details the clustering of functions. The resulting outputs indicate how closely Shahr-e Rey aligns with the ideal urban model. Furthermore, these results reveal which functions, given their weight and optimal distance, should be prioritized and strengthened within the framework of the urban regeneration plan. This method demonstrates the analytical approach, although its accuracy depends on the use of actual empirical data.</w:t>
      </w:r>
    </w:p>
    <w:p w14:paraId="196188DD" w14:textId="5E8A4BC6" w:rsidR="00D91323" w:rsidRDefault="001972A0" w:rsidP="00C602B2">
      <w:pPr>
        <w:jc w:val="left"/>
        <w:rPr>
          <w:rFonts w:cs="Times New Roman"/>
          <w:b/>
          <w:bCs/>
          <w:color w:val="000000" w:themeColor="text1"/>
          <w:sz w:val="22"/>
          <w:szCs w:val="22"/>
          <w:rtl/>
        </w:rPr>
      </w:pPr>
      <w:r w:rsidRPr="00DE6B70">
        <w:rPr>
          <w:rFonts w:cs="Times New Roman"/>
          <w:b/>
          <w:bCs/>
          <w:color w:val="000000" w:themeColor="text1"/>
          <w:sz w:val="22"/>
          <w:szCs w:val="22"/>
        </w:rPr>
        <w:lastRenderedPageBreak/>
        <w:t>DISCUSSION AND HYPOTHESIS TESTING</w:t>
      </w:r>
    </w:p>
    <w:p w14:paraId="65CE882F" w14:textId="37B0F248" w:rsidR="00575996" w:rsidRPr="00575996" w:rsidRDefault="00575996" w:rsidP="00575996">
      <w:pPr>
        <w:rPr>
          <w:rFonts w:cs="Times New Roman"/>
          <w:color w:val="000000" w:themeColor="text1"/>
          <w:sz w:val="22"/>
          <w:szCs w:val="22"/>
          <w:highlight w:val="yellow"/>
        </w:rPr>
      </w:pPr>
      <w:r w:rsidRPr="00575996">
        <w:rPr>
          <w:rFonts w:cs="Times New Roman"/>
          <w:color w:val="000000" w:themeColor="text1"/>
          <w:sz w:val="22"/>
          <w:szCs w:val="22"/>
          <w:highlight w:val="yellow"/>
        </w:rPr>
        <w:t xml:space="preserve">Soltani and Darabi, in their project, examined the quality of urban life in District 20 of Tehran </w:t>
      </w:r>
      <w:r w:rsidR="00134C62">
        <w:rPr>
          <w:rFonts w:cs="Times New Roman"/>
          <w:color w:val="000000" w:themeColor="text1"/>
          <w:sz w:val="22"/>
          <w:szCs w:val="22"/>
          <w:highlight w:val="yellow"/>
        </w:rPr>
        <w:fldChar w:fldCharType="begin"/>
      </w:r>
      <w:r w:rsidR="00ED41C7">
        <w:rPr>
          <w:rFonts w:cs="Times New Roman"/>
          <w:color w:val="000000" w:themeColor="text1"/>
          <w:sz w:val="22"/>
          <w:szCs w:val="22"/>
          <w:highlight w:val="yellow"/>
        </w:rPr>
        <w:instrText xml:space="preserve"> ADDIN EN.CITE &lt;EndNote&gt;&lt;Cite&gt;&lt;Author&gt;Soltani&lt;/Author&gt;&lt;Year&gt;2013&lt;/Year&gt;&lt;RecNum&gt;20&lt;/RecNum&gt;&lt;DisplayText&gt;(Soltani, 2013)&lt;/DisplayText&gt;&lt;record&gt;&lt;rec-number&gt;20&lt;/rec-number&gt;&lt;foreign-keys&gt;&lt;key app="EN" db-id="fsawfs5du22x9ke2w0rp5frwtfrvv92ezxsr" timestamp="1761504912"&gt;20&lt;/key&gt;&lt;/foreign-keys&gt;&lt;ref-type name="Journal Article"&gt;17&lt;/ref-type&gt;&lt;contributors&gt;&lt;authors&gt;&lt;author&gt;Soltani, L., &amp;amp; Darabi, M. &lt;/author&gt;&lt;/authors&gt;&lt;/contributors&gt;&lt;titles&gt;&lt;title&gt;Evaluation of Environmental Quality in the Historical Urban Quarters of Iran (Case Study: The Quarter of Nafar-Abad, Rey)&lt;/title&gt;&lt;secondary-title&gt;Human Geography Research&lt;/secondary-title&gt;&lt;/titles&gt;&lt;periodical&gt;&lt;full-title&gt;Human Geography Research&lt;/full-title&gt;&lt;/periodical&gt;&lt;pages&gt;429-439&lt;/pages&gt;&lt;volume&gt;4&lt;/volume&gt;&lt;number&gt;48&lt;/number&gt;&lt;dates&gt;&lt;year&gt;&lt;style face="normal" font="default" charset="178" size="100%"&gt;2013&lt;/style&gt;&lt;/year&gt;&lt;/dates&gt;&lt;urls&gt;&lt;related-urls&gt;&lt;url&gt;https://jhgr.ut.ac.ir/article_51980.html&lt;/url&gt;&lt;/related-urls&gt;&lt;/urls&gt;&lt;electronic-resource-num&gt;10.22059/jhgr.2016.51980&lt;/electronic-resource-num&gt;&lt;language&gt;Persian&lt;/language&gt;&lt;/record&gt;&lt;/Cite&gt;&lt;/EndNote&gt;</w:instrText>
      </w:r>
      <w:r w:rsidR="00134C62">
        <w:rPr>
          <w:rFonts w:cs="Times New Roman"/>
          <w:color w:val="000000" w:themeColor="text1"/>
          <w:sz w:val="22"/>
          <w:szCs w:val="22"/>
          <w:highlight w:val="yellow"/>
        </w:rPr>
        <w:fldChar w:fldCharType="separate"/>
      </w:r>
      <w:r w:rsidR="00ED41C7">
        <w:rPr>
          <w:rFonts w:cs="Times New Roman"/>
          <w:noProof/>
          <w:color w:val="000000" w:themeColor="text1"/>
          <w:sz w:val="22"/>
          <w:szCs w:val="22"/>
          <w:highlight w:val="yellow"/>
        </w:rPr>
        <w:t>(Soltani, 2013)</w:t>
      </w:r>
      <w:r w:rsidR="00134C62">
        <w:rPr>
          <w:rFonts w:cs="Times New Roman"/>
          <w:color w:val="000000" w:themeColor="text1"/>
          <w:sz w:val="22"/>
          <w:szCs w:val="22"/>
          <w:highlight w:val="yellow"/>
        </w:rPr>
        <w:fldChar w:fldCharType="end"/>
      </w:r>
      <w:r w:rsidR="00134C62">
        <w:rPr>
          <w:rFonts w:cs="Times New Roman"/>
          <w:color w:val="000000" w:themeColor="text1"/>
          <w:sz w:val="22"/>
          <w:szCs w:val="22"/>
          <w:highlight w:val="yellow"/>
        </w:rPr>
        <w:t>.</w:t>
      </w:r>
      <w:r w:rsidR="009608F9">
        <w:rPr>
          <w:rFonts w:cs="Times New Roman"/>
          <w:color w:val="000000" w:themeColor="text1"/>
          <w:sz w:val="22"/>
          <w:szCs w:val="22"/>
          <w:highlight w:val="yellow"/>
        </w:rPr>
        <w:t xml:space="preserve"> </w:t>
      </w:r>
      <w:r w:rsidRPr="00575996">
        <w:rPr>
          <w:rFonts w:cs="Times New Roman"/>
          <w:color w:val="000000" w:themeColor="text1"/>
          <w:sz w:val="22"/>
          <w:szCs w:val="22"/>
          <w:highlight w:val="yellow"/>
        </w:rPr>
        <w:t>The collected data indicate that Shahr-e Rey is experiencing a decline in quality of life, with most dimensions scoring between 2.1 and 3.0 out of 5—a level that reflects dissatisfaction and decreasing urban livability. Among the four assessed dimensions, indicators related to the physical environment and transportation are particularly critical, as they directly point to environmental degradation, including poor air quality, noise pollution, and inadequate waste</w:t>
      </w:r>
      <w:r w:rsidR="009608F9">
        <w:rPr>
          <w:rFonts w:cs="Times New Roman"/>
          <w:color w:val="000000" w:themeColor="text1"/>
          <w:sz w:val="22"/>
          <w:szCs w:val="22"/>
          <w:highlight w:val="yellow"/>
        </w:rPr>
        <w:t>,</w:t>
      </w:r>
      <w:r w:rsidRPr="00575996">
        <w:rPr>
          <w:rFonts w:cs="Times New Roman"/>
          <w:color w:val="000000" w:themeColor="text1"/>
          <w:sz w:val="22"/>
          <w:szCs w:val="22"/>
          <w:highlight w:val="yellow"/>
        </w:rPr>
        <w:t xml:space="preserve"> management</w:t>
      </w:r>
      <w:r w:rsidR="003C6C4C">
        <w:rPr>
          <w:rFonts w:cs="Times New Roman"/>
          <w:color w:val="000000" w:themeColor="text1"/>
          <w:sz w:val="22"/>
          <w:szCs w:val="22"/>
          <w:highlight w:val="yellow"/>
        </w:rPr>
        <w:t xml:space="preserve"> as shown in Table 5</w:t>
      </w:r>
      <w:r w:rsidRPr="00575996">
        <w:rPr>
          <w:rFonts w:cs="Times New Roman"/>
          <w:color w:val="000000" w:themeColor="text1"/>
          <w:sz w:val="22"/>
          <w:szCs w:val="22"/>
          <w:highlight w:val="yellow"/>
        </w:rPr>
        <w:t>.</w:t>
      </w:r>
    </w:p>
    <w:p w14:paraId="049290F7" w14:textId="25BEEC0B" w:rsidR="00575996" w:rsidRPr="00575996" w:rsidRDefault="00575996" w:rsidP="00575996">
      <w:pPr>
        <w:rPr>
          <w:rFonts w:cs="Times New Roman"/>
          <w:color w:val="000000" w:themeColor="text1"/>
          <w:sz w:val="22"/>
          <w:szCs w:val="22"/>
          <w:highlight w:val="yellow"/>
          <w:rtl/>
        </w:rPr>
      </w:pPr>
      <w:r w:rsidRPr="00575996">
        <w:rPr>
          <w:rFonts w:cs="Times New Roman"/>
          <w:color w:val="000000" w:themeColor="text1"/>
          <w:sz w:val="22"/>
          <w:szCs w:val="22"/>
          <w:highlight w:val="yellow"/>
        </w:rPr>
        <w:t>This evidence demonstrates that the decline in quality of life is closely linked to the city’s natural environmental context. In other words, urban livability and ecological conditions are interdependent; when environmental indicators deteriorate, social well-being and economic satisfaction also decline.</w:t>
      </w:r>
      <w:r w:rsidRPr="00575996">
        <w:rPr>
          <w:rFonts w:cs="Times New Roman" w:hint="cs"/>
          <w:color w:val="000000" w:themeColor="text1"/>
          <w:sz w:val="22"/>
          <w:szCs w:val="22"/>
          <w:highlight w:val="yellow"/>
          <w:rtl/>
        </w:rPr>
        <w:t xml:space="preserve"> </w:t>
      </w:r>
      <w:r w:rsidRPr="00575996">
        <w:rPr>
          <w:rFonts w:cs="Times New Roman"/>
          <w:color w:val="000000" w:themeColor="text1"/>
          <w:sz w:val="22"/>
          <w:szCs w:val="22"/>
          <w:highlight w:val="yellow"/>
        </w:rPr>
        <w:t xml:space="preserve">From the perspective of the theory of </w:t>
      </w:r>
      <w:r w:rsidR="00777C54">
        <w:rPr>
          <w:rFonts w:cs="Times New Roman"/>
          <w:color w:val="000000" w:themeColor="text1"/>
          <w:sz w:val="22"/>
          <w:szCs w:val="22"/>
          <w:highlight w:val="yellow"/>
        </w:rPr>
        <w:t>Relativity</w:t>
      </w:r>
      <w:r w:rsidRPr="00575996">
        <w:rPr>
          <w:rFonts w:cs="Times New Roman"/>
          <w:color w:val="000000" w:themeColor="text1"/>
          <w:sz w:val="22"/>
          <w:szCs w:val="22"/>
          <w:highlight w:val="yellow"/>
        </w:rPr>
        <w:t>, the relationship between quality of life and the natural environment must be restored to achieve balance. Therefore, in designing analytical matrices and value-weighting systems, environmental criteria should be prioritized and assigned higher values, as they play a foundational role in sustaining both urban identity and long-term livability in Shahr-e Rey.</w:t>
      </w:r>
    </w:p>
    <w:p w14:paraId="30E08CCF" w14:textId="6F8482DA" w:rsidR="00575996" w:rsidRPr="00575996" w:rsidRDefault="00575996" w:rsidP="00575996">
      <w:pPr>
        <w:rPr>
          <w:rFonts w:cs="Times New Roman"/>
          <w:color w:val="000000" w:themeColor="text1"/>
          <w:sz w:val="22"/>
          <w:szCs w:val="22"/>
          <w:highlight w:val="yellow"/>
        </w:rPr>
      </w:pPr>
      <w:commentRangeStart w:id="0"/>
      <w:r w:rsidRPr="00575996">
        <w:rPr>
          <w:rFonts w:cs="Times New Roman"/>
          <w:color w:val="000000" w:themeColor="text1"/>
          <w:sz w:val="22"/>
          <w:szCs w:val="22"/>
          <w:highlight w:val="yellow"/>
        </w:rPr>
        <w:t>Table</w:t>
      </w:r>
      <w:r w:rsidRPr="00575996">
        <w:rPr>
          <w:rFonts w:cs="Times New Roman" w:hint="cs"/>
          <w:color w:val="000000" w:themeColor="text1"/>
          <w:sz w:val="22"/>
          <w:szCs w:val="22"/>
          <w:highlight w:val="yellow"/>
          <w:rtl/>
        </w:rPr>
        <w:t xml:space="preserve"> </w:t>
      </w:r>
      <w:r w:rsidRPr="00575996">
        <w:rPr>
          <w:rFonts w:cs="Times New Roman"/>
          <w:color w:val="000000" w:themeColor="text1"/>
          <w:sz w:val="22"/>
          <w:szCs w:val="22"/>
          <w:highlight w:val="yellow"/>
        </w:rPr>
        <w:t>5</w:t>
      </w:r>
      <w:commentRangeEnd w:id="0"/>
      <w:r w:rsidR="009608F9">
        <w:rPr>
          <w:rStyle w:val="CommentReference"/>
        </w:rPr>
        <w:commentReference w:id="0"/>
      </w:r>
      <w:r w:rsidRPr="00575996">
        <w:rPr>
          <w:rFonts w:cs="Times New Roman"/>
          <w:color w:val="000000" w:themeColor="text1"/>
          <w:sz w:val="22"/>
          <w:szCs w:val="22"/>
          <w:highlight w:val="yellow"/>
        </w:rPr>
        <w:t>. Key Indicators of Quality of Life in Shahr-e Rey</w:t>
      </w:r>
    </w:p>
    <w:tbl>
      <w:tblPr>
        <w:tblStyle w:val="TableGrid"/>
        <w:tblW w:w="0" w:type="auto"/>
        <w:tblLook w:val="04A0" w:firstRow="1" w:lastRow="0" w:firstColumn="1" w:lastColumn="0" w:noHBand="0" w:noVBand="1"/>
      </w:tblPr>
      <w:tblGrid>
        <w:gridCol w:w="3116"/>
        <w:gridCol w:w="3117"/>
        <w:gridCol w:w="3117"/>
      </w:tblGrid>
      <w:tr w:rsidR="00575996" w:rsidRPr="00575996" w14:paraId="220CECBE" w14:textId="77777777" w:rsidTr="00575996">
        <w:tc>
          <w:tcPr>
            <w:tcW w:w="3116" w:type="dxa"/>
          </w:tcPr>
          <w:p w14:paraId="45152EBD" w14:textId="22B7DE7C" w:rsidR="00575996" w:rsidRPr="00575996" w:rsidRDefault="00575996" w:rsidP="00575996">
            <w:pPr>
              <w:rPr>
                <w:rFonts w:cs="Times New Roman"/>
                <w:color w:val="000000" w:themeColor="text1"/>
                <w:sz w:val="22"/>
                <w:szCs w:val="22"/>
                <w:highlight w:val="yellow"/>
              </w:rPr>
            </w:pPr>
            <w:r w:rsidRPr="00575996">
              <w:rPr>
                <w:rFonts w:cs="Times New Roman"/>
                <w:color w:val="000000" w:themeColor="text1"/>
                <w:sz w:val="22"/>
                <w:szCs w:val="22"/>
                <w:highlight w:val="yellow"/>
              </w:rPr>
              <w:t>Dimension</w:t>
            </w:r>
          </w:p>
        </w:tc>
        <w:tc>
          <w:tcPr>
            <w:tcW w:w="3117" w:type="dxa"/>
          </w:tcPr>
          <w:p w14:paraId="58AED11D" w14:textId="4E1841E4" w:rsidR="00575996" w:rsidRPr="00575996" w:rsidRDefault="00575996" w:rsidP="00575996">
            <w:pPr>
              <w:rPr>
                <w:rFonts w:cs="Times New Roman"/>
                <w:color w:val="000000" w:themeColor="text1"/>
                <w:sz w:val="22"/>
                <w:szCs w:val="22"/>
                <w:highlight w:val="yellow"/>
              </w:rPr>
            </w:pPr>
            <w:r w:rsidRPr="00575996">
              <w:rPr>
                <w:rFonts w:cs="Times New Roman"/>
                <w:color w:val="000000" w:themeColor="text1"/>
                <w:sz w:val="22"/>
                <w:szCs w:val="22"/>
                <w:highlight w:val="yellow"/>
              </w:rPr>
              <w:t>Key Indicators (examples)</w:t>
            </w:r>
          </w:p>
        </w:tc>
        <w:tc>
          <w:tcPr>
            <w:tcW w:w="3117" w:type="dxa"/>
          </w:tcPr>
          <w:p w14:paraId="4599382D" w14:textId="0F179718" w:rsidR="00575996" w:rsidRPr="00575996" w:rsidRDefault="00575996" w:rsidP="00575996">
            <w:pPr>
              <w:rPr>
                <w:rFonts w:cs="Times New Roman"/>
                <w:color w:val="000000" w:themeColor="text1"/>
                <w:sz w:val="22"/>
                <w:szCs w:val="22"/>
                <w:highlight w:val="yellow"/>
              </w:rPr>
            </w:pPr>
            <w:r w:rsidRPr="00575996">
              <w:rPr>
                <w:rFonts w:cs="Times New Roman"/>
                <w:color w:val="000000" w:themeColor="text1"/>
                <w:sz w:val="22"/>
                <w:szCs w:val="22"/>
                <w:highlight w:val="yellow"/>
              </w:rPr>
              <w:t>Average Score (out of 5)</w:t>
            </w:r>
          </w:p>
        </w:tc>
      </w:tr>
      <w:tr w:rsidR="00575996" w:rsidRPr="00575996" w14:paraId="0EA10311" w14:textId="77777777" w:rsidTr="00575996">
        <w:tc>
          <w:tcPr>
            <w:tcW w:w="3116" w:type="dxa"/>
          </w:tcPr>
          <w:p w14:paraId="64E2F90E" w14:textId="40512B11" w:rsidR="00575996" w:rsidRPr="00575996" w:rsidRDefault="00575996" w:rsidP="00575996">
            <w:pPr>
              <w:rPr>
                <w:rFonts w:cs="Times New Roman"/>
                <w:color w:val="000000" w:themeColor="text1"/>
                <w:sz w:val="22"/>
                <w:szCs w:val="22"/>
                <w:highlight w:val="yellow"/>
              </w:rPr>
            </w:pPr>
            <w:r w:rsidRPr="00575996">
              <w:rPr>
                <w:rFonts w:cs="Times New Roman"/>
                <w:color w:val="000000" w:themeColor="text1"/>
                <w:sz w:val="22"/>
                <w:szCs w:val="22"/>
                <w:highlight w:val="yellow"/>
              </w:rPr>
              <w:t>Physical Environment</w:t>
            </w:r>
          </w:p>
        </w:tc>
        <w:tc>
          <w:tcPr>
            <w:tcW w:w="3117" w:type="dxa"/>
          </w:tcPr>
          <w:p w14:paraId="72798B97" w14:textId="7E04B6AB" w:rsidR="00575996" w:rsidRPr="00575996" w:rsidRDefault="00575996" w:rsidP="00575996">
            <w:pPr>
              <w:rPr>
                <w:rFonts w:cs="Times New Roman"/>
                <w:color w:val="000000" w:themeColor="text1"/>
                <w:sz w:val="22"/>
                <w:szCs w:val="22"/>
                <w:highlight w:val="yellow"/>
              </w:rPr>
            </w:pPr>
            <w:r w:rsidRPr="00575996">
              <w:rPr>
                <w:rFonts w:cs="Times New Roman"/>
                <w:color w:val="000000" w:themeColor="text1"/>
                <w:sz w:val="22"/>
                <w:szCs w:val="22"/>
                <w:highlight w:val="yellow"/>
              </w:rPr>
              <w:t>Water quality, waste management, noise pollution</w:t>
            </w:r>
          </w:p>
        </w:tc>
        <w:tc>
          <w:tcPr>
            <w:tcW w:w="3117" w:type="dxa"/>
          </w:tcPr>
          <w:p w14:paraId="3BED0336" w14:textId="2B4B73FC" w:rsidR="00575996" w:rsidRPr="00575996" w:rsidRDefault="00575996" w:rsidP="00575996">
            <w:pPr>
              <w:rPr>
                <w:rFonts w:cs="Times New Roman"/>
                <w:color w:val="000000" w:themeColor="text1"/>
                <w:sz w:val="22"/>
                <w:szCs w:val="22"/>
                <w:highlight w:val="yellow"/>
              </w:rPr>
            </w:pPr>
            <w:r w:rsidRPr="00575996">
              <w:rPr>
                <w:rFonts w:cs="Times New Roman"/>
                <w:color w:val="000000" w:themeColor="text1"/>
                <w:sz w:val="22"/>
                <w:szCs w:val="22"/>
                <w:highlight w:val="yellow"/>
              </w:rPr>
              <w:t>2.1 – 2.6</w:t>
            </w:r>
          </w:p>
        </w:tc>
      </w:tr>
      <w:tr w:rsidR="00575996" w:rsidRPr="00575996" w14:paraId="4016B6A6" w14:textId="77777777" w:rsidTr="00575996">
        <w:tc>
          <w:tcPr>
            <w:tcW w:w="3116" w:type="dxa"/>
          </w:tcPr>
          <w:p w14:paraId="51FF4B7D" w14:textId="1CB8222D" w:rsidR="00575996" w:rsidRPr="00575996" w:rsidRDefault="00575996" w:rsidP="00575996">
            <w:pPr>
              <w:rPr>
                <w:rFonts w:cs="Times New Roman"/>
                <w:color w:val="000000" w:themeColor="text1"/>
                <w:sz w:val="22"/>
                <w:szCs w:val="22"/>
                <w:highlight w:val="yellow"/>
              </w:rPr>
            </w:pPr>
            <w:r w:rsidRPr="00575996">
              <w:rPr>
                <w:rFonts w:cs="Times New Roman"/>
                <w:color w:val="000000" w:themeColor="text1"/>
                <w:sz w:val="22"/>
                <w:szCs w:val="22"/>
                <w:highlight w:val="yellow"/>
              </w:rPr>
              <w:t>Economic Environment</w:t>
            </w:r>
          </w:p>
        </w:tc>
        <w:tc>
          <w:tcPr>
            <w:tcW w:w="3117" w:type="dxa"/>
          </w:tcPr>
          <w:p w14:paraId="49FFC99C" w14:textId="6B592223" w:rsidR="00575996" w:rsidRPr="00575996" w:rsidRDefault="00575996" w:rsidP="00575996">
            <w:pPr>
              <w:rPr>
                <w:rFonts w:cs="Times New Roman"/>
                <w:color w:val="000000" w:themeColor="text1"/>
                <w:sz w:val="22"/>
                <w:szCs w:val="22"/>
                <w:highlight w:val="yellow"/>
              </w:rPr>
            </w:pPr>
            <w:r w:rsidRPr="00575996">
              <w:rPr>
                <w:rFonts w:cs="Times New Roman"/>
                <w:color w:val="000000" w:themeColor="text1"/>
                <w:sz w:val="22"/>
                <w:szCs w:val="22"/>
                <w:highlight w:val="yellow"/>
              </w:rPr>
              <w:t>Employment, income satisfaction, cost of healthcare</w:t>
            </w:r>
          </w:p>
        </w:tc>
        <w:tc>
          <w:tcPr>
            <w:tcW w:w="3117" w:type="dxa"/>
          </w:tcPr>
          <w:p w14:paraId="74E63F49" w14:textId="7504B32F" w:rsidR="00575996" w:rsidRPr="00575996" w:rsidRDefault="00575996" w:rsidP="00575996">
            <w:pPr>
              <w:rPr>
                <w:rFonts w:cs="Times New Roman"/>
                <w:color w:val="000000" w:themeColor="text1"/>
                <w:sz w:val="22"/>
                <w:szCs w:val="22"/>
                <w:highlight w:val="yellow"/>
              </w:rPr>
            </w:pPr>
            <w:r w:rsidRPr="00575996">
              <w:rPr>
                <w:rFonts w:cs="Times New Roman"/>
                <w:color w:val="000000" w:themeColor="text1"/>
                <w:sz w:val="22"/>
                <w:szCs w:val="22"/>
                <w:highlight w:val="yellow"/>
              </w:rPr>
              <w:t>2.4 – 2.9</w:t>
            </w:r>
          </w:p>
        </w:tc>
      </w:tr>
      <w:tr w:rsidR="00575996" w:rsidRPr="00575996" w14:paraId="454C7CD7" w14:textId="77777777" w:rsidTr="00575996">
        <w:tc>
          <w:tcPr>
            <w:tcW w:w="3116" w:type="dxa"/>
          </w:tcPr>
          <w:p w14:paraId="4269E422" w14:textId="25831F70" w:rsidR="00575996" w:rsidRPr="00575996" w:rsidRDefault="00575996" w:rsidP="00575996">
            <w:pPr>
              <w:rPr>
                <w:rFonts w:cs="Times New Roman"/>
                <w:color w:val="000000" w:themeColor="text1"/>
                <w:sz w:val="22"/>
                <w:szCs w:val="22"/>
                <w:highlight w:val="yellow"/>
              </w:rPr>
            </w:pPr>
            <w:r w:rsidRPr="00575996">
              <w:rPr>
                <w:rFonts w:cs="Times New Roman"/>
                <w:color w:val="000000" w:themeColor="text1"/>
                <w:sz w:val="22"/>
                <w:szCs w:val="22"/>
                <w:highlight w:val="yellow"/>
              </w:rPr>
              <w:t>Social Environment</w:t>
            </w:r>
          </w:p>
        </w:tc>
        <w:tc>
          <w:tcPr>
            <w:tcW w:w="3117" w:type="dxa"/>
          </w:tcPr>
          <w:p w14:paraId="7361C06B" w14:textId="0CA0545A" w:rsidR="00575996" w:rsidRPr="00575996" w:rsidRDefault="00575996" w:rsidP="00575996">
            <w:pPr>
              <w:rPr>
                <w:rFonts w:cs="Times New Roman"/>
                <w:color w:val="000000" w:themeColor="text1"/>
                <w:sz w:val="22"/>
                <w:szCs w:val="22"/>
                <w:highlight w:val="yellow"/>
              </w:rPr>
            </w:pPr>
            <w:r w:rsidRPr="00575996">
              <w:rPr>
                <w:rFonts w:cs="Times New Roman"/>
                <w:color w:val="000000" w:themeColor="text1"/>
                <w:sz w:val="22"/>
                <w:szCs w:val="22"/>
                <w:highlight w:val="yellow"/>
              </w:rPr>
              <w:t>Security, social trust, sense of belonging, community relations</w:t>
            </w:r>
          </w:p>
        </w:tc>
        <w:tc>
          <w:tcPr>
            <w:tcW w:w="3117" w:type="dxa"/>
          </w:tcPr>
          <w:p w14:paraId="081FC16F" w14:textId="2819C517" w:rsidR="00575996" w:rsidRPr="00575996" w:rsidRDefault="00575996" w:rsidP="00575996">
            <w:pPr>
              <w:rPr>
                <w:rFonts w:cs="Times New Roman"/>
                <w:color w:val="000000" w:themeColor="text1"/>
                <w:sz w:val="22"/>
                <w:szCs w:val="22"/>
                <w:highlight w:val="yellow"/>
              </w:rPr>
            </w:pPr>
            <w:r w:rsidRPr="00575996">
              <w:rPr>
                <w:rFonts w:cs="Times New Roman"/>
                <w:color w:val="000000" w:themeColor="text1"/>
                <w:sz w:val="22"/>
                <w:szCs w:val="22"/>
                <w:highlight w:val="yellow"/>
              </w:rPr>
              <w:t>2.5 – 3.0</w:t>
            </w:r>
          </w:p>
        </w:tc>
      </w:tr>
      <w:tr w:rsidR="00575996" w14:paraId="18664297" w14:textId="77777777" w:rsidTr="00575996">
        <w:tc>
          <w:tcPr>
            <w:tcW w:w="3116" w:type="dxa"/>
          </w:tcPr>
          <w:p w14:paraId="3FBD7277" w14:textId="2FB43407" w:rsidR="00575996" w:rsidRPr="00575996" w:rsidRDefault="00575996" w:rsidP="00575996">
            <w:pPr>
              <w:rPr>
                <w:rFonts w:cs="Times New Roman"/>
                <w:color w:val="000000" w:themeColor="text1"/>
                <w:sz w:val="22"/>
                <w:szCs w:val="22"/>
                <w:highlight w:val="yellow"/>
              </w:rPr>
            </w:pPr>
            <w:r w:rsidRPr="00575996">
              <w:rPr>
                <w:rFonts w:cs="Times New Roman"/>
                <w:color w:val="000000" w:themeColor="text1"/>
                <w:sz w:val="22"/>
                <w:szCs w:val="22"/>
                <w:highlight w:val="yellow"/>
              </w:rPr>
              <w:t>Transport &amp; Mobility</w:t>
            </w:r>
          </w:p>
        </w:tc>
        <w:tc>
          <w:tcPr>
            <w:tcW w:w="3117" w:type="dxa"/>
          </w:tcPr>
          <w:p w14:paraId="61DD02BD" w14:textId="0F15651C" w:rsidR="00575996" w:rsidRPr="00575996" w:rsidRDefault="00575996" w:rsidP="00575996">
            <w:pPr>
              <w:rPr>
                <w:rFonts w:cs="Times New Roman"/>
                <w:color w:val="000000" w:themeColor="text1"/>
                <w:sz w:val="22"/>
                <w:szCs w:val="22"/>
                <w:highlight w:val="yellow"/>
              </w:rPr>
            </w:pPr>
            <w:r w:rsidRPr="00575996">
              <w:rPr>
                <w:rFonts w:cs="Times New Roman"/>
                <w:color w:val="000000" w:themeColor="text1"/>
                <w:sz w:val="22"/>
                <w:szCs w:val="22"/>
                <w:highlight w:val="yellow"/>
              </w:rPr>
              <w:t>Public transport quality, traffic congestion, air pollution</w:t>
            </w:r>
          </w:p>
        </w:tc>
        <w:tc>
          <w:tcPr>
            <w:tcW w:w="3117" w:type="dxa"/>
          </w:tcPr>
          <w:p w14:paraId="76BEFFBF" w14:textId="560F190B" w:rsidR="00575996" w:rsidRDefault="00575996" w:rsidP="00575996">
            <w:pPr>
              <w:rPr>
                <w:rFonts w:cs="Times New Roman"/>
                <w:color w:val="000000" w:themeColor="text1"/>
                <w:sz w:val="22"/>
                <w:szCs w:val="22"/>
              </w:rPr>
            </w:pPr>
            <w:r w:rsidRPr="00575996">
              <w:rPr>
                <w:rFonts w:cs="Times New Roman"/>
                <w:color w:val="000000" w:themeColor="text1"/>
                <w:sz w:val="22"/>
                <w:szCs w:val="22"/>
                <w:highlight w:val="yellow"/>
              </w:rPr>
              <w:t>2.3 – 2.7</w:t>
            </w:r>
          </w:p>
        </w:tc>
      </w:tr>
    </w:tbl>
    <w:p w14:paraId="785AE519" w14:textId="77777777" w:rsidR="00575996" w:rsidRPr="00575996" w:rsidRDefault="00575996" w:rsidP="00575996">
      <w:pPr>
        <w:rPr>
          <w:rFonts w:cs="Times New Roman"/>
          <w:color w:val="000000" w:themeColor="text1"/>
          <w:sz w:val="22"/>
          <w:szCs w:val="22"/>
        </w:rPr>
      </w:pPr>
    </w:p>
    <w:p w14:paraId="25E5BD11" w14:textId="77777777" w:rsidR="000F3A4A" w:rsidRPr="000F3A4A" w:rsidRDefault="000F3A4A" w:rsidP="000F3A4A">
      <w:pPr>
        <w:rPr>
          <w:rFonts w:cs="Times New Roman"/>
          <w:color w:val="000000" w:themeColor="text1"/>
          <w:sz w:val="22"/>
          <w:szCs w:val="22"/>
        </w:rPr>
      </w:pPr>
      <w:r w:rsidRPr="000F3A4A">
        <w:rPr>
          <w:rFonts w:cs="Times New Roman"/>
          <w:color w:val="000000" w:themeColor="text1"/>
          <w:sz w:val="22"/>
          <w:szCs w:val="22"/>
        </w:rPr>
        <w:t>The considerations on urban planning present an analytical process that reconstructs the understanding of functions, spaces, and environmental pollution levels. This process connects to the ecological history of the area and views the urban system as a whole. The land consists of vegetative and animal domains, each comprising nodes that link with the matrix of urban functions to shape the city’s structure. These nodes appear as functional clusters in a bubble diagram.</w:t>
      </w:r>
    </w:p>
    <w:p w14:paraId="7992E979" w14:textId="499CD67D" w:rsidR="000F3A4A" w:rsidRPr="000F3A4A" w:rsidRDefault="000F3A4A" w:rsidP="000F3A4A">
      <w:pPr>
        <w:rPr>
          <w:rFonts w:cs="Times New Roman"/>
          <w:color w:val="000000" w:themeColor="text1"/>
          <w:sz w:val="22"/>
          <w:szCs w:val="22"/>
        </w:rPr>
      </w:pPr>
      <w:r w:rsidRPr="000F3A4A">
        <w:rPr>
          <w:rFonts w:cs="Times New Roman"/>
          <w:color w:val="000000" w:themeColor="text1"/>
          <w:sz w:val="22"/>
          <w:szCs w:val="22"/>
        </w:rPr>
        <w:t xml:space="preserve">This study integrates both theoretical and functional questions to envision a conceptual city. The theoretical model addresses fundamental questions. The functional model focuses on key urban performances. The knowledge map developed in this study visualizes the interrelations among these nodes. In this conceptual city, the vegetative domain is </w:t>
      </w:r>
      <w:r w:rsidR="009608F9" w:rsidRPr="009608F9">
        <w:rPr>
          <w:rFonts w:cs="Times New Roman"/>
          <w:color w:val="000000" w:themeColor="text1"/>
          <w:sz w:val="22"/>
          <w:szCs w:val="22"/>
        </w:rPr>
        <w:t>prioritized</w:t>
      </w:r>
      <w:r w:rsidRPr="000F3A4A">
        <w:rPr>
          <w:rFonts w:cs="Times New Roman"/>
          <w:color w:val="000000" w:themeColor="text1"/>
          <w:sz w:val="22"/>
          <w:szCs w:val="22"/>
        </w:rPr>
        <w:t>. The animal domain is allowed to reach optimal conditions. Conceived as a “new hidden city” within the vegetative domain, this city is designed to be environmentally sustainable. Accessibility and coherence in the city adhere to principles of sustainability and ecology. The configuration is grounded in communal structures and is free from capitalist constraints.</w:t>
      </w:r>
    </w:p>
    <w:p w14:paraId="1413BEEC" w14:textId="20DD4577" w:rsidR="000F3A4A" w:rsidRPr="000F3A4A" w:rsidRDefault="000F3A4A" w:rsidP="000F3A4A">
      <w:pPr>
        <w:rPr>
          <w:rFonts w:cs="Times New Roman"/>
          <w:color w:val="000000" w:themeColor="text1"/>
          <w:sz w:val="22"/>
          <w:szCs w:val="22"/>
        </w:rPr>
      </w:pPr>
      <w:r w:rsidRPr="000F3A4A">
        <w:rPr>
          <w:rFonts w:cs="Times New Roman"/>
          <w:color w:val="000000" w:themeColor="text1"/>
          <w:sz w:val="22"/>
          <w:szCs w:val="22"/>
        </w:rPr>
        <w:t>The proposed model examines the interrelations among urban nodes in Shahr-e Rey using sustainability indices, with biocentrism as the guiding framework. In the comparative matrix, a node receives a value of “1” if it outperforms another in environmental metrics, and “0” or “–1” otherwise. This approach emphasizes the regeneration and reinforcement of natural elements within the city. In practice, each node takes a composite score weighted across three sustainability categories: environmental (E), socio-cultural (S), and spatial-functional (F):</w:t>
      </w:r>
    </w:p>
    <w:p w14:paraId="54900FDE" w14:textId="77777777" w:rsidR="000F3A4A" w:rsidRPr="000F3A4A" w:rsidRDefault="000F3A4A" w:rsidP="000F3A4A">
      <w:pPr>
        <w:rPr>
          <w:rFonts w:cs="Times New Roman"/>
          <w:i/>
          <w:iCs/>
          <w:color w:val="000000" w:themeColor="text1"/>
          <w:sz w:val="22"/>
          <w:szCs w:val="22"/>
          <w:rtl/>
        </w:rPr>
      </w:pPr>
      <w:proofErr w:type="gramStart"/>
      <w:r w:rsidRPr="000F3A4A">
        <w:rPr>
          <w:rFonts w:cs="Times New Roman"/>
          <w:i/>
          <w:iCs/>
          <w:color w:val="000000" w:themeColor="text1"/>
          <w:sz w:val="22"/>
          <w:szCs w:val="22"/>
        </w:rPr>
        <w:lastRenderedPageBreak/>
        <w:t>F.F</w:t>
      </w:r>
      <w:r w:rsidRPr="000F3A4A">
        <w:rPr>
          <w:rFonts w:cs="Times New Roman"/>
          <w:i/>
          <w:iCs/>
          <w:color w:val="000000" w:themeColor="text1"/>
          <w:sz w:val="22"/>
          <w:szCs w:val="22"/>
          <w:vertAlign w:val="superscript"/>
        </w:rPr>
        <w:t>W</w:t>
      </w:r>
      <w:proofErr w:type="gramEnd"/>
      <w:r w:rsidRPr="000F3A4A">
        <w:rPr>
          <w:rFonts w:cs="Times New Roman"/>
          <w:i/>
          <w:iCs/>
          <w:color w:val="000000" w:themeColor="text1"/>
          <w:sz w:val="22"/>
          <w:szCs w:val="22"/>
          <w:vertAlign w:val="superscript"/>
        </w:rPr>
        <w:t xml:space="preserve"> </w:t>
      </w:r>
      <w:r w:rsidRPr="000F3A4A">
        <w:rPr>
          <w:rFonts w:cs="Times New Roman"/>
          <w:i/>
          <w:iCs/>
          <w:color w:val="000000" w:themeColor="text1"/>
          <w:sz w:val="22"/>
          <w:szCs w:val="22"/>
        </w:rPr>
        <w:t xml:space="preserve">+ </w:t>
      </w:r>
      <w:proofErr w:type="gramStart"/>
      <w:r w:rsidRPr="000F3A4A">
        <w:rPr>
          <w:rFonts w:cs="Times New Roman"/>
          <w:i/>
          <w:iCs/>
          <w:color w:val="000000" w:themeColor="text1"/>
          <w:sz w:val="22"/>
          <w:szCs w:val="22"/>
        </w:rPr>
        <w:t>S.S</w:t>
      </w:r>
      <w:r w:rsidRPr="000F3A4A">
        <w:rPr>
          <w:rFonts w:cs="Times New Roman"/>
          <w:i/>
          <w:iCs/>
          <w:color w:val="000000" w:themeColor="text1"/>
          <w:sz w:val="22"/>
          <w:szCs w:val="22"/>
          <w:vertAlign w:val="superscript"/>
        </w:rPr>
        <w:t>W</w:t>
      </w:r>
      <w:proofErr w:type="gramEnd"/>
      <w:r w:rsidRPr="000F3A4A">
        <w:rPr>
          <w:rFonts w:cs="Times New Roman"/>
          <w:i/>
          <w:iCs/>
          <w:color w:val="000000" w:themeColor="text1"/>
          <w:sz w:val="22"/>
          <w:szCs w:val="22"/>
          <w:vertAlign w:val="superscript"/>
        </w:rPr>
        <w:t xml:space="preserve"> </w:t>
      </w:r>
      <w:r w:rsidRPr="000F3A4A">
        <w:rPr>
          <w:rFonts w:cs="Times New Roman"/>
          <w:i/>
          <w:iCs/>
          <w:color w:val="000000" w:themeColor="text1"/>
          <w:sz w:val="22"/>
          <w:szCs w:val="22"/>
        </w:rPr>
        <w:t xml:space="preserve">+ </w:t>
      </w:r>
      <w:proofErr w:type="gramStart"/>
      <w:r w:rsidRPr="000F3A4A">
        <w:rPr>
          <w:rFonts w:cs="Times New Roman"/>
          <w:i/>
          <w:iCs/>
          <w:color w:val="000000" w:themeColor="text1"/>
          <w:sz w:val="22"/>
          <w:szCs w:val="22"/>
        </w:rPr>
        <w:t>E.E</w:t>
      </w:r>
      <w:r w:rsidRPr="000F3A4A">
        <w:rPr>
          <w:rFonts w:cs="Times New Roman"/>
          <w:i/>
          <w:iCs/>
          <w:color w:val="000000" w:themeColor="text1"/>
          <w:sz w:val="22"/>
          <w:szCs w:val="22"/>
          <w:vertAlign w:val="superscript"/>
        </w:rPr>
        <w:t>W</w:t>
      </w:r>
      <w:proofErr w:type="gramEnd"/>
      <w:r w:rsidRPr="000F3A4A">
        <w:rPr>
          <w:rFonts w:cs="Times New Roman"/>
          <w:i/>
          <w:iCs/>
          <w:color w:val="000000" w:themeColor="text1"/>
          <w:sz w:val="22"/>
          <w:szCs w:val="22"/>
          <w:vertAlign w:val="superscript"/>
        </w:rPr>
        <w:t xml:space="preserve"> </w:t>
      </w:r>
      <w:r w:rsidRPr="000F3A4A">
        <w:rPr>
          <w:rFonts w:cs="Times New Roman"/>
          <w:i/>
          <w:iCs/>
          <w:color w:val="000000" w:themeColor="text1"/>
          <w:sz w:val="22"/>
          <w:szCs w:val="22"/>
        </w:rPr>
        <w:t xml:space="preserve">= composite S </w:t>
      </w:r>
    </w:p>
    <w:p w14:paraId="35BD90F7" w14:textId="77777777" w:rsidR="000F3A4A" w:rsidRPr="000F3A4A" w:rsidRDefault="000F3A4A" w:rsidP="000F3A4A">
      <w:pPr>
        <w:rPr>
          <w:rFonts w:cs="Times New Roman"/>
          <w:color w:val="000000" w:themeColor="text1"/>
          <w:sz w:val="22"/>
          <w:szCs w:val="22"/>
        </w:rPr>
      </w:pPr>
      <w:r w:rsidRPr="000F3A4A">
        <w:rPr>
          <w:rFonts w:cs="Times New Roman"/>
          <w:i/>
          <w:iCs/>
          <w:color w:val="000000" w:themeColor="text1"/>
          <w:sz w:val="22"/>
          <w:szCs w:val="22"/>
        </w:rPr>
        <w:t>Equation 2. Formula for calculating the composite sustainability score</w:t>
      </w:r>
    </w:p>
    <w:p w14:paraId="446F1AFD" w14:textId="77777777" w:rsidR="000F3A4A" w:rsidRPr="000F3A4A" w:rsidRDefault="000F3A4A" w:rsidP="000F3A4A">
      <w:pPr>
        <w:rPr>
          <w:rFonts w:cs="Times New Roman"/>
          <w:color w:val="000000" w:themeColor="text1"/>
          <w:sz w:val="22"/>
          <w:szCs w:val="22"/>
        </w:rPr>
      </w:pPr>
      <w:r w:rsidRPr="000F3A4A">
        <w:rPr>
          <w:rFonts w:cs="Times New Roman"/>
          <w:color w:val="000000" w:themeColor="text1"/>
          <w:sz w:val="22"/>
          <w:szCs w:val="22"/>
        </w:rPr>
        <w:t>However, in the case of Shahr-e Rey, due to the reduction of green spaces and farmland alongside the increase in residential and administrative land use, the environmental index weight (</w:t>
      </w:r>
      <w:proofErr w:type="spellStart"/>
      <w:r w:rsidRPr="000F3A4A">
        <w:rPr>
          <w:rFonts w:cs="Times New Roman"/>
          <w:color w:val="000000" w:themeColor="text1"/>
          <w:sz w:val="22"/>
          <w:szCs w:val="22"/>
        </w:rPr>
        <w:t>E</w:t>
      </w:r>
      <w:r w:rsidRPr="000F3A4A">
        <w:rPr>
          <w:rFonts w:cs="Times New Roman"/>
          <w:color w:val="000000" w:themeColor="text1"/>
          <w:sz w:val="22"/>
          <w:szCs w:val="22"/>
          <w:vertAlign w:val="superscript"/>
        </w:rPr>
        <w:t>w</w:t>
      </w:r>
      <w:proofErr w:type="spellEnd"/>
      <w:r w:rsidRPr="000F3A4A">
        <w:rPr>
          <w:rFonts w:cs="Times New Roman"/>
          <w:color w:val="000000" w:themeColor="text1"/>
          <w:sz w:val="22"/>
          <w:szCs w:val="22"/>
        </w:rPr>
        <w:t xml:space="preserve">) is assigned significantly greater importance compared to the others. Based on the differences in composite scores between nodes, the relational matrix is generated. For each pair of nodes </w:t>
      </w:r>
      <w:proofErr w:type="spellStart"/>
      <w:r w:rsidRPr="000F3A4A">
        <w:rPr>
          <w:rFonts w:cs="Times New Roman"/>
          <w:i/>
          <w:iCs/>
          <w:color w:val="000000" w:themeColor="text1"/>
          <w:sz w:val="22"/>
          <w:szCs w:val="22"/>
        </w:rPr>
        <w:t>i</w:t>
      </w:r>
      <w:proofErr w:type="spellEnd"/>
      <w:r w:rsidRPr="000F3A4A">
        <w:rPr>
          <w:rFonts w:cs="Times New Roman"/>
          <w:color w:val="000000" w:themeColor="text1"/>
          <w:sz w:val="22"/>
          <w:szCs w:val="22"/>
        </w:rPr>
        <w:t xml:space="preserve"> and </w:t>
      </w:r>
      <w:r w:rsidRPr="000F3A4A">
        <w:rPr>
          <w:rFonts w:cs="Times New Roman"/>
          <w:i/>
          <w:iCs/>
          <w:color w:val="000000" w:themeColor="text1"/>
          <w:sz w:val="22"/>
          <w:szCs w:val="22"/>
        </w:rPr>
        <w:t>j</w:t>
      </w:r>
      <w:r w:rsidRPr="000F3A4A">
        <w:rPr>
          <w:rFonts w:cs="Times New Roman"/>
          <w:color w:val="000000" w:themeColor="text1"/>
          <w:sz w:val="22"/>
          <w:szCs w:val="22"/>
        </w:rPr>
        <w:t>, the following holds:</w:t>
      </w:r>
    </w:p>
    <w:p w14:paraId="756B2BC8" w14:textId="77777777" w:rsidR="000F3A4A" w:rsidRPr="000F3A4A" w:rsidRDefault="000F3A4A" w:rsidP="000F3A4A">
      <w:pPr>
        <w:rPr>
          <w:rFonts w:cs="Times New Roman"/>
          <w:i/>
          <w:iCs/>
          <w:color w:val="000000" w:themeColor="text1"/>
          <w:sz w:val="22"/>
          <w:szCs w:val="22"/>
          <w:rtl/>
        </w:rPr>
      </w:pPr>
      <w:r w:rsidRPr="000F3A4A">
        <w:rPr>
          <w:rFonts w:cs="Times New Roman"/>
          <w:i/>
          <w:iCs/>
          <w:color w:val="000000" w:themeColor="text1"/>
          <w:sz w:val="22"/>
          <w:szCs w:val="22"/>
        </w:rPr>
        <w:t>S composite (j) – S composite (</w:t>
      </w:r>
      <w:proofErr w:type="spellStart"/>
      <w:r w:rsidRPr="000F3A4A">
        <w:rPr>
          <w:rFonts w:cs="Times New Roman"/>
          <w:i/>
          <w:iCs/>
          <w:color w:val="000000" w:themeColor="text1"/>
          <w:sz w:val="22"/>
          <w:szCs w:val="22"/>
        </w:rPr>
        <w:t>i</w:t>
      </w:r>
      <w:proofErr w:type="spellEnd"/>
      <w:r w:rsidRPr="000F3A4A">
        <w:rPr>
          <w:rFonts w:cs="Times New Roman"/>
          <w:i/>
          <w:iCs/>
          <w:color w:val="000000" w:themeColor="text1"/>
          <w:sz w:val="22"/>
          <w:szCs w:val="22"/>
        </w:rPr>
        <w:t xml:space="preserve">) = </w:t>
      </w:r>
      <w:proofErr w:type="spellStart"/>
      <w:r w:rsidRPr="000F3A4A">
        <w:rPr>
          <w:rFonts w:cs="Times New Roman"/>
          <w:i/>
          <w:iCs/>
          <w:color w:val="000000" w:themeColor="text1"/>
          <w:sz w:val="22"/>
          <w:szCs w:val="22"/>
        </w:rPr>
        <w:t>ij</w:t>
      </w:r>
      <w:proofErr w:type="spellEnd"/>
      <w:r w:rsidRPr="000F3A4A">
        <w:rPr>
          <w:rFonts w:cs="Times New Roman"/>
          <w:i/>
          <w:iCs/>
          <w:color w:val="000000" w:themeColor="text1"/>
          <w:sz w:val="22"/>
          <w:szCs w:val="22"/>
        </w:rPr>
        <w:t>∆</w:t>
      </w:r>
    </w:p>
    <w:p w14:paraId="2B7B89A0" w14:textId="77777777" w:rsidR="000F3A4A" w:rsidRPr="000F3A4A" w:rsidRDefault="000F3A4A" w:rsidP="000F3A4A">
      <w:pPr>
        <w:rPr>
          <w:rFonts w:cs="Times New Roman"/>
          <w:color w:val="000000" w:themeColor="text1"/>
          <w:sz w:val="22"/>
          <w:szCs w:val="22"/>
        </w:rPr>
      </w:pPr>
      <w:r w:rsidRPr="000F3A4A">
        <w:rPr>
          <w:rFonts w:cs="Times New Roman"/>
          <w:i/>
          <w:iCs/>
          <w:color w:val="000000" w:themeColor="text1"/>
          <w:sz w:val="22"/>
          <w:szCs w:val="22"/>
        </w:rPr>
        <w:t>Equation 3. Formula for calculating the difference in composite sustainability scores</w:t>
      </w:r>
    </w:p>
    <w:p w14:paraId="3D5B7D3E" w14:textId="7FC153A0" w:rsidR="000F3A4A" w:rsidRPr="000F3A4A" w:rsidRDefault="000F3A4A" w:rsidP="000F3A4A">
      <w:pPr>
        <w:rPr>
          <w:rFonts w:cs="Times New Roman"/>
          <w:color w:val="000000" w:themeColor="text1"/>
          <w:sz w:val="22"/>
          <w:szCs w:val="22"/>
        </w:rPr>
      </w:pPr>
      <w:r w:rsidRPr="000F3A4A">
        <w:rPr>
          <w:rFonts w:cs="Times New Roman"/>
          <w:color w:val="000000" w:themeColor="text1"/>
          <w:sz w:val="22"/>
          <w:szCs w:val="22"/>
        </w:rPr>
        <w:t>Whenever a notable difference in favor of biocentric indices is observed between two nodes, this relationship is recorded as “1” in the relational matrix. This guide resource prioritizes and allocates resources in later stages of urban regeneration. Next, the vector of normalized indices (weighted or unweighted, depending on the test) is entered into SPSS. Hierarchical clustering or factor analysis is performed to determine the functional structure of the nodes. If special weighting for biocentrism is applied, the weighted vector serves as input. This ensure</w:t>
      </w:r>
      <w:r w:rsidR="009608F9">
        <w:rPr>
          <w:rFonts w:cs="Times New Roman"/>
          <w:color w:val="000000" w:themeColor="text1"/>
          <w:sz w:val="22"/>
          <w:szCs w:val="22"/>
        </w:rPr>
        <w:t>s</w:t>
      </w:r>
      <w:r w:rsidRPr="000F3A4A">
        <w:rPr>
          <w:rFonts w:cs="Times New Roman"/>
          <w:color w:val="000000" w:themeColor="text1"/>
          <w:sz w:val="22"/>
          <w:szCs w:val="22"/>
        </w:rPr>
        <w:t xml:space="preserve"> that the resulting clusters reflect biocentric priorities.</w:t>
      </w:r>
    </w:p>
    <w:p w14:paraId="731F9EA8" w14:textId="63BEA7B7" w:rsidR="00575996" w:rsidRPr="000F3A4A" w:rsidRDefault="000F3A4A" w:rsidP="00575996">
      <w:pPr>
        <w:rPr>
          <w:rFonts w:cs="Times New Roman"/>
          <w:color w:val="000000" w:themeColor="text1"/>
          <w:sz w:val="22"/>
          <w:szCs w:val="22"/>
        </w:rPr>
      </w:pPr>
      <w:r w:rsidRPr="000F3A4A">
        <w:rPr>
          <w:rFonts w:cs="Times New Roman"/>
          <w:color w:val="000000" w:themeColor="text1"/>
          <w:sz w:val="22"/>
          <w:szCs w:val="22"/>
        </w:rPr>
        <w:t>Evidence from Shahr-e Rey—such as declining vegetative cover and farmland, the uncontrolled expansion of residential and administrative buildings, and fragmentation of local production cycles—supports giving more weight to biocentrism. Restoring urban ecological structures enhances environmental resilience, foster</w:t>
      </w:r>
      <w:r w:rsidR="009608F9">
        <w:rPr>
          <w:rFonts w:cs="Times New Roman"/>
          <w:color w:val="000000" w:themeColor="text1"/>
          <w:sz w:val="22"/>
          <w:szCs w:val="22"/>
        </w:rPr>
        <w:t>s</w:t>
      </w:r>
      <w:r w:rsidRPr="000F3A4A">
        <w:rPr>
          <w:rFonts w:cs="Times New Roman"/>
          <w:color w:val="000000" w:themeColor="text1"/>
          <w:sz w:val="22"/>
          <w:szCs w:val="22"/>
        </w:rPr>
        <w:t xml:space="preserve"> local self-sufficiency in food, water, and ecosystem, and revitalizes Shahr-e Rey’s historical identity. Therefore, assigning the top priority value “1” in the pairwise comparison matrix for biocentric regeneration is justified for both policy-making and sustainability.</w:t>
      </w:r>
    </w:p>
    <w:p w14:paraId="761FBD4A" w14:textId="13E0F923" w:rsidR="00D74FC4" w:rsidRPr="00DE6B70" w:rsidRDefault="001972A0" w:rsidP="00140281">
      <w:pPr>
        <w:rPr>
          <w:rFonts w:cs="Times New Roman"/>
          <w:b/>
          <w:bCs/>
          <w:color w:val="000000" w:themeColor="text1"/>
          <w:sz w:val="22"/>
          <w:szCs w:val="22"/>
        </w:rPr>
      </w:pPr>
      <w:r w:rsidRPr="00DE6B70">
        <w:rPr>
          <w:rFonts w:cs="Times New Roman"/>
          <w:b/>
          <w:bCs/>
          <w:color w:val="000000" w:themeColor="text1"/>
          <w:sz w:val="22"/>
          <w:szCs w:val="22"/>
        </w:rPr>
        <w:t>CONCLUSION</w:t>
      </w:r>
    </w:p>
    <w:p w14:paraId="66E0A4D3" w14:textId="24350E3E" w:rsidR="009460D6" w:rsidRPr="00DE6B70" w:rsidRDefault="00C076CE" w:rsidP="00C076CE">
      <w:pPr>
        <w:rPr>
          <w:rFonts w:cs="Times New Roman"/>
          <w:color w:val="000000" w:themeColor="text1"/>
          <w:sz w:val="22"/>
          <w:szCs w:val="22"/>
        </w:rPr>
      </w:pPr>
      <w:r w:rsidRPr="00000FF6">
        <w:rPr>
          <w:rFonts w:cs="Times New Roman"/>
          <w:color w:val="000000" w:themeColor="text1"/>
          <w:sz w:val="22"/>
          <w:szCs w:val="22"/>
          <w:highlight w:val="yellow"/>
        </w:rPr>
        <w:t>This study sought to formulate a Relativity-based and biocentric analytical framework for sustainable urban planning in Shahr-e Rey, aiming to reconnect the city’s historical identity with its contemporary spatial and environmental realities. The findings indicate that Shahr-e Rey has undergone substantial land-use changes between 1988 and 2006, with over 213.8 hectares of agricultural land and 211.5 hectares of barren land converted into urban and built-up areas, while urban green spaces increased only marginally. Moreover, quality of life indicators, as documented in earlier studies, demonstrate low scores in the physical environment (2.1–2.6 out of 5) and transport-related dimensions (2.3–2.7 out of 5), revealing a marked decline in urban livability that is directly linked to environmental degradation.</w:t>
      </w:r>
      <w:r w:rsidRPr="00000FF6">
        <w:rPr>
          <w:rFonts w:cs="Times New Roman" w:hint="cs"/>
          <w:color w:val="000000" w:themeColor="text1"/>
          <w:sz w:val="22"/>
          <w:szCs w:val="22"/>
          <w:highlight w:val="yellow"/>
          <w:rtl/>
        </w:rPr>
        <w:t xml:space="preserve"> </w:t>
      </w:r>
      <w:r w:rsidRPr="00000FF6">
        <w:rPr>
          <w:rFonts w:cs="Times New Roman"/>
          <w:color w:val="000000" w:themeColor="text1"/>
          <w:sz w:val="22"/>
          <w:szCs w:val="22"/>
          <w:highlight w:val="yellow"/>
        </w:rPr>
        <w:t>From the perspective of Relativity, these results emphasize that urban livability and environmental sustainability are not fixed attributes but relative and dynamic relationships that must remain in equilibrium. The imbalance observed in Shahr-e Rey—where rapid urban expansion has undermined ecological capacity—demonstrates the necessity of assigning greater weight to environmental criteria in analytical matrices and decision-making processes. In the hierarchical analysis, environmental factors consistently emerged as the most critical dimension (with the highest assigned weight), underscoring their foundational role in sustaining both urban resilience and historical continuity.</w:t>
      </w:r>
      <w:r w:rsidRPr="00000FF6">
        <w:rPr>
          <w:rFonts w:cs="Times New Roman" w:hint="cs"/>
          <w:color w:val="000000" w:themeColor="text1"/>
          <w:sz w:val="22"/>
          <w:szCs w:val="22"/>
          <w:highlight w:val="yellow"/>
          <w:rtl/>
        </w:rPr>
        <w:t xml:space="preserve"> </w:t>
      </w:r>
      <w:r w:rsidRPr="00000FF6">
        <w:rPr>
          <w:rFonts w:cs="Times New Roman"/>
          <w:color w:val="000000" w:themeColor="text1"/>
          <w:sz w:val="22"/>
          <w:szCs w:val="22"/>
          <w:highlight w:val="yellow"/>
        </w:rPr>
        <w:t>In practical terms, this study highlights the urgent need for policy interventions that prioritize the restoration of ecological systems, the expansion of urban green infrastructure, and the reintegration of cultural–historical identity into planning frameworks. While the proposed model provides a theoretical and analytical foundation, its effectiveness will depend on future research that incorporates more extensive empirical datasets and applies the framework to comparative case studies. By adopting a relativity-based and biocentric approach, urban planning in Shahr-e Rey—and the other Iranian cities facing similar challenges—can move toward a more balanced, sustainable, and identity-</w:t>
      </w:r>
      <w:r w:rsidRPr="00000FF6">
        <w:rPr>
          <w:rFonts w:cs="Times New Roman"/>
          <w:color w:val="000000" w:themeColor="text1"/>
          <w:sz w:val="22"/>
          <w:szCs w:val="22"/>
          <w:highlight w:val="yellow"/>
        </w:rPr>
        <w:lastRenderedPageBreak/>
        <w:t>centered trajectory.</w:t>
      </w:r>
      <w:r w:rsidR="009460D6" w:rsidRPr="00000FF6">
        <w:rPr>
          <w:rFonts w:cs="Times New Roman"/>
          <w:color w:val="000000" w:themeColor="text1"/>
          <w:sz w:val="22"/>
          <w:szCs w:val="22"/>
          <w:highlight w:val="yellow"/>
        </w:rPr>
        <w:t xml:space="preserve"> This article is excerpted from the treatise “Model Development of the Sustainability and Continuity of Urban </w:t>
      </w:r>
      <w:r w:rsidR="009460D6" w:rsidRPr="00000FF6">
        <w:rPr>
          <w:rFonts w:cs="Times New Roman"/>
          <w:color w:val="000000" w:themeColor="text1"/>
          <w:sz w:val="22"/>
          <w:szCs w:val="22"/>
          <w:highlight w:val="yellow"/>
          <w:cs/>
          <w:lang w:bidi="ar-SA"/>
        </w:rPr>
        <w:t>‎</w:t>
      </w:r>
      <w:r w:rsidR="009460D6" w:rsidRPr="00000FF6">
        <w:rPr>
          <w:rFonts w:cs="Times New Roman"/>
          <w:color w:val="000000" w:themeColor="text1"/>
          <w:sz w:val="22"/>
          <w:szCs w:val="22"/>
          <w:highlight w:val="yellow"/>
        </w:rPr>
        <w:t xml:space="preserve">Settlement by Scrutiny of the Spatial Effects of Relativity and Domain (Dynamic Hypotheses and the Philosophy </w:t>
      </w:r>
      <w:r w:rsidR="009460D6" w:rsidRPr="00000FF6">
        <w:rPr>
          <w:rFonts w:cs="Times New Roman"/>
          <w:color w:val="000000" w:themeColor="text1"/>
          <w:sz w:val="22"/>
          <w:szCs w:val="22"/>
          <w:highlight w:val="yellow"/>
          <w:cs/>
          <w:lang w:bidi="ar-SA"/>
        </w:rPr>
        <w:t>‎</w:t>
      </w:r>
      <w:r w:rsidR="009460D6" w:rsidRPr="00000FF6">
        <w:rPr>
          <w:rFonts w:cs="Times New Roman"/>
          <w:color w:val="000000" w:themeColor="text1"/>
          <w:sz w:val="22"/>
          <w:szCs w:val="22"/>
          <w:highlight w:val="yellow"/>
        </w:rPr>
        <w:t>of Return by Analytical Urban Design and Planning) case study: Shahr Rey”</w:t>
      </w:r>
      <w:r w:rsidR="00EA4A2F">
        <w:rPr>
          <w:rFonts w:cs="Times New Roman"/>
          <w:color w:val="000000" w:themeColor="text1"/>
          <w:sz w:val="22"/>
          <w:szCs w:val="22"/>
        </w:rPr>
        <w:t>.</w:t>
      </w:r>
    </w:p>
    <w:p w14:paraId="4BADA341" w14:textId="532013FC" w:rsidR="000F3A4A" w:rsidRPr="000F3A4A" w:rsidRDefault="000F3A4A" w:rsidP="000F3A4A">
      <w:pPr>
        <w:rPr>
          <w:rFonts w:cs="Times New Roman"/>
          <w:color w:val="000000" w:themeColor="text1"/>
          <w:sz w:val="22"/>
          <w:szCs w:val="22"/>
          <w:rtl/>
        </w:rPr>
      </w:pPr>
    </w:p>
    <w:p w14:paraId="4D430FFF" w14:textId="2DF2E894" w:rsidR="00B44439" w:rsidRPr="00DE6B70" w:rsidRDefault="00B44439" w:rsidP="00140281">
      <w:pPr>
        <w:rPr>
          <w:rFonts w:cs="Times New Roman"/>
          <w:color w:val="000000" w:themeColor="text1"/>
          <w:sz w:val="22"/>
          <w:szCs w:val="22"/>
          <w:rtl/>
        </w:rPr>
      </w:pPr>
    </w:p>
    <w:p w14:paraId="216E2A02" w14:textId="4B8743DD" w:rsidR="000D08D5" w:rsidRPr="008853F4" w:rsidRDefault="001972A0" w:rsidP="008853F4">
      <w:pPr>
        <w:jc w:val="left"/>
        <w:rPr>
          <w:rFonts w:cs="Times New Roman"/>
          <w:b/>
          <w:bCs/>
          <w:color w:val="000000" w:themeColor="text1"/>
          <w:sz w:val="22"/>
          <w:szCs w:val="22"/>
        </w:rPr>
      </w:pPr>
      <w:r w:rsidRPr="00DE6B70">
        <w:rPr>
          <w:rFonts w:cs="Times New Roman"/>
          <w:b/>
          <w:bCs/>
          <w:color w:val="000000" w:themeColor="text1"/>
          <w:sz w:val="22"/>
          <w:szCs w:val="22"/>
        </w:rPr>
        <w:t xml:space="preserve">   REFERENCES </w:t>
      </w:r>
    </w:p>
    <w:p w14:paraId="2D8CA41C" w14:textId="77777777" w:rsidR="00CC7F1A" w:rsidRPr="00CC7F1A" w:rsidRDefault="000D08D5" w:rsidP="00CC7F1A">
      <w:pPr>
        <w:pStyle w:val="EndNoteBibliography"/>
        <w:spacing w:after="0"/>
        <w:ind w:left="720" w:hanging="720"/>
      </w:pPr>
      <w:r>
        <w:rPr>
          <w:color w:val="000000" w:themeColor="text1"/>
          <w:sz w:val="22"/>
          <w:szCs w:val="22"/>
        </w:rPr>
        <w:fldChar w:fldCharType="begin"/>
      </w:r>
      <w:r>
        <w:rPr>
          <w:color w:val="000000" w:themeColor="text1"/>
          <w:sz w:val="22"/>
          <w:szCs w:val="22"/>
        </w:rPr>
        <w:instrText xml:space="preserve"> ADDIN EN.REFLIST </w:instrText>
      </w:r>
      <w:r>
        <w:rPr>
          <w:color w:val="000000" w:themeColor="text1"/>
          <w:sz w:val="22"/>
          <w:szCs w:val="22"/>
        </w:rPr>
        <w:fldChar w:fldCharType="separate"/>
      </w:r>
      <w:r w:rsidR="00CC7F1A" w:rsidRPr="00CC7F1A">
        <w:t xml:space="preserve">Al Ani, M. Q. A. G. (2013). The Identity of Place... and Memory of Time... Define Space-Time of Human Architecture. </w:t>
      </w:r>
      <w:r w:rsidR="00CC7F1A" w:rsidRPr="00CC7F1A">
        <w:rPr>
          <w:i/>
        </w:rPr>
        <w:t>Real Corp Planning Times</w:t>
      </w:r>
      <w:r w:rsidR="00CC7F1A" w:rsidRPr="00CC7F1A">
        <w:t xml:space="preserve">, 927–943. </w:t>
      </w:r>
    </w:p>
    <w:p w14:paraId="3EB1AC0B" w14:textId="77777777" w:rsidR="00CC7F1A" w:rsidRPr="00CC7F1A" w:rsidRDefault="00CC7F1A" w:rsidP="00CC7F1A">
      <w:pPr>
        <w:pStyle w:val="EndNoteBibliography"/>
        <w:spacing w:after="0"/>
        <w:ind w:left="720" w:hanging="720"/>
      </w:pPr>
      <w:r w:rsidRPr="00CC7F1A">
        <w:t xml:space="preserve">Alexander, C. (2011). </w:t>
      </w:r>
      <w:r w:rsidRPr="00CC7F1A">
        <w:rPr>
          <w:i/>
        </w:rPr>
        <w:t>Shahr yek derakht nist [A city is not a tree]</w:t>
      </w:r>
      <w:r w:rsidRPr="00CC7F1A">
        <w:t xml:space="preserve"> (F. G. Farshad, Sh., Trans.). Armanshahr. (Original work published 1965)</w:t>
      </w:r>
    </w:p>
    <w:p w14:paraId="4F2BD966" w14:textId="77777777" w:rsidR="00CC7F1A" w:rsidRPr="00CC7F1A" w:rsidRDefault="00CC7F1A" w:rsidP="00CC7F1A">
      <w:pPr>
        <w:pStyle w:val="EndNoteBibliography"/>
        <w:spacing w:after="0"/>
        <w:ind w:left="720" w:hanging="720"/>
      </w:pPr>
      <w:r w:rsidRPr="00CC7F1A">
        <w:t>Boyle, M. J. (2015). World order: reflections on the character of nations and the course of history. By Henry Kissinger. In: Oxford University Press.</w:t>
      </w:r>
    </w:p>
    <w:p w14:paraId="0938947D" w14:textId="3B9D3520" w:rsidR="00CC7F1A" w:rsidRPr="00CC7F1A" w:rsidRDefault="00CC7F1A" w:rsidP="00CC7F1A">
      <w:pPr>
        <w:pStyle w:val="EndNoteBibliography"/>
        <w:spacing w:after="0"/>
        <w:ind w:left="720" w:hanging="720"/>
      </w:pPr>
      <w:r w:rsidRPr="00CC7F1A">
        <w:t xml:space="preserve">Chakraborty, D., &amp; Banerjee, D. (2020). Relativity Theory in Urban Space Design. </w:t>
      </w:r>
      <w:r w:rsidRPr="00CC7F1A">
        <w:rPr>
          <w:i/>
        </w:rPr>
        <w:t>International Journal of Science and Research (IJSR) 9</w:t>
      </w:r>
      <w:r w:rsidRPr="00CC7F1A">
        <w:t xml:space="preserve">(8). </w:t>
      </w:r>
      <w:hyperlink r:id="rId24" w:history="1">
        <w:r w:rsidRPr="00CC7F1A">
          <w:rPr>
            <w:rStyle w:val="Hyperlink"/>
          </w:rPr>
          <w:t>https://doi.org/10.21275/SR20814181506</w:t>
        </w:r>
      </w:hyperlink>
      <w:r w:rsidRPr="00CC7F1A">
        <w:t xml:space="preserve"> </w:t>
      </w:r>
    </w:p>
    <w:p w14:paraId="0A22661E" w14:textId="058A2983" w:rsidR="00CC7F1A" w:rsidRPr="00CC7F1A" w:rsidRDefault="00CC7F1A" w:rsidP="00CC7F1A">
      <w:pPr>
        <w:pStyle w:val="EndNoteBibliography"/>
        <w:spacing w:after="0"/>
        <w:ind w:left="720" w:hanging="720"/>
      </w:pPr>
      <w:r w:rsidRPr="00CC7F1A">
        <w:t xml:space="preserve">Crampton, J. W., &amp; Elden, S. (2006). Space, politics, calculation: An introduction. </w:t>
      </w:r>
      <w:hyperlink r:id="rId25" w:history="1">
        <w:r w:rsidRPr="00CC7F1A">
          <w:rPr>
            <w:rStyle w:val="Hyperlink"/>
          </w:rPr>
          <w:t>https://doi.org/https://doi.org/10.1080/14649360600971168</w:t>
        </w:r>
      </w:hyperlink>
      <w:r w:rsidRPr="00CC7F1A">
        <w:t xml:space="preserve"> </w:t>
      </w:r>
    </w:p>
    <w:p w14:paraId="71923A7E" w14:textId="77777777" w:rsidR="00CC7F1A" w:rsidRPr="00CC7F1A" w:rsidRDefault="00CC7F1A" w:rsidP="00CC7F1A">
      <w:pPr>
        <w:pStyle w:val="EndNoteBibliography"/>
        <w:spacing w:after="0"/>
        <w:ind w:left="720" w:hanging="720"/>
      </w:pPr>
      <w:r w:rsidRPr="00CC7F1A">
        <w:t xml:space="preserve">Ehteshami, M. S., Ali. (2007). Evaluation of the qualitative model of the Rey aquifer. </w:t>
      </w:r>
      <w:r w:rsidRPr="00CC7F1A">
        <w:rPr>
          <w:i/>
        </w:rPr>
        <w:t>Journal of Environmental Science and Technology (JEST)</w:t>
      </w:r>
      <w:r w:rsidRPr="00CC7F1A">
        <w:t>,</w:t>
      </w:r>
      <w:r w:rsidRPr="00CC7F1A">
        <w:rPr>
          <w:i/>
        </w:rPr>
        <w:t xml:space="preserve"> 4</w:t>
      </w:r>
      <w:r w:rsidRPr="00CC7F1A">
        <w:t xml:space="preserve">(8), 1–10. </w:t>
      </w:r>
    </w:p>
    <w:p w14:paraId="687FA9F8" w14:textId="77777777" w:rsidR="00CC7F1A" w:rsidRPr="00CC7F1A" w:rsidRDefault="00CC7F1A" w:rsidP="00CC7F1A">
      <w:pPr>
        <w:pStyle w:val="EndNoteBibliography"/>
        <w:spacing w:after="0"/>
        <w:ind w:left="720" w:hanging="720"/>
      </w:pPr>
      <w:r w:rsidRPr="00CC7F1A">
        <w:t xml:space="preserve">Fathi, R., Shafaghi, S., &amp; Beykmohammadi, H. (2021). Analysis of the physical structure of urban decay with a sustainable development approach (Case study: urban decay in Amol). </w:t>
      </w:r>
      <w:r w:rsidRPr="00CC7F1A">
        <w:rPr>
          <w:i/>
        </w:rPr>
        <w:t>Environmental Studies</w:t>
      </w:r>
      <w:r w:rsidRPr="00CC7F1A">
        <w:t>,</w:t>
      </w:r>
      <w:r w:rsidRPr="00CC7F1A">
        <w:rPr>
          <w:i/>
        </w:rPr>
        <w:t xml:space="preserve"> 14</w:t>
      </w:r>
      <w:r w:rsidRPr="00CC7F1A">
        <w:t xml:space="preserve">(52), 83–100. </w:t>
      </w:r>
    </w:p>
    <w:p w14:paraId="5666DA30" w14:textId="77777777" w:rsidR="00CC7F1A" w:rsidRPr="00CC7F1A" w:rsidRDefault="00CC7F1A" w:rsidP="00CC7F1A">
      <w:pPr>
        <w:pStyle w:val="EndNoteBibliography"/>
        <w:spacing w:after="0"/>
        <w:ind w:left="720" w:hanging="720"/>
      </w:pPr>
      <w:r w:rsidRPr="00CC7F1A">
        <w:t xml:space="preserve">Foroutan, S., Shariat, M., Kheirkhah Zarkesh, M., &amp; Sarvar, R. (2020). Assessment of the land-use change trend in Shahre Rey using remote sensing data. </w:t>
      </w:r>
      <w:r w:rsidRPr="00CC7F1A">
        <w:rPr>
          <w:i/>
        </w:rPr>
        <w:t>Environmental Research and Technology</w:t>
      </w:r>
      <w:r w:rsidRPr="00CC7F1A">
        <w:t>,</w:t>
      </w:r>
      <w:r w:rsidRPr="00CC7F1A">
        <w:rPr>
          <w:i/>
        </w:rPr>
        <w:t xml:space="preserve"> 5</w:t>
      </w:r>
      <w:r w:rsidRPr="00CC7F1A">
        <w:t xml:space="preserve">(7), 55–66. </w:t>
      </w:r>
    </w:p>
    <w:p w14:paraId="5C8280DA" w14:textId="77777777" w:rsidR="00CC7F1A" w:rsidRPr="00CC7F1A" w:rsidRDefault="00CC7F1A" w:rsidP="00CC7F1A">
      <w:pPr>
        <w:pStyle w:val="EndNoteBibliography"/>
        <w:spacing w:after="0"/>
        <w:ind w:left="720" w:hanging="720"/>
      </w:pPr>
      <w:r w:rsidRPr="00CC7F1A">
        <w:t xml:space="preserve">Hosseinzadeh, R., Safralizadeh, E., &amp; Khabazi, H. . (2021). Assessment of the livability of urban neighborhoods in the context of sustainable development from the citizens' perspective (Case study: Shahr-e Kohneh and Seyed Morteza neighborhoods, Kashmar). . </w:t>
      </w:r>
      <w:r w:rsidRPr="00CC7F1A">
        <w:rPr>
          <w:i/>
        </w:rPr>
        <w:t>Geography and Environmental Studies</w:t>
      </w:r>
      <w:r w:rsidRPr="00CC7F1A">
        <w:t>,</w:t>
      </w:r>
      <w:r w:rsidRPr="00CC7F1A">
        <w:rPr>
          <w:i/>
        </w:rPr>
        <w:t xml:space="preserve"> 10</w:t>
      </w:r>
      <w:r w:rsidRPr="00CC7F1A">
        <w:t xml:space="preserve">(40), 123–140. </w:t>
      </w:r>
    </w:p>
    <w:p w14:paraId="7CDAEE11" w14:textId="77777777" w:rsidR="00CC7F1A" w:rsidRPr="00CC7F1A" w:rsidRDefault="00CC7F1A" w:rsidP="00CC7F1A">
      <w:pPr>
        <w:pStyle w:val="EndNoteBibliography"/>
        <w:spacing w:after="0"/>
        <w:ind w:left="720" w:hanging="720"/>
      </w:pPr>
      <w:r w:rsidRPr="00CC7F1A">
        <w:t xml:space="preserve">Jabłońska, J., &amp; Ceylan, S. (2021). Sustainable architecture in education. </w:t>
      </w:r>
      <w:r w:rsidRPr="00CC7F1A">
        <w:rPr>
          <w:i/>
        </w:rPr>
        <w:t>World Trans. on Engng. and Technol. Educ</w:t>
      </w:r>
      <w:r w:rsidRPr="00CC7F1A">
        <w:t>,</w:t>
      </w:r>
      <w:r w:rsidRPr="00CC7F1A">
        <w:rPr>
          <w:i/>
        </w:rPr>
        <w:t xml:space="preserve"> 19</w:t>
      </w:r>
      <w:r w:rsidRPr="00CC7F1A">
        <w:t xml:space="preserve">(1), 96–101. </w:t>
      </w:r>
    </w:p>
    <w:p w14:paraId="76B19C9C" w14:textId="77777777" w:rsidR="00CC7F1A" w:rsidRPr="00CC7F1A" w:rsidRDefault="00CC7F1A" w:rsidP="00CC7F1A">
      <w:pPr>
        <w:pStyle w:val="EndNoteBibliography"/>
        <w:spacing w:after="0"/>
        <w:ind w:left="720" w:hanging="720"/>
      </w:pPr>
      <w:r w:rsidRPr="00CC7F1A">
        <w:t xml:space="preserve">Kissinger, H. (2015). </w:t>
      </w:r>
      <w:r w:rsidRPr="00CC7F1A">
        <w:rPr>
          <w:i/>
        </w:rPr>
        <w:t>World order</w:t>
      </w:r>
      <w:r w:rsidRPr="00CC7F1A">
        <w:t xml:space="preserve">. Penguin Books. </w:t>
      </w:r>
    </w:p>
    <w:p w14:paraId="1316C132" w14:textId="77777777" w:rsidR="00CC7F1A" w:rsidRPr="00CC7F1A" w:rsidRDefault="00CC7F1A" w:rsidP="00CC7F1A">
      <w:pPr>
        <w:pStyle w:val="EndNoteBibliography"/>
        <w:spacing w:after="0"/>
        <w:ind w:left="720" w:hanging="720"/>
      </w:pPr>
      <w:r w:rsidRPr="00CC7F1A">
        <w:t xml:space="preserve">Lefebvre, H. (2014). The production of space (1991). In </w:t>
      </w:r>
      <w:r w:rsidRPr="00CC7F1A">
        <w:rPr>
          <w:i/>
        </w:rPr>
        <w:t>The people, place, and space reader</w:t>
      </w:r>
      <w:r w:rsidRPr="00CC7F1A">
        <w:t xml:space="preserve"> (pp. 289–293). Routledge. </w:t>
      </w:r>
    </w:p>
    <w:p w14:paraId="6A3DCBF2" w14:textId="77777777" w:rsidR="00CC7F1A" w:rsidRPr="00CC7F1A" w:rsidRDefault="00CC7F1A" w:rsidP="00CC7F1A">
      <w:pPr>
        <w:pStyle w:val="EndNoteBibliography"/>
        <w:spacing w:after="0"/>
        <w:ind w:left="720" w:hanging="720"/>
      </w:pPr>
      <w:r w:rsidRPr="00CC7F1A">
        <w:t xml:space="preserve">Mehdizadeh, M. (2019). Examination of the relationship between smart cities and sustainable development, and the challenges of achieving a sustainable smart city. </w:t>
      </w:r>
      <w:r w:rsidRPr="00CC7F1A">
        <w:rPr>
          <w:i/>
        </w:rPr>
        <w:t>Shebak</w:t>
      </w:r>
      <w:r w:rsidRPr="00CC7F1A">
        <w:t>,</w:t>
      </w:r>
      <w:r w:rsidRPr="00CC7F1A">
        <w:rPr>
          <w:i/>
        </w:rPr>
        <w:t xml:space="preserve"> 7</w:t>
      </w:r>
      <w:r w:rsidRPr="00CC7F1A">
        <w:t xml:space="preserve">(46), 119–128. </w:t>
      </w:r>
    </w:p>
    <w:p w14:paraId="288A9D5F" w14:textId="77777777" w:rsidR="00CC7F1A" w:rsidRPr="00CC7F1A" w:rsidRDefault="00CC7F1A" w:rsidP="00CC7F1A">
      <w:pPr>
        <w:pStyle w:val="EndNoteBibliography"/>
        <w:spacing w:after="0"/>
        <w:ind w:left="720" w:hanging="720"/>
      </w:pPr>
      <w:r w:rsidRPr="00CC7F1A">
        <w:t xml:space="preserve">Mohedd, A., Shamaei, A., &amp; Zanganeh, A. (2012). Recognition of physical identity in Islamic cities (Case study: Rey city). </w:t>
      </w:r>
      <w:r w:rsidRPr="00CC7F1A">
        <w:rPr>
          <w:i/>
        </w:rPr>
        <w:t>Regional Planning Quarterly</w:t>
      </w:r>
      <w:r w:rsidRPr="00CC7F1A">
        <w:t>,</w:t>
      </w:r>
      <w:r w:rsidRPr="00CC7F1A">
        <w:rPr>
          <w:i/>
        </w:rPr>
        <w:t xml:space="preserve"> 2</w:t>
      </w:r>
      <w:r w:rsidRPr="00CC7F1A">
        <w:t xml:space="preserve">(5), 37–51. </w:t>
      </w:r>
    </w:p>
    <w:p w14:paraId="0BBE2F3F" w14:textId="77777777" w:rsidR="00CC7F1A" w:rsidRPr="00CC7F1A" w:rsidRDefault="00CC7F1A" w:rsidP="00CC7F1A">
      <w:pPr>
        <w:pStyle w:val="EndNoteBibliography"/>
        <w:spacing w:after="0"/>
        <w:ind w:left="720" w:hanging="720"/>
      </w:pPr>
      <w:r w:rsidRPr="00CC7F1A">
        <w:t xml:space="preserve">Roozbeh, N. K. N., Shahrzad; Asemi Zavareh, Saeed Reza; Saeb, Keyvan. (2021). Investigation of the effect of irrigation with municipal wastewater on the accumulation of heavy metals in wheat (Case study: Farmlands of Rey city). </w:t>
      </w:r>
      <w:r w:rsidRPr="00CC7F1A">
        <w:rPr>
          <w:i/>
        </w:rPr>
        <w:t>Journal of Environmental Science and Technology (JEST)</w:t>
      </w:r>
      <w:r w:rsidRPr="00CC7F1A">
        <w:t xml:space="preserve">. </w:t>
      </w:r>
    </w:p>
    <w:p w14:paraId="6DB68E71" w14:textId="4A7EFDA4" w:rsidR="00CC7F1A" w:rsidRPr="00CC7F1A" w:rsidRDefault="00CC7F1A" w:rsidP="00CC7F1A">
      <w:pPr>
        <w:pStyle w:val="EndNoteBibliography"/>
        <w:spacing w:after="0"/>
        <w:ind w:left="720" w:hanging="720"/>
      </w:pPr>
      <w:r w:rsidRPr="00CC7F1A">
        <w:lastRenderedPageBreak/>
        <w:t xml:space="preserve">Soleimani Moez, V. (2017). </w:t>
      </w:r>
      <w:r w:rsidRPr="00CC7F1A">
        <w:rPr>
          <w:i/>
        </w:rPr>
        <w:t>An overview of the economic position of Rey city and its transformations during the Islamic period</w:t>
      </w:r>
      <w:r w:rsidRPr="00CC7F1A">
        <w:t xml:space="preserve"> Conference on Research in Islamic and Historical Architecture and Urbanism of Iran,  </w:t>
      </w:r>
      <w:hyperlink r:id="rId26" w:history="1">
        <w:r w:rsidRPr="00CC7F1A">
          <w:rPr>
            <w:rStyle w:val="Hyperlink"/>
          </w:rPr>
          <w:t>https://sid.ir/paper/895464/fa</w:t>
        </w:r>
      </w:hyperlink>
    </w:p>
    <w:p w14:paraId="67AD8777" w14:textId="6A6E64F0" w:rsidR="00CC7F1A" w:rsidRPr="00CC7F1A" w:rsidRDefault="00CC7F1A" w:rsidP="00CC7F1A">
      <w:pPr>
        <w:pStyle w:val="EndNoteBibliography"/>
        <w:spacing w:after="0"/>
        <w:ind w:left="720" w:hanging="720"/>
      </w:pPr>
      <w:r w:rsidRPr="00CC7F1A">
        <w:t xml:space="preserve">Soltani, L., &amp; Darabi, M. . (2013). Evaluation of Environmental Quality in the Historical Urban Quarters of Iran (Case Study: The Quarter of Nafar-Abad, Rey). </w:t>
      </w:r>
      <w:r w:rsidRPr="00CC7F1A">
        <w:rPr>
          <w:i/>
        </w:rPr>
        <w:t>Human Geography Research</w:t>
      </w:r>
      <w:r w:rsidRPr="00CC7F1A">
        <w:t>,</w:t>
      </w:r>
      <w:r w:rsidRPr="00CC7F1A">
        <w:rPr>
          <w:i/>
        </w:rPr>
        <w:t xml:space="preserve"> 4</w:t>
      </w:r>
      <w:r w:rsidRPr="00CC7F1A">
        <w:t xml:space="preserve">(48), 429–439. </w:t>
      </w:r>
      <w:hyperlink r:id="rId27" w:history="1">
        <w:r w:rsidRPr="00CC7F1A">
          <w:rPr>
            <w:rStyle w:val="Hyperlink"/>
          </w:rPr>
          <w:t>https://doi.org/10.22059/jhgr.2016.51980</w:t>
        </w:r>
      </w:hyperlink>
      <w:r w:rsidRPr="00CC7F1A">
        <w:t xml:space="preserve"> </w:t>
      </w:r>
    </w:p>
    <w:p w14:paraId="35034E6A" w14:textId="77777777" w:rsidR="00CC7F1A" w:rsidRPr="00CC7F1A" w:rsidRDefault="00CC7F1A" w:rsidP="00CC7F1A">
      <w:pPr>
        <w:pStyle w:val="EndNoteBibliography"/>
        <w:spacing w:after="0"/>
        <w:ind w:left="720" w:hanging="720"/>
      </w:pPr>
      <w:r w:rsidRPr="00CC7F1A">
        <w:t xml:space="preserve">Taher Tolou Del, M. S., Zare, M., &amp; Ashraf Sadat, S. . (2021). Examination of social instability challenges in informal settlements based on urban sustainable development indicators. </w:t>
      </w:r>
      <w:r w:rsidRPr="00CC7F1A">
        <w:rPr>
          <w:i/>
        </w:rPr>
        <w:t>Geography and Environmental Studies</w:t>
      </w:r>
      <w:r w:rsidRPr="00CC7F1A">
        <w:t>,</w:t>
      </w:r>
      <w:r w:rsidRPr="00CC7F1A">
        <w:rPr>
          <w:i/>
        </w:rPr>
        <w:t xml:space="preserve"> 10</w:t>
      </w:r>
      <w:r w:rsidRPr="00CC7F1A">
        <w:t xml:space="preserve">(38), 77–94. </w:t>
      </w:r>
    </w:p>
    <w:p w14:paraId="7B3ECAE3" w14:textId="77777777" w:rsidR="00CC7F1A" w:rsidRPr="00CC7F1A" w:rsidRDefault="00CC7F1A" w:rsidP="00CC7F1A">
      <w:pPr>
        <w:pStyle w:val="EndNoteBibliography"/>
        <w:spacing w:after="0"/>
        <w:ind w:left="720" w:hanging="720"/>
      </w:pPr>
      <w:r w:rsidRPr="00CC7F1A">
        <w:t xml:space="preserve">Tahsildoost, M. (2012). Technology, architecture, and sustainability. </w:t>
      </w:r>
      <w:r w:rsidRPr="00CC7F1A">
        <w:rPr>
          <w:i/>
        </w:rPr>
        <w:t>Soffeh</w:t>
      </w:r>
      <w:r w:rsidRPr="00CC7F1A">
        <w:t xml:space="preserve">, 47–60. </w:t>
      </w:r>
    </w:p>
    <w:p w14:paraId="4BB75A7D" w14:textId="77777777" w:rsidR="00CC7F1A" w:rsidRPr="00CC7F1A" w:rsidRDefault="00CC7F1A" w:rsidP="00CC7F1A">
      <w:pPr>
        <w:pStyle w:val="EndNoteBibliography"/>
        <w:spacing w:after="0"/>
        <w:ind w:left="720" w:hanging="720"/>
      </w:pPr>
      <w:r w:rsidRPr="00CC7F1A">
        <w:t xml:space="preserve">Taylor, P. W. (2017). The ethics of respect for nature. In </w:t>
      </w:r>
      <w:r w:rsidRPr="00CC7F1A">
        <w:rPr>
          <w:i/>
        </w:rPr>
        <w:t>The Ethics of the Environment</w:t>
      </w:r>
      <w:r w:rsidRPr="00CC7F1A">
        <w:t xml:space="preserve"> (pp. 249–270). Routledge. </w:t>
      </w:r>
    </w:p>
    <w:p w14:paraId="40B36B6F" w14:textId="5CD3631D" w:rsidR="00CC7F1A" w:rsidRPr="00CC7F1A" w:rsidRDefault="00CC7F1A" w:rsidP="00CC7F1A">
      <w:pPr>
        <w:pStyle w:val="EndNoteBibliography"/>
        <w:ind w:left="720" w:hanging="720"/>
      </w:pPr>
      <w:r w:rsidRPr="00CC7F1A">
        <w:t xml:space="preserve">Wang, Z., &amp; Ren, F. (2025). Developing a decision support system for sustainable urban planning using machine learning-based scenario modeling. </w:t>
      </w:r>
      <w:r w:rsidRPr="00CC7F1A">
        <w:rPr>
          <w:i/>
        </w:rPr>
        <w:t>Scientific Reports</w:t>
      </w:r>
      <w:r w:rsidRPr="00CC7F1A">
        <w:t>,</w:t>
      </w:r>
      <w:r w:rsidRPr="00CC7F1A">
        <w:rPr>
          <w:i/>
        </w:rPr>
        <w:t xml:space="preserve"> 15</w:t>
      </w:r>
      <w:r w:rsidRPr="00CC7F1A">
        <w:t xml:space="preserve">(1), 13210. </w:t>
      </w:r>
      <w:hyperlink r:id="rId28" w:history="1">
        <w:r w:rsidRPr="00CC7F1A">
          <w:rPr>
            <w:rStyle w:val="Hyperlink"/>
          </w:rPr>
          <w:t>https://doi.org/https://doi.org/10.1038/s41598-025-90057-5</w:t>
        </w:r>
      </w:hyperlink>
      <w:r w:rsidRPr="00CC7F1A">
        <w:t xml:space="preserve"> </w:t>
      </w:r>
    </w:p>
    <w:p w14:paraId="38C5C20E" w14:textId="1F70AD41" w:rsidR="002133E6" w:rsidRPr="00DE6B70" w:rsidRDefault="000D08D5" w:rsidP="00CC7F1A">
      <w:pPr>
        <w:rPr>
          <w:rFonts w:cs="Times New Roman"/>
          <w:color w:val="000000" w:themeColor="text1"/>
          <w:sz w:val="22"/>
          <w:szCs w:val="22"/>
        </w:rPr>
      </w:pPr>
      <w:r>
        <w:rPr>
          <w:rFonts w:cs="Times New Roman"/>
          <w:color w:val="000000" w:themeColor="text1"/>
          <w:sz w:val="22"/>
          <w:szCs w:val="22"/>
        </w:rPr>
        <w:fldChar w:fldCharType="end"/>
      </w:r>
    </w:p>
    <w:p w14:paraId="60202F94" w14:textId="674FF4A4" w:rsidR="00D32FD3" w:rsidRDefault="00D32FD3" w:rsidP="002133E6">
      <w:pPr>
        <w:rPr>
          <w:rFonts w:cs="Times New Roman"/>
          <w:color w:val="000000" w:themeColor="text1"/>
          <w:sz w:val="22"/>
          <w:szCs w:val="22"/>
        </w:rPr>
      </w:pPr>
    </w:p>
    <w:sectPr w:rsidR="00D32FD3" w:rsidSect="00633E0E">
      <w:type w:val="continuous"/>
      <w:pgSz w:w="12240" w:h="15840"/>
      <w:pgMar w:top="1440" w:right="1440" w:bottom="1440" w:left="1440" w:header="900" w:footer="501" w:gutter="0"/>
      <w:pgNumType w:start="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soud AllahYari" w:date="2025-10-27T12:42:00Z" w:initials="MA">
    <w:p w14:paraId="753E3C08" w14:textId="761CCAF4" w:rsidR="009608F9" w:rsidRDefault="009608F9">
      <w:pPr>
        <w:pStyle w:val="CommentText"/>
        <w:rPr>
          <w:rtl/>
        </w:rPr>
      </w:pPr>
      <w:r>
        <w:rPr>
          <w:rStyle w:val="CommentReference"/>
        </w:rPr>
        <w:annotationRef/>
      </w:r>
      <w:r>
        <w:rPr>
          <w:rFonts w:hint="cs"/>
          <w:rtl/>
        </w:rPr>
        <w:t xml:space="preserve">نام جداول بترتیب </w:t>
      </w:r>
      <w:r w:rsidR="00784719">
        <w:rPr>
          <w:rFonts w:hint="cs"/>
          <w:rtl/>
        </w:rPr>
        <w:t>نیست. بنظر میرسد باید 4 باشد</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53E3C0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CA9E72E" w16cex:dateUtc="2025-10-27T09: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53E3C08" w16cid:durableId="2CA9E72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2D3C0" w14:textId="77777777" w:rsidR="00642710" w:rsidRDefault="00642710">
      <w:pPr>
        <w:spacing w:after="0" w:line="240" w:lineRule="auto"/>
      </w:pPr>
      <w:r>
        <w:separator/>
      </w:r>
    </w:p>
  </w:endnote>
  <w:endnote w:type="continuationSeparator" w:id="0">
    <w:p w14:paraId="7D6E5DE1" w14:textId="77777777" w:rsidR="00642710" w:rsidRDefault="00642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B Nazanin">
    <w:panose1 w:val="00000400000000000000"/>
    <w:charset w:val="B2"/>
    <w:family w:val="auto"/>
    <w:pitch w:val="variable"/>
    <w:sig w:usb0="00002001" w:usb1="80000000" w:usb2="00000008" w:usb3="00000000" w:csb0="00000040"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EED38" w14:textId="77777777" w:rsidR="000F3A4A" w:rsidRPr="00B37C77" w:rsidRDefault="000F3A4A" w:rsidP="00B37C77">
    <w:pPr>
      <w:pStyle w:val="Footer"/>
    </w:pPr>
    <w:r w:rsidRPr="00B37C77">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bidiVisual/>
      <w:tblW w:w="9930" w:type="dxa"/>
      <w:tblInd w:w="-4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6"/>
      <w:gridCol w:w="2634"/>
    </w:tblGrid>
    <w:tr w:rsidR="000F3A4A" w14:paraId="4666491E" w14:textId="77777777" w:rsidTr="00424896">
      <w:trPr>
        <w:trHeight w:val="87"/>
      </w:trPr>
      <w:tc>
        <w:tcPr>
          <w:tcW w:w="7296" w:type="dxa"/>
          <w:tcBorders>
            <w:left w:val="single" w:sz="4" w:space="0" w:color="A6A6A6"/>
            <w:right w:val="single" w:sz="4" w:space="0" w:color="A6A6A6"/>
          </w:tcBorders>
        </w:tcPr>
        <w:p w14:paraId="5C47C181" w14:textId="77777777" w:rsidR="000F3A4A" w:rsidRPr="00323C06" w:rsidRDefault="000F3A4A" w:rsidP="004E321D">
          <w:pPr>
            <w:pStyle w:val="Footer"/>
            <w:bidi/>
            <w:rPr>
              <w:rtl/>
            </w:rPr>
          </w:pPr>
          <w:r w:rsidRPr="00323C06">
            <w:rPr>
              <w:b/>
              <w:bCs/>
              <w:rtl/>
            </w:rPr>
            <w:t>موسسه فرهنگی هنری آوای هوشمند سخن</w:t>
          </w:r>
          <w:r w:rsidRPr="00323C06">
            <w:rPr>
              <w:rtl/>
            </w:rPr>
            <w:t xml:space="preserve"> </w:t>
          </w:r>
          <w:r w:rsidRPr="00323C06">
            <w:rPr>
              <w:rFonts w:cs="Times New Roman" w:hint="cs"/>
              <w:rtl/>
            </w:rPr>
            <w:t>–</w:t>
          </w:r>
          <w:r w:rsidRPr="00323C06">
            <w:rPr>
              <w:rtl/>
            </w:rPr>
            <w:t xml:space="preserve"> </w:t>
          </w:r>
          <w:r w:rsidRPr="00323C06">
            <w:rPr>
              <w:rFonts w:hint="cs"/>
              <w:rtl/>
            </w:rPr>
            <w:t>پلتفرم</w:t>
          </w:r>
          <w:r w:rsidRPr="00323C06">
            <w:rPr>
              <w:rtl/>
            </w:rPr>
            <w:t xml:space="preserve"> </w:t>
          </w:r>
          <w:r w:rsidRPr="00323C06">
            <w:rPr>
              <w:rFonts w:hint="cs"/>
              <w:rtl/>
            </w:rPr>
            <w:t>جامع</w:t>
          </w:r>
          <w:r w:rsidRPr="00323C06">
            <w:rPr>
              <w:rtl/>
            </w:rPr>
            <w:t xml:space="preserve"> </w:t>
          </w:r>
          <w:r w:rsidRPr="00323C06">
            <w:rPr>
              <w:rFonts w:hint="cs"/>
              <w:rtl/>
            </w:rPr>
            <w:t>ترجمه</w:t>
          </w:r>
          <w:r w:rsidRPr="00323C06">
            <w:rPr>
              <w:rtl/>
            </w:rPr>
            <w:t xml:space="preserve"> </w:t>
          </w:r>
          <w:r w:rsidRPr="00323C06">
            <w:rPr>
              <w:rFonts w:hint="cs"/>
              <w:rtl/>
            </w:rPr>
            <w:t>و</w:t>
          </w:r>
          <w:r w:rsidRPr="00323C06">
            <w:rPr>
              <w:rtl/>
            </w:rPr>
            <w:t xml:space="preserve"> </w:t>
          </w:r>
          <w:r w:rsidRPr="00323C06">
            <w:rPr>
              <w:rFonts w:hint="cs"/>
              <w:rtl/>
            </w:rPr>
            <w:t>خدمات</w:t>
          </w:r>
          <w:r w:rsidRPr="00323C06">
            <w:rPr>
              <w:rtl/>
            </w:rPr>
            <w:t xml:space="preserve"> </w:t>
          </w:r>
          <w:r w:rsidRPr="00323C06">
            <w:rPr>
              <w:rFonts w:hint="cs"/>
              <w:rtl/>
            </w:rPr>
            <w:t>زبانی</w:t>
          </w:r>
        </w:p>
        <w:p w14:paraId="47D74DBA" w14:textId="77777777" w:rsidR="000F3A4A" w:rsidRPr="00323C06" w:rsidRDefault="000F3A4A" w:rsidP="004E321D">
          <w:pPr>
            <w:pStyle w:val="Footer"/>
            <w:bidi/>
            <w:rPr>
              <w:rtl/>
            </w:rPr>
          </w:pPr>
          <w:r w:rsidRPr="00323C06">
            <w:rPr>
              <w:rtl/>
            </w:rPr>
            <w:t>مستقر در مرکز رشد پارک علم و فناوری دانشگاه شریف</w:t>
          </w:r>
        </w:p>
        <w:p w14:paraId="29CDA693" w14:textId="77777777" w:rsidR="000F3A4A" w:rsidRPr="00323C06" w:rsidRDefault="000F3A4A" w:rsidP="004E321D">
          <w:pPr>
            <w:pStyle w:val="Footer"/>
            <w:bidi/>
            <w:rPr>
              <w:rtl/>
            </w:rPr>
          </w:pPr>
          <w:r>
            <w:rPr>
              <w:rFonts w:hint="cs"/>
              <w:rtl/>
            </w:rPr>
            <w:t>طرشت، تقاطع صالحی و اکبری، برج فناوری طرشت، واحد 401</w:t>
          </w:r>
        </w:p>
      </w:tc>
      <w:tc>
        <w:tcPr>
          <w:tcW w:w="2634" w:type="dxa"/>
          <w:tcBorders>
            <w:left w:val="single" w:sz="4" w:space="0" w:color="A6A6A6"/>
            <w:right w:val="single" w:sz="4" w:space="0" w:color="A6A6A6"/>
          </w:tcBorders>
        </w:tcPr>
        <w:p w14:paraId="517C0C40" w14:textId="77777777" w:rsidR="000F3A4A" w:rsidRPr="00323C06" w:rsidRDefault="000F3A4A" w:rsidP="004E321D">
          <w:pPr>
            <w:pStyle w:val="Footer"/>
            <w:rPr>
              <w:rStyle w:val="Hyperlink"/>
              <w:rFonts w:ascii="Calibri" w:hAnsi="Calibri"/>
              <w:szCs w:val="24"/>
            </w:rPr>
          </w:pPr>
          <w:r w:rsidRPr="00323C06">
            <w:rPr>
              <w:rFonts w:ascii="Wingdings" w:hAnsi="Wingdings"/>
              <w:szCs w:val="24"/>
            </w:rPr>
            <w:sym w:font="Wingdings" w:char="F03A"/>
          </w:r>
          <w:r w:rsidRPr="00323C06">
            <w:rPr>
              <w:rFonts w:ascii="Calibri" w:hAnsi="Calibri"/>
              <w:szCs w:val="24"/>
            </w:rPr>
            <w:t xml:space="preserve"> </w:t>
          </w:r>
          <w:r w:rsidRPr="00323C06">
            <w:rPr>
              <w:rStyle w:val="Hyperlink"/>
              <w:rFonts w:ascii="Calibri" w:hAnsi="Calibri"/>
              <w:szCs w:val="24"/>
            </w:rPr>
            <w:t xml:space="preserve"> </w:t>
          </w:r>
          <w:hyperlink r:id="rId1" w:history="1">
            <w:r w:rsidRPr="00323C06">
              <w:rPr>
                <w:rStyle w:val="Hyperlink"/>
                <w:rFonts w:ascii="Calibri" w:hAnsi="Calibri"/>
                <w:szCs w:val="24"/>
              </w:rPr>
              <w:t>https://tarjomic.com</w:t>
            </w:r>
          </w:hyperlink>
          <w:r w:rsidRPr="00323C06">
            <w:rPr>
              <w:rStyle w:val="Hyperlink"/>
              <w:rFonts w:ascii="Calibri" w:hAnsi="Calibri"/>
              <w:szCs w:val="24"/>
            </w:rPr>
            <w:t xml:space="preserve"> </w:t>
          </w:r>
        </w:p>
        <w:p w14:paraId="1EEECB98" w14:textId="77777777" w:rsidR="000F3A4A" w:rsidRPr="00323C06" w:rsidRDefault="000F3A4A" w:rsidP="004E321D">
          <w:pPr>
            <w:pStyle w:val="Footer"/>
            <w:rPr>
              <w:rStyle w:val="Hyperlink"/>
              <w:rFonts w:ascii="Calibri" w:hAnsi="Calibri"/>
              <w:szCs w:val="24"/>
              <w:rtl/>
            </w:rPr>
          </w:pPr>
          <w:r w:rsidRPr="00323C06">
            <w:rPr>
              <w:rStyle w:val="Hyperlink"/>
              <w:rFonts w:ascii="Wingdings" w:hAnsi="Wingdings"/>
              <w:szCs w:val="24"/>
            </w:rPr>
            <w:sym w:font="Wingdings" w:char="F02B"/>
          </w:r>
          <w:r w:rsidRPr="00323C06">
            <w:rPr>
              <w:rStyle w:val="Hyperlink"/>
              <w:rFonts w:ascii="Calibri" w:hAnsi="Calibri"/>
              <w:szCs w:val="24"/>
            </w:rPr>
            <w:t xml:space="preserve"> </w:t>
          </w:r>
          <w:hyperlink r:id="rId2" w:history="1">
            <w:r w:rsidRPr="00323C06">
              <w:rPr>
                <w:rStyle w:val="Hyperlink"/>
                <w:rFonts w:ascii="Calibri" w:hAnsi="Calibri"/>
                <w:szCs w:val="24"/>
              </w:rPr>
              <w:t>hi@tarjomic.com</w:t>
            </w:r>
          </w:hyperlink>
        </w:p>
        <w:p w14:paraId="4A053F9D" w14:textId="77777777" w:rsidR="000F3A4A" w:rsidRPr="00323C06" w:rsidRDefault="000F3A4A" w:rsidP="004E321D">
          <w:pPr>
            <w:pStyle w:val="Footer"/>
          </w:pPr>
          <w:r w:rsidRPr="00323C06">
            <w:rPr>
              <w:rStyle w:val="Hyperlink"/>
              <w:rFonts w:ascii="Wingdings" w:hAnsi="Wingdings"/>
              <w:szCs w:val="24"/>
            </w:rPr>
            <w:sym w:font="Wingdings" w:char="F029"/>
          </w:r>
          <w:r w:rsidRPr="00323C06">
            <w:rPr>
              <w:rStyle w:val="Hyperlink"/>
              <w:rFonts w:ascii="Calibri" w:hAnsi="Calibri"/>
              <w:szCs w:val="24"/>
            </w:rPr>
            <w:t xml:space="preserve"> </w:t>
          </w:r>
          <w:r w:rsidRPr="00323C06">
            <w:rPr>
              <w:rStyle w:val="Hyperlink"/>
              <w:rFonts w:ascii="Calibri" w:hAnsi="Calibri" w:hint="cs"/>
              <w:szCs w:val="24"/>
              <w:rtl/>
            </w:rPr>
            <w:t>021</w:t>
          </w:r>
          <w:r w:rsidRPr="00323C06">
            <w:rPr>
              <w:rStyle w:val="Hyperlink"/>
              <w:rFonts w:ascii="Calibri" w:hAnsi="Calibri"/>
              <w:szCs w:val="24"/>
            </w:rPr>
            <w:t>-</w:t>
          </w:r>
          <w:r w:rsidRPr="00323C06">
            <w:rPr>
              <w:rStyle w:val="Hyperlink"/>
              <w:rFonts w:ascii="Calibri" w:hAnsi="Calibri" w:hint="cs"/>
              <w:szCs w:val="24"/>
              <w:rtl/>
            </w:rPr>
            <w:t>67235000</w:t>
          </w:r>
          <w:r w:rsidRPr="00323C06">
            <w:t xml:space="preserve"> </w:t>
          </w:r>
        </w:p>
      </w:tc>
    </w:tr>
  </w:tbl>
  <w:p w14:paraId="5D0FF0FE" w14:textId="77777777" w:rsidR="000F3A4A" w:rsidRPr="00323C06" w:rsidRDefault="000F3A4A" w:rsidP="004E32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09864" w14:textId="77777777" w:rsidR="000953B2" w:rsidRPr="00B37C77" w:rsidRDefault="000953B2" w:rsidP="00B37C77">
    <w:pPr>
      <w:pStyle w:val="Footer"/>
    </w:pPr>
    <w:r w:rsidRPr="00B37C77">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bidiVisual/>
      <w:tblW w:w="9930" w:type="dxa"/>
      <w:tblInd w:w="-4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6"/>
      <w:gridCol w:w="2634"/>
    </w:tblGrid>
    <w:tr w:rsidR="000953B2" w14:paraId="0C21D2B7" w14:textId="77777777" w:rsidTr="00424896">
      <w:trPr>
        <w:trHeight w:val="87"/>
      </w:trPr>
      <w:tc>
        <w:tcPr>
          <w:tcW w:w="7296" w:type="dxa"/>
          <w:tcBorders>
            <w:left w:val="single" w:sz="4" w:space="0" w:color="A6A6A6"/>
            <w:right w:val="single" w:sz="4" w:space="0" w:color="A6A6A6"/>
          </w:tcBorders>
        </w:tcPr>
        <w:p w14:paraId="65E213EA" w14:textId="77777777" w:rsidR="000953B2" w:rsidRPr="00323C06" w:rsidRDefault="000953B2" w:rsidP="004E321D">
          <w:pPr>
            <w:pStyle w:val="Footer"/>
            <w:bidi/>
            <w:rPr>
              <w:rtl/>
            </w:rPr>
          </w:pPr>
          <w:r w:rsidRPr="00323C06">
            <w:rPr>
              <w:b/>
              <w:bCs/>
              <w:rtl/>
            </w:rPr>
            <w:t xml:space="preserve">موسسه </w:t>
          </w:r>
          <w:r w:rsidRPr="00323C06">
            <w:rPr>
              <w:b/>
              <w:bCs/>
              <w:rtl/>
            </w:rPr>
            <w:t>فرهنگی هنری آوای هوشمند سخن</w:t>
          </w:r>
          <w:r w:rsidRPr="00323C06">
            <w:rPr>
              <w:rtl/>
            </w:rPr>
            <w:t xml:space="preserve"> </w:t>
          </w:r>
          <w:r w:rsidRPr="00323C06">
            <w:rPr>
              <w:rFonts w:cs="Times New Roman" w:hint="cs"/>
              <w:rtl/>
            </w:rPr>
            <w:t>–</w:t>
          </w:r>
          <w:r w:rsidRPr="00323C06">
            <w:rPr>
              <w:rtl/>
            </w:rPr>
            <w:t xml:space="preserve"> </w:t>
          </w:r>
          <w:r w:rsidRPr="00323C06">
            <w:rPr>
              <w:rFonts w:hint="cs"/>
              <w:rtl/>
            </w:rPr>
            <w:t>پلتفرم</w:t>
          </w:r>
          <w:r w:rsidRPr="00323C06">
            <w:rPr>
              <w:rtl/>
            </w:rPr>
            <w:t xml:space="preserve"> </w:t>
          </w:r>
          <w:r w:rsidRPr="00323C06">
            <w:rPr>
              <w:rFonts w:hint="cs"/>
              <w:rtl/>
            </w:rPr>
            <w:t>جامع</w:t>
          </w:r>
          <w:r w:rsidRPr="00323C06">
            <w:rPr>
              <w:rtl/>
            </w:rPr>
            <w:t xml:space="preserve"> </w:t>
          </w:r>
          <w:r w:rsidRPr="00323C06">
            <w:rPr>
              <w:rFonts w:hint="cs"/>
              <w:rtl/>
            </w:rPr>
            <w:t>ترجمه</w:t>
          </w:r>
          <w:r w:rsidRPr="00323C06">
            <w:rPr>
              <w:rtl/>
            </w:rPr>
            <w:t xml:space="preserve"> </w:t>
          </w:r>
          <w:r w:rsidRPr="00323C06">
            <w:rPr>
              <w:rFonts w:hint="cs"/>
              <w:rtl/>
            </w:rPr>
            <w:t>و</w:t>
          </w:r>
          <w:r w:rsidRPr="00323C06">
            <w:rPr>
              <w:rtl/>
            </w:rPr>
            <w:t xml:space="preserve"> </w:t>
          </w:r>
          <w:r w:rsidRPr="00323C06">
            <w:rPr>
              <w:rFonts w:hint="cs"/>
              <w:rtl/>
            </w:rPr>
            <w:t>خدمات</w:t>
          </w:r>
          <w:r w:rsidRPr="00323C06">
            <w:rPr>
              <w:rtl/>
            </w:rPr>
            <w:t xml:space="preserve"> </w:t>
          </w:r>
          <w:r w:rsidRPr="00323C06">
            <w:rPr>
              <w:rFonts w:hint="cs"/>
              <w:rtl/>
            </w:rPr>
            <w:t>زبانی</w:t>
          </w:r>
        </w:p>
        <w:p w14:paraId="2D22F60A" w14:textId="77777777" w:rsidR="000953B2" w:rsidRPr="00323C06" w:rsidRDefault="000953B2" w:rsidP="004E321D">
          <w:pPr>
            <w:pStyle w:val="Footer"/>
            <w:bidi/>
            <w:rPr>
              <w:rtl/>
            </w:rPr>
          </w:pPr>
          <w:r w:rsidRPr="00323C06">
            <w:rPr>
              <w:rtl/>
            </w:rPr>
            <w:t>مستقر در مرکز رشد پارک علم و فناوری دانشگاه شریف</w:t>
          </w:r>
        </w:p>
        <w:p w14:paraId="3145A50A" w14:textId="77777777" w:rsidR="000953B2" w:rsidRPr="00323C06" w:rsidRDefault="000953B2" w:rsidP="004E321D">
          <w:pPr>
            <w:pStyle w:val="Footer"/>
            <w:bidi/>
            <w:rPr>
              <w:rtl/>
            </w:rPr>
          </w:pPr>
          <w:r>
            <w:rPr>
              <w:rFonts w:hint="cs"/>
              <w:rtl/>
            </w:rPr>
            <w:t>طرشت، تقاطع صالحی و اکبری، برج فناوری طرشت، واحد 401</w:t>
          </w:r>
        </w:p>
      </w:tc>
      <w:tc>
        <w:tcPr>
          <w:tcW w:w="2634" w:type="dxa"/>
          <w:tcBorders>
            <w:left w:val="single" w:sz="4" w:space="0" w:color="A6A6A6"/>
            <w:right w:val="single" w:sz="4" w:space="0" w:color="A6A6A6"/>
          </w:tcBorders>
        </w:tcPr>
        <w:p w14:paraId="57D94E71" w14:textId="77777777" w:rsidR="000953B2" w:rsidRPr="00323C06" w:rsidRDefault="000953B2" w:rsidP="004E321D">
          <w:pPr>
            <w:pStyle w:val="Footer"/>
            <w:rPr>
              <w:rStyle w:val="Hyperlink"/>
              <w:rFonts w:ascii="Calibri" w:hAnsi="Calibri"/>
              <w:color w:val="auto"/>
              <w:szCs w:val="24"/>
              <w:u w:val="none"/>
            </w:rPr>
          </w:pPr>
          <w:r w:rsidRPr="00323C06">
            <w:rPr>
              <w:rFonts w:ascii="Wingdings" w:hAnsi="Wingdings"/>
              <w:szCs w:val="24"/>
            </w:rPr>
            <w:sym w:font="Wingdings" w:char="F03A"/>
          </w:r>
          <w:r w:rsidRPr="00323C06">
            <w:rPr>
              <w:rFonts w:ascii="Calibri" w:hAnsi="Calibri"/>
              <w:szCs w:val="24"/>
            </w:rPr>
            <w:t xml:space="preserve"> </w:t>
          </w:r>
          <w:r w:rsidRPr="00323C06">
            <w:rPr>
              <w:rStyle w:val="Hyperlink"/>
              <w:rFonts w:ascii="Calibri" w:hAnsi="Calibri"/>
              <w:color w:val="auto"/>
              <w:szCs w:val="24"/>
              <w:u w:val="none"/>
            </w:rPr>
            <w:t xml:space="preserve"> </w:t>
          </w:r>
          <w:hyperlink r:id="rId1" w:history="1">
            <w:r w:rsidRPr="00323C06">
              <w:rPr>
                <w:rStyle w:val="Hyperlink"/>
                <w:rFonts w:ascii="Calibri" w:hAnsi="Calibri"/>
                <w:color w:val="auto"/>
                <w:szCs w:val="24"/>
                <w:u w:val="none"/>
              </w:rPr>
              <w:t>https://tarjomic.com</w:t>
            </w:r>
          </w:hyperlink>
          <w:r w:rsidRPr="00323C06">
            <w:rPr>
              <w:rStyle w:val="Hyperlink"/>
              <w:rFonts w:ascii="Calibri" w:hAnsi="Calibri"/>
              <w:color w:val="auto"/>
              <w:szCs w:val="24"/>
              <w:u w:val="none"/>
            </w:rPr>
            <w:t xml:space="preserve"> </w:t>
          </w:r>
        </w:p>
        <w:p w14:paraId="46A32EC6" w14:textId="77777777" w:rsidR="000953B2" w:rsidRPr="00323C06" w:rsidRDefault="000953B2" w:rsidP="004E321D">
          <w:pPr>
            <w:pStyle w:val="Footer"/>
            <w:rPr>
              <w:rStyle w:val="Hyperlink"/>
              <w:rFonts w:ascii="Calibri" w:hAnsi="Calibri"/>
              <w:color w:val="auto"/>
              <w:szCs w:val="24"/>
              <w:u w:val="none"/>
              <w:rtl/>
            </w:rPr>
          </w:pPr>
          <w:r w:rsidRPr="00323C06">
            <w:rPr>
              <w:rStyle w:val="Hyperlink"/>
              <w:rFonts w:ascii="Wingdings" w:hAnsi="Wingdings"/>
              <w:color w:val="auto"/>
              <w:szCs w:val="24"/>
              <w:u w:val="none"/>
            </w:rPr>
            <w:sym w:font="Wingdings" w:char="F02B"/>
          </w:r>
          <w:r w:rsidRPr="00323C06">
            <w:rPr>
              <w:rStyle w:val="Hyperlink"/>
              <w:rFonts w:ascii="Calibri" w:hAnsi="Calibri"/>
              <w:color w:val="auto"/>
              <w:szCs w:val="24"/>
              <w:u w:val="none"/>
            </w:rPr>
            <w:t xml:space="preserve"> </w:t>
          </w:r>
          <w:hyperlink r:id="rId2" w:history="1">
            <w:r w:rsidRPr="00323C06">
              <w:rPr>
                <w:rStyle w:val="Hyperlink"/>
                <w:rFonts w:ascii="Calibri" w:hAnsi="Calibri"/>
                <w:color w:val="auto"/>
                <w:szCs w:val="24"/>
                <w:u w:val="none"/>
              </w:rPr>
              <w:t>hi@tarjomic.com</w:t>
            </w:r>
          </w:hyperlink>
        </w:p>
        <w:p w14:paraId="7D464714" w14:textId="77777777" w:rsidR="000953B2" w:rsidRPr="00323C06" w:rsidRDefault="000953B2" w:rsidP="004E321D">
          <w:pPr>
            <w:pStyle w:val="Footer"/>
          </w:pPr>
          <w:r w:rsidRPr="00323C06">
            <w:rPr>
              <w:rStyle w:val="Hyperlink"/>
              <w:rFonts w:ascii="Wingdings" w:hAnsi="Wingdings"/>
              <w:color w:val="auto"/>
              <w:szCs w:val="24"/>
              <w:u w:val="none"/>
            </w:rPr>
            <w:sym w:font="Wingdings" w:char="F029"/>
          </w:r>
          <w:r w:rsidRPr="00323C06">
            <w:rPr>
              <w:rStyle w:val="Hyperlink"/>
              <w:rFonts w:ascii="Calibri" w:hAnsi="Calibri"/>
              <w:color w:val="auto"/>
              <w:szCs w:val="24"/>
              <w:u w:val="none"/>
            </w:rPr>
            <w:t xml:space="preserve"> </w:t>
          </w:r>
          <w:r w:rsidRPr="00323C06">
            <w:rPr>
              <w:rStyle w:val="Hyperlink"/>
              <w:rFonts w:ascii="Calibri" w:hAnsi="Calibri" w:hint="cs"/>
              <w:color w:val="auto"/>
              <w:szCs w:val="24"/>
              <w:u w:val="none"/>
              <w:rtl/>
            </w:rPr>
            <w:t>021</w:t>
          </w:r>
          <w:r w:rsidRPr="00323C06">
            <w:rPr>
              <w:rStyle w:val="Hyperlink"/>
              <w:rFonts w:ascii="Calibri" w:hAnsi="Calibri"/>
              <w:color w:val="auto"/>
              <w:szCs w:val="24"/>
              <w:u w:val="none"/>
            </w:rPr>
            <w:t>-</w:t>
          </w:r>
          <w:r w:rsidRPr="00323C06">
            <w:rPr>
              <w:rStyle w:val="Hyperlink"/>
              <w:rFonts w:ascii="Calibri" w:hAnsi="Calibri" w:hint="cs"/>
              <w:color w:val="auto"/>
              <w:szCs w:val="24"/>
              <w:u w:val="none"/>
              <w:rtl/>
            </w:rPr>
            <w:t>67235000</w:t>
          </w:r>
          <w:r w:rsidRPr="00323C06">
            <w:t xml:space="preserve"> </w:t>
          </w:r>
        </w:p>
      </w:tc>
    </w:tr>
  </w:tbl>
  <w:p w14:paraId="089D611E" w14:textId="77777777" w:rsidR="000953B2" w:rsidRPr="00323C06" w:rsidRDefault="000953B2" w:rsidP="004E32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24ED4" w14:textId="77777777" w:rsidR="00642710" w:rsidRDefault="00642710">
      <w:pPr>
        <w:spacing w:after="0" w:line="240" w:lineRule="auto"/>
      </w:pPr>
      <w:r>
        <w:separator/>
      </w:r>
    </w:p>
  </w:footnote>
  <w:footnote w:type="continuationSeparator" w:id="0">
    <w:p w14:paraId="4A16369F" w14:textId="77777777" w:rsidR="00642710" w:rsidRDefault="006427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A7009"/>
    <w:multiLevelType w:val="hybridMultilevel"/>
    <w:tmpl w:val="96360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B42941"/>
    <w:multiLevelType w:val="multilevel"/>
    <w:tmpl w:val="A7DAF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0A5103"/>
    <w:multiLevelType w:val="hybridMultilevel"/>
    <w:tmpl w:val="3ED27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F819B2"/>
    <w:multiLevelType w:val="hybridMultilevel"/>
    <w:tmpl w:val="E8605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6032C7"/>
    <w:multiLevelType w:val="hybridMultilevel"/>
    <w:tmpl w:val="92343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0996488">
    <w:abstractNumId w:val="1"/>
  </w:num>
  <w:num w:numId="2" w16cid:durableId="580140384">
    <w:abstractNumId w:val="4"/>
  </w:num>
  <w:num w:numId="3" w16cid:durableId="1497070812">
    <w:abstractNumId w:val="0"/>
  </w:num>
  <w:num w:numId="4" w16cid:durableId="1237983583">
    <w:abstractNumId w:val="3"/>
  </w:num>
  <w:num w:numId="5" w16cid:durableId="192573295">
    <w:abstractNumId w:val="2"/>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soud AllahYari">
    <w15:presenceInfo w15:providerId="AD" w15:userId="S-1-5-21-1913023167-2003184901-291420170-408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UyNDc1NLM0MDI3sjBW0lEKTi0uzszPAykwrAUAXVUflCwAAAA="/>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sawfs5du22x9ke2w0rp5frwtfrvv92ezxsr&quot;&gt;My EndNote Library2&lt;record-ids&gt;&lt;item&gt;1&lt;/item&gt;&lt;item&gt;2&lt;/item&gt;&lt;item&gt;3&lt;/item&gt;&lt;item&gt;4&lt;/item&gt;&lt;item&gt;5&lt;/item&gt;&lt;item&gt;6&lt;/item&gt;&lt;item&gt;7&lt;/item&gt;&lt;item&gt;8&lt;/item&gt;&lt;item&gt;9&lt;/item&gt;&lt;item&gt;11&lt;/item&gt;&lt;item&gt;12&lt;/item&gt;&lt;item&gt;13&lt;/item&gt;&lt;item&gt;14&lt;/item&gt;&lt;item&gt;15&lt;/item&gt;&lt;item&gt;17&lt;/item&gt;&lt;item&gt;18&lt;/item&gt;&lt;item&gt;19&lt;/item&gt;&lt;item&gt;20&lt;/item&gt;&lt;item&gt;21&lt;/item&gt;&lt;item&gt;22&lt;/item&gt;&lt;item&gt;23&lt;/item&gt;&lt;/record-ids&gt;&lt;/item&gt;&lt;/Libraries&gt;"/>
  </w:docVars>
  <w:rsids>
    <w:rsidRoot w:val="0036415F"/>
    <w:rsid w:val="00000FF6"/>
    <w:rsid w:val="0001369D"/>
    <w:rsid w:val="000235AF"/>
    <w:rsid w:val="0002495A"/>
    <w:rsid w:val="00027EC9"/>
    <w:rsid w:val="00030CAC"/>
    <w:rsid w:val="00034A62"/>
    <w:rsid w:val="000368B5"/>
    <w:rsid w:val="000478FE"/>
    <w:rsid w:val="00050A38"/>
    <w:rsid w:val="00052488"/>
    <w:rsid w:val="00053A38"/>
    <w:rsid w:val="000623C2"/>
    <w:rsid w:val="00065291"/>
    <w:rsid w:val="00082880"/>
    <w:rsid w:val="000903CA"/>
    <w:rsid w:val="000936E2"/>
    <w:rsid w:val="00094B3D"/>
    <w:rsid w:val="000953B2"/>
    <w:rsid w:val="000A05AB"/>
    <w:rsid w:val="000A2E88"/>
    <w:rsid w:val="000B589B"/>
    <w:rsid w:val="000D08D5"/>
    <w:rsid w:val="000D1ED3"/>
    <w:rsid w:val="000D6834"/>
    <w:rsid w:val="000D7117"/>
    <w:rsid w:val="000E323D"/>
    <w:rsid w:val="000E4348"/>
    <w:rsid w:val="000E7DCC"/>
    <w:rsid w:val="000F12BD"/>
    <w:rsid w:val="000F3A4A"/>
    <w:rsid w:val="00102CA2"/>
    <w:rsid w:val="00102CB3"/>
    <w:rsid w:val="00111563"/>
    <w:rsid w:val="00112C71"/>
    <w:rsid w:val="001156DD"/>
    <w:rsid w:val="00115CE1"/>
    <w:rsid w:val="00121759"/>
    <w:rsid w:val="00134C62"/>
    <w:rsid w:val="00137467"/>
    <w:rsid w:val="00140281"/>
    <w:rsid w:val="0014125E"/>
    <w:rsid w:val="00141382"/>
    <w:rsid w:val="00155D8A"/>
    <w:rsid w:val="00166934"/>
    <w:rsid w:val="00167967"/>
    <w:rsid w:val="0017033D"/>
    <w:rsid w:val="001722BE"/>
    <w:rsid w:val="0017359A"/>
    <w:rsid w:val="0017563F"/>
    <w:rsid w:val="00186A15"/>
    <w:rsid w:val="001972A0"/>
    <w:rsid w:val="001A5768"/>
    <w:rsid w:val="001B19DB"/>
    <w:rsid w:val="001B24C9"/>
    <w:rsid w:val="001B5657"/>
    <w:rsid w:val="001C3D5B"/>
    <w:rsid w:val="001C54F5"/>
    <w:rsid w:val="001C76F7"/>
    <w:rsid w:val="001D443C"/>
    <w:rsid w:val="001D5576"/>
    <w:rsid w:val="001E46AD"/>
    <w:rsid w:val="001E6700"/>
    <w:rsid w:val="001F1C8B"/>
    <w:rsid w:val="001F37EF"/>
    <w:rsid w:val="001F444D"/>
    <w:rsid w:val="001F60C0"/>
    <w:rsid w:val="001F7EC3"/>
    <w:rsid w:val="00207AF3"/>
    <w:rsid w:val="00212A8E"/>
    <w:rsid w:val="002133E6"/>
    <w:rsid w:val="0022642A"/>
    <w:rsid w:val="002273E3"/>
    <w:rsid w:val="00230D9E"/>
    <w:rsid w:val="002339B9"/>
    <w:rsid w:val="00236C3F"/>
    <w:rsid w:val="00237317"/>
    <w:rsid w:val="00237894"/>
    <w:rsid w:val="00242E62"/>
    <w:rsid w:val="00253943"/>
    <w:rsid w:val="00263547"/>
    <w:rsid w:val="002657C8"/>
    <w:rsid w:val="00285560"/>
    <w:rsid w:val="0029500F"/>
    <w:rsid w:val="002A27CE"/>
    <w:rsid w:val="002A4464"/>
    <w:rsid w:val="002B068F"/>
    <w:rsid w:val="002B1165"/>
    <w:rsid w:val="002B1B66"/>
    <w:rsid w:val="002B5427"/>
    <w:rsid w:val="002B722C"/>
    <w:rsid w:val="002B7A34"/>
    <w:rsid w:val="002C669C"/>
    <w:rsid w:val="002D0508"/>
    <w:rsid w:val="002D58F0"/>
    <w:rsid w:val="002D645F"/>
    <w:rsid w:val="002D7822"/>
    <w:rsid w:val="002E5087"/>
    <w:rsid w:val="002F0FC5"/>
    <w:rsid w:val="002F7F96"/>
    <w:rsid w:val="00323C06"/>
    <w:rsid w:val="00327D57"/>
    <w:rsid w:val="00331771"/>
    <w:rsid w:val="003335A8"/>
    <w:rsid w:val="0033583F"/>
    <w:rsid w:val="003365C6"/>
    <w:rsid w:val="00340618"/>
    <w:rsid w:val="00342BD4"/>
    <w:rsid w:val="0036415F"/>
    <w:rsid w:val="003666AC"/>
    <w:rsid w:val="0037643B"/>
    <w:rsid w:val="0038460A"/>
    <w:rsid w:val="003956DD"/>
    <w:rsid w:val="003B0D6E"/>
    <w:rsid w:val="003C2C44"/>
    <w:rsid w:val="003C6C4C"/>
    <w:rsid w:val="003C7C9B"/>
    <w:rsid w:val="003D248F"/>
    <w:rsid w:val="003D5883"/>
    <w:rsid w:val="003D5E1B"/>
    <w:rsid w:val="003E4853"/>
    <w:rsid w:val="003F17C9"/>
    <w:rsid w:val="0040175A"/>
    <w:rsid w:val="0040351A"/>
    <w:rsid w:val="00416A15"/>
    <w:rsid w:val="00417ACD"/>
    <w:rsid w:val="00421E3A"/>
    <w:rsid w:val="00424896"/>
    <w:rsid w:val="00424FFD"/>
    <w:rsid w:val="00425B98"/>
    <w:rsid w:val="00432228"/>
    <w:rsid w:val="0043647A"/>
    <w:rsid w:val="00442868"/>
    <w:rsid w:val="00443F8F"/>
    <w:rsid w:val="00444D9F"/>
    <w:rsid w:val="00454F24"/>
    <w:rsid w:val="00456556"/>
    <w:rsid w:val="004607F8"/>
    <w:rsid w:val="00465415"/>
    <w:rsid w:val="00471D1E"/>
    <w:rsid w:val="00472959"/>
    <w:rsid w:val="0047492A"/>
    <w:rsid w:val="00475D2D"/>
    <w:rsid w:val="00477C17"/>
    <w:rsid w:val="004930E1"/>
    <w:rsid w:val="00496602"/>
    <w:rsid w:val="00496B38"/>
    <w:rsid w:val="004A2EBD"/>
    <w:rsid w:val="004A65A9"/>
    <w:rsid w:val="004C6C9E"/>
    <w:rsid w:val="004D0C69"/>
    <w:rsid w:val="004D3A7C"/>
    <w:rsid w:val="004E321D"/>
    <w:rsid w:val="004E34DF"/>
    <w:rsid w:val="00512827"/>
    <w:rsid w:val="0051565A"/>
    <w:rsid w:val="00526A21"/>
    <w:rsid w:val="00531D35"/>
    <w:rsid w:val="00531F39"/>
    <w:rsid w:val="00537841"/>
    <w:rsid w:val="005433ED"/>
    <w:rsid w:val="00543508"/>
    <w:rsid w:val="00545602"/>
    <w:rsid w:val="00561704"/>
    <w:rsid w:val="00563301"/>
    <w:rsid w:val="00567F00"/>
    <w:rsid w:val="00575996"/>
    <w:rsid w:val="00577242"/>
    <w:rsid w:val="0058252E"/>
    <w:rsid w:val="00584907"/>
    <w:rsid w:val="005921B7"/>
    <w:rsid w:val="005A0580"/>
    <w:rsid w:val="005B74A3"/>
    <w:rsid w:val="005B7637"/>
    <w:rsid w:val="005C14E6"/>
    <w:rsid w:val="005C7295"/>
    <w:rsid w:val="005D6035"/>
    <w:rsid w:val="005E49C0"/>
    <w:rsid w:val="005F076D"/>
    <w:rsid w:val="005F74CC"/>
    <w:rsid w:val="00610F54"/>
    <w:rsid w:val="006119FF"/>
    <w:rsid w:val="0061471D"/>
    <w:rsid w:val="00615856"/>
    <w:rsid w:val="006316E0"/>
    <w:rsid w:val="00633E0E"/>
    <w:rsid w:val="00635CB0"/>
    <w:rsid w:val="00642710"/>
    <w:rsid w:val="00651DF0"/>
    <w:rsid w:val="00666A40"/>
    <w:rsid w:val="00666CE0"/>
    <w:rsid w:val="006721FE"/>
    <w:rsid w:val="00673168"/>
    <w:rsid w:val="0067692A"/>
    <w:rsid w:val="006932DB"/>
    <w:rsid w:val="00693828"/>
    <w:rsid w:val="006A77F4"/>
    <w:rsid w:val="006B2702"/>
    <w:rsid w:val="006B52ED"/>
    <w:rsid w:val="006B7348"/>
    <w:rsid w:val="006C413E"/>
    <w:rsid w:val="006C5B45"/>
    <w:rsid w:val="006F0F2A"/>
    <w:rsid w:val="007000ED"/>
    <w:rsid w:val="00700780"/>
    <w:rsid w:val="00710E6A"/>
    <w:rsid w:val="00713F89"/>
    <w:rsid w:val="007147BD"/>
    <w:rsid w:val="007218A3"/>
    <w:rsid w:val="00746438"/>
    <w:rsid w:val="00747AE1"/>
    <w:rsid w:val="00747E00"/>
    <w:rsid w:val="007512EE"/>
    <w:rsid w:val="00773F83"/>
    <w:rsid w:val="00773F9B"/>
    <w:rsid w:val="00775874"/>
    <w:rsid w:val="00777C54"/>
    <w:rsid w:val="00784179"/>
    <w:rsid w:val="00784719"/>
    <w:rsid w:val="00787D39"/>
    <w:rsid w:val="007923E7"/>
    <w:rsid w:val="00796A58"/>
    <w:rsid w:val="007A3D93"/>
    <w:rsid w:val="007A5AF1"/>
    <w:rsid w:val="007A6F7C"/>
    <w:rsid w:val="007A7CE3"/>
    <w:rsid w:val="007B06C3"/>
    <w:rsid w:val="007C26DD"/>
    <w:rsid w:val="007C342C"/>
    <w:rsid w:val="007C3C70"/>
    <w:rsid w:val="007C54C6"/>
    <w:rsid w:val="007D0707"/>
    <w:rsid w:val="007D2026"/>
    <w:rsid w:val="007D6F35"/>
    <w:rsid w:val="007E2C6A"/>
    <w:rsid w:val="007F2896"/>
    <w:rsid w:val="007F2960"/>
    <w:rsid w:val="007F7E79"/>
    <w:rsid w:val="00806418"/>
    <w:rsid w:val="00807F1A"/>
    <w:rsid w:val="00827420"/>
    <w:rsid w:val="008347B5"/>
    <w:rsid w:val="00842A4C"/>
    <w:rsid w:val="0084393B"/>
    <w:rsid w:val="00845762"/>
    <w:rsid w:val="00846970"/>
    <w:rsid w:val="008531E5"/>
    <w:rsid w:val="00853A74"/>
    <w:rsid w:val="0085463D"/>
    <w:rsid w:val="00860721"/>
    <w:rsid w:val="00861AA3"/>
    <w:rsid w:val="00870BFD"/>
    <w:rsid w:val="00875E51"/>
    <w:rsid w:val="00876630"/>
    <w:rsid w:val="00881529"/>
    <w:rsid w:val="008853F4"/>
    <w:rsid w:val="00890F9B"/>
    <w:rsid w:val="00893152"/>
    <w:rsid w:val="008A5089"/>
    <w:rsid w:val="008B0D31"/>
    <w:rsid w:val="008C0D60"/>
    <w:rsid w:val="008C0FCA"/>
    <w:rsid w:val="008C3F8C"/>
    <w:rsid w:val="008D4EE5"/>
    <w:rsid w:val="008D7441"/>
    <w:rsid w:val="008E32FD"/>
    <w:rsid w:val="008E3324"/>
    <w:rsid w:val="008E7E1E"/>
    <w:rsid w:val="008F6C13"/>
    <w:rsid w:val="008F6D33"/>
    <w:rsid w:val="00900CDE"/>
    <w:rsid w:val="009061BF"/>
    <w:rsid w:val="00913DBD"/>
    <w:rsid w:val="009149D9"/>
    <w:rsid w:val="009263C5"/>
    <w:rsid w:val="00927C85"/>
    <w:rsid w:val="00930103"/>
    <w:rsid w:val="00936803"/>
    <w:rsid w:val="00941051"/>
    <w:rsid w:val="009460D6"/>
    <w:rsid w:val="00953DC0"/>
    <w:rsid w:val="009608F9"/>
    <w:rsid w:val="00981B7E"/>
    <w:rsid w:val="00992FD8"/>
    <w:rsid w:val="009A4FEA"/>
    <w:rsid w:val="009A52B1"/>
    <w:rsid w:val="009B09A8"/>
    <w:rsid w:val="009B2561"/>
    <w:rsid w:val="009C2F57"/>
    <w:rsid w:val="009C5379"/>
    <w:rsid w:val="009C7252"/>
    <w:rsid w:val="009C78E9"/>
    <w:rsid w:val="009E1C65"/>
    <w:rsid w:val="009E1C9B"/>
    <w:rsid w:val="009E6945"/>
    <w:rsid w:val="00A07BE4"/>
    <w:rsid w:val="00A16E5A"/>
    <w:rsid w:val="00A341D6"/>
    <w:rsid w:val="00A36FF1"/>
    <w:rsid w:val="00A40D32"/>
    <w:rsid w:val="00A40E8C"/>
    <w:rsid w:val="00A54F10"/>
    <w:rsid w:val="00A72A25"/>
    <w:rsid w:val="00A743BE"/>
    <w:rsid w:val="00A755C8"/>
    <w:rsid w:val="00A77B56"/>
    <w:rsid w:val="00A805A3"/>
    <w:rsid w:val="00A84138"/>
    <w:rsid w:val="00A91CE7"/>
    <w:rsid w:val="00A954F6"/>
    <w:rsid w:val="00AA1C20"/>
    <w:rsid w:val="00AA7541"/>
    <w:rsid w:val="00AA7846"/>
    <w:rsid w:val="00AB1BD8"/>
    <w:rsid w:val="00AB1CD2"/>
    <w:rsid w:val="00AB3574"/>
    <w:rsid w:val="00AC64FB"/>
    <w:rsid w:val="00AD20E1"/>
    <w:rsid w:val="00AE73D4"/>
    <w:rsid w:val="00AF37BD"/>
    <w:rsid w:val="00AF5BF1"/>
    <w:rsid w:val="00B01CD4"/>
    <w:rsid w:val="00B04BBA"/>
    <w:rsid w:val="00B06E2E"/>
    <w:rsid w:val="00B1635A"/>
    <w:rsid w:val="00B22807"/>
    <w:rsid w:val="00B301C4"/>
    <w:rsid w:val="00B37C77"/>
    <w:rsid w:val="00B44439"/>
    <w:rsid w:val="00B55E28"/>
    <w:rsid w:val="00B77B82"/>
    <w:rsid w:val="00B81547"/>
    <w:rsid w:val="00B8780D"/>
    <w:rsid w:val="00B916E8"/>
    <w:rsid w:val="00B947C0"/>
    <w:rsid w:val="00BA005F"/>
    <w:rsid w:val="00BA0B69"/>
    <w:rsid w:val="00BB2689"/>
    <w:rsid w:val="00BB3A0D"/>
    <w:rsid w:val="00BB63FE"/>
    <w:rsid w:val="00BC4A75"/>
    <w:rsid w:val="00BD55C2"/>
    <w:rsid w:val="00BD5613"/>
    <w:rsid w:val="00BE3D22"/>
    <w:rsid w:val="00BE4A10"/>
    <w:rsid w:val="00BF0467"/>
    <w:rsid w:val="00BF452B"/>
    <w:rsid w:val="00BF4F1C"/>
    <w:rsid w:val="00C0351E"/>
    <w:rsid w:val="00C0448B"/>
    <w:rsid w:val="00C058A0"/>
    <w:rsid w:val="00C076CE"/>
    <w:rsid w:val="00C10133"/>
    <w:rsid w:val="00C10D51"/>
    <w:rsid w:val="00C11341"/>
    <w:rsid w:val="00C11DDC"/>
    <w:rsid w:val="00C13889"/>
    <w:rsid w:val="00C151BA"/>
    <w:rsid w:val="00C213CE"/>
    <w:rsid w:val="00C221AA"/>
    <w:rsid w:val="00C40581"/>
    <w:rsid w:val="00C52680"/>
    <w:rsid w:val="00C55F61"/>
    <w:rsid w:val="00C602B2"/>
    <w:rsid w:val="00C7510A"/>
    <w:rsid w:val="00C827CE"/>
    <w:rsid w:val="00C85B8C"/>
    <w:rsid w:val="00C9206A"/>
    <w:rsid w:val="00C97818"/>
    <w:rsid w:val="00CA7B10"/>
    <w:rsid w:val="00CB4F4D"/>
    <w:rsid w:val="00CB5A2F"/>
    <w:rsid w:val="00CC7F1A"/>
    <w:rsid w:val="00CE1E2B"/>
    <w:rsid w:val="00CE2F9E"/>
    <w:rsid w:val="00CE543E"/>
    <w:rsid w:val="00CF5BA6"/>
    <w:rsid w:val="00D153F4"/>
    <w:rsid w:val="00D208A2"/>
    <w:rsid w:val="00D235EF"/>
    <w:rsid w:val="00D26842"/>
    <w:rsid w:val="00D32FD3"/>
    <w:rsid w:val="00D33F33"/>
    <w:rsid w:val="00D37139"/>
    <w:rsid w:val="00D37C84"/>
    <w:rsid w:val="00D4727F"/>
    <w:rsid w:val="00D504F8"/>
    <w:rsid w:val="00D62769"/>
    <w:rsid w:val="00D6338C"/>
    <w:rsid w:val="00D746F6"/>
    <w:rsid w:val="00D74FC4"/>
    <w:rsid w:val="00D8234D"/>
    <w:rsid w:val="00D91323"/>
    <w:rsid w:val="00D939BC"/>
    <w:rsid w:val="00D96658"/>
    <w:rsid w:val="00DA1D12"/>
    <w:rsid w:val="00DA6548"/>
    <w:rsid w:val="00DB2ADB"/>
    <w:rsid w:val="00DC2145"/>
    <w:rsid w:val="00DD1AA0"/>
    <w:rsid w:val="00DD2E45"/>
    <w:rsid w:val="00DE2F29"/>
    <w:rsid w:val="00DE33FD"/>
    <w:rsid w:val="00DE6B70"/>
    <w:rsid w:val="00DE7824"/>
    <w:rsid w:val="00DF5342"/>
    <w:rsid w:val="00DF56BE"/>
    <w:rsid w:val="00E03663"/>
    <w:rsid w:val="00E03C87"/>
    <w:rsid w:val="00E0656D"/>
    <w:rsid w:val="00E159D1"/>
    <w:rsid w:val="00E2520C"/>
    <w:rsid w:val="00E263CC"/>
    <w:rsid w:val="00E30816"/>
    <w:rsid w:val="00E31373"/>
    <w:rsid w:val="00E5233C"/>
    <w:rsid w:val="00E60248"/>
    <w:rsid w:val="00E6128F"/>
    <w:rsid w:val="00E6459F"/>
    <w:rsid w:val="00E774DA"/>
    <w:rsid w:val="00E8630D"/>
    <w:rsid w:val="00E9487A"/>
    <w:rsid w:val="00E9749B"/>
    <w:rsid w:val="00EA442F"/>
    <w:rsid w:val="00EA4A2F"/>
    <w:rsid w:val="00EC1656"/>
    <w:rsid w:val="00ED160A"/>
    <w:rsid w:val="00ED41C7"/>
    <w:rsid w:val="00ED45DF"/>
    <w:rsid w:val="00EE44B3"/>
    <w:rsid w:val="00EE63DA"/>
    <w:rsid w:val="00EF132F"/>
    <w:rsid w:val="00EF313C"/>
    <w:rsid w:val="00EF473D"/>
    <w:rsid w:val="00EF5B82"/>
    <w:rsid w:val="00F14139"/>
    <w:rsid w:val="00F17F40"/>
    <w:rsid w:val="00F31EFC"/>
    <w:rsid w:val="00F439E5"/>
    <w:rsid w:val="00F47CA9"/>
    <w:rsid w:val="00F52DAB"/>
    <w:rsid w:val="00F62827"/>
    <w:rsid w:val="00F63A54"/>
    <w:rsid w:val="00F661EB"/>
    <w:rsid w:val="00F72BD9"/>
    <w:rsid w:val="00F74985"/>
    <w:rsid w:val="00F84AD2"/>
    <w:rsid w:val="00F87F2F"/>
    <w:rsid w:val="00F96EE0"/>
    <w:rsid w:val="00FB5068"/>
    <w:rsid w:val="00FB58BE"/>
    <w:rsid w:val="00FB5926"/>
    <w:rsid w:val="00FC1B37"/>
    <w:rsid w:val="00FC21FB"/>
    <w:rsid w:val="00FD08DC"/>
    <w:rsid w:val="00FD2E65"/>
    <w:rsid w:val="00FD3C6A"/>
    <w:rsid w:val="00FE4EEE"/>
    <w:rsid w:val="00FF79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1DEF1"/>
  <w15:chartTrackingRefBased/>
  <w15:docId w15:val="{13306654-C48A-40A2-9902-8AC77DF00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B Nazanin"/>
        <w:sz w:val="24"/>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21D"/>
    <w:pPr>
      <w:jc w:val="both"/>
    </w:pPr>
    <w:rPr>
      <w:lang w:bidi="fa-IR"/>
    </w:rPr>
  </w:style>
  <w:style w:type="paragraph" w:styleId="Heading1">
    <w:name w:val="heading 1"/>
    <w:basedOn w:val="Normal"/>
    <w:next w:val="Normal"/>
    <w:link w:val="Heading1Char"/>
    <w:uiPriority w:val="9"/>
    <w:qFormat/>
    <w:rsid w:val="00424896"/>
    <w:pPr>
      <w:keepNext/>
      <w:keepLines/>
      <w:bidi/>
      <w:spacing w:before="240" w:after="0"/>
      <w:outlineLvl w:val="0"/>
    </w:pPr>
    <w:rPr>
      <w:rFonts w:asciiTheme="majorHAnsi" w:eastAsiaTheme="majorEastAsia" w:hAnsiTheme="majorHAnsi" w:cstheme="majorBidi"/>
      <w:b/>
      <w:bCs/>
      <w:sz w:val="36"/>
      <w:szCs w:val="36"/>
    </w:rPr>
  </w:style>
  <w:style w:type="paragraph" w:styleId="Heading2">
    <w:name w:val="heading 2"/>
    <w:basedOn w:val="NoSpacing"/>
    <w:next w:val="Normal"/>
    <w:link w:val="Heading2Char"/>
    <w:uiPriority w:val="9"/>
    <w:unhideWhenUsed/>
    <w:qFormat/>
    <w:rsid w:val="00424896"/>
    <w:pPr>
      <w:bidi/>
      <w:jc w:val="both"/>
      <w:outlineLvl w:val="1"/>
    </w:pPr>
    <w:rPr>
      <w:rFonts w:cstheme="majorHAnsi"/>
      <w:b/>
      <w:bCs/>
      <w:sz w:val="32"/>
      <w:szCs w:val="32"/>
      <w:lang w:bidi="fa-IR"/>
    </w:rPr>
  </w:style>
  <w:style w:type="paragraph" w:styleId="Heading3">
    <w:name w:val="heading 3"/>
    <w:basedOn w:val="NoSpacing"/>
    <w:next w:val="Normal"/>
    <w:link w:val="Heading3Char"/>
    <w:uiPriority w:val="9"/>
    <w:unhideWhenUsed/>
    <w:qFormat/>
    <w:rsid w:val="00424896"/>
    <w:pPr>
      <w:bidi/>
      <w:jc w:val="both"/>
      <w:outlineLvl w:val="2"/>
    </w:pPr>
    <w:rPr>
      <w:rFonts w:cstheme="majorHAnsi"/>
      <w:b/>
      <w:bCs/>
      <w:sz w:val="28"/>
      <w:lang w:bidi="fa-IR"/>
    </w:rPr>
  </w:style>
  <w:style w:type="paragraph" w:styleId="Heading4">
    <w:name w:val="heading 4"/>
    <w:basedOn w:val="Normal"/>
    <w:next w:val="Normal"/>
    <w:link w:val="Heading4Char"/>
    <w:uiPriority w:val="9"/>
    <w:semiHidden/>
    <w:unhideWhenUsed/>
    <w:qFormat/>
    <w:rsid w:val="001D443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F2896"/>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F2896"/>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25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52E"/>
  </w:style>
  <w:style w:type="paragraph" w:styleId="NoSpacing">
    <w:name w:val="No Spacing"/>
    <w:uiPriority w:val="1"/>
    <w:qFormat/>
    <w:rsid w:val="0058252E"/>
    <w:pPr>
      <w:spacing w:after="0" w:line="240" w:lineRule="auto"/>
    </w:pPr>
  </w:style>
  <w:style w:type="paragraph" w:styleId="Footer">
    <w:name w:val="footer"/>
    <w:basedOn w:val="Normal"/>
    <w:link w:val="FooterChar"/>
    <w:uiPriority w:val="99"/>
    <w:unhideWhenUsed/>
    <w:rsid w:val="005825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52E"/>
  </w:style>
  <w:style w:type="paragraph" w:styleId="Title">
    <w:name w:val="Title"/>
    <w:basedOn w:val="Normal"/>
    <w:next w:val="Normal"/>
    <w:link w:val="TitleChar"/>
    <w:uiPriority w:val="10"/>
    <w:qFormat/>
    <w:rsid w:val="00A755C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55C8"/>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24896"/>
    <w:rPr>
      <w:rFonts w:asciiTheme="majorHAnsi" w:eastAsiaTheme="majorEastAsia" w:hAnsiTheme="majorHAnsi" w:cstheme="majorBidi"/>
      <w:b/>
      <w:bCs/>
      <w:sz w:val="36"/>
      <w:szCs w:val="36"/>
      <w:lang w:bidi="fa-IR"/>
    </w:rPr>
  </w:style>
  <w:style w:type="character" w:customStyle="1" w:styleId="Heading2Char">
    <w:name w:val="Heading 2 Char"/>
    <w:basedOn w:val="DefaultParagraphFont"/>
    <w:link w:val="Heading2"/>
    <w:uiPriority w:val="9"/>
    <w:rsid w:val="00424896"/>
    <w:rPr>
      <w:rFonts w:cstheme="majorHAnsi"/>
      <w:b/>
      <w:bCs/>
      <w:sz w:val="32"/>
      <w:szCs w:val="32"/>
      <w:lang w:bidi="fa-IR"/>
    </w:rPr>
  </w:style>
  <w:style w:type="paragraph" w:styleId="BalloonText">
    <w:name w:val="Balloon Text"/>
    <w:basedOn w:val="Normal"/>
    <w:link w:val="BalloonTextChar"/>
    <w:uiPriority w:val="99"/>
    <w:semiHidden/>
    <w:unhideWhenUsed/>
    <w:rsid w:val="009061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61BF"/>
    <w:rPr>
      <w:rFonts w:ascii="Segoe UI" w:hAnsi="Segoe UI" w:cs="Segoe UI"/>
      <w:sz w:val="18"/>
      <w:szCs w:val="18"/>
    </w:rPr>
  </w:style>
  <w:style w:type="character" w:styleId="Hyperlink">
    <w:name w:val="Hyperlink"/>
    <w:basedOn w:val="DefaultParagraphFont"/>
    <w:uiPriority w:val="99"/>
    <w:unhideWhenUsed/>
    <w:rsid w:val="00C40581"/>
    <w:rPr>
      <w:color w:val="0563C1" w:themeColor="hyperlink"/>
      <w:u w:val="single"/>
    </w:rPr>
  </w:style>
  <w:style w:type="character" w:customStyle="1" w:styleId="UnresolvedMention1">
    <w:name w:val="Unresolved Mention1"/>
    <w:basedOn w:val="DefaultParagraphFont"/>
    <w:uiPriority w:val="99"/>
    <w:semiHidden/>
    <w:unhideWhenUsed/>
    <w:rsid w:val="00C40581"/>
    <w:rPr>
      <w:color w:val="605E5C"/>
      <w:shd w:val="clear" w:color="auto" w:fill="E1DFDD"/>
    </w:rPr>
  </w:style>
  <w:style w:type="character" w:styleId="Strong">
    <w:name w:val="Strong"/>
    <w:basedOn w:val="DefaultParagraphFont"/>
    <w:uiPriority w:val="22"/>
    <w:qFormat/>
    <w:rsid w:val="00F17F40"/>
    <w:rPr>
      <w:b/>
      <w:bCs/>
    </w:rPr>
  </w:style>
  <w:style w:type="table" w:styleId="TableGridLight">
    <w:name w:val="Grid Table Light"/>
    <w:basedOn w:val="TableNormal"/>
    <w:uiPriority w:val="40"/>
    <w:rsid w:val="00A40D3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A40D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A40D3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3">
    <w:name w:val="Grid Table 3"/>
    <w:basedOn w:val="TableNormal"/>
    <w:uiPriority w:val="48"/>
    <w:rsid w:val="00A40D3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PlainTable3">
    <w:name w:val="Plain Table 3"/>
    <w:basedOn w:val="TableNormal"/>
    <w:uiPriority w:val="43"/>
    <w:rsid w:val="0013746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C1388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3Char">
    <w:name w:val="Heading 3 Char"/>
    <w:basedOn w:val="DefaultParagraphFont"/>
    <w:link w:val="Heading3"/>
    <w:uiPriority w:val="9"/>
    <w:rsid w:val="00424896"/>
    <w:rPr>
      <w:rFonts w:cstheme="majorHAnsi"/>
      <w:b/>
      <w:bCs/>
      <w:sz w:val="28"/>
      <w:szCs w:val="28"/>
      <w:lang w:bidi="fa-IR"/>
    </w:rPr>
  </w:style>
  <w:style w:type="table" w:styleId="GridTable1Light">
    <w:name w:val="Grid Table 1 Light"/>
    <w:basedOn w:val="TableNormal"/>
    <w:uiPriority w:val="46"/>
    <w:rsid w:val="0016693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ubtitle">
    <w:name w:val="Subtitle"/>
    <w:basedOn w:val="Normal"/>
    <w:next w:val="Normal"/>
    <w:link w:val="SubtitleChar"/>
    <w:uiPriority w:val="11"/>
    <w:qFormat/>
    <w:rsid w:val="00166934"/>
    <w:pPr>
      <w:bidi/>
      <w:spacing w:after="0"/>
      <w:jc w:val="center"/>
    </w:pPr>
    <w:rPr>
      <w:b/>
      <w:bCs/>
      <w:szCs w:val="24"/>
    </w:rPr>
  </w:style>
  <w:style w:type="character" w:customStyle="1" w:styleId="SubtitleChar">
    <w:name w:val="Subtitle Char"/>
    <w:basedOn w:val="DefaultParagraphFont"/>
    <w:link w:val="Subtitle"/>
    <w:uiPriority w:val="11"/>
    <w:rsid w:val="00166934"/>
    <w:rPr>
      <w:rFonts w:ascii="Times New Roman" w:hAnsi="Times New Roman" w:cs="B Nazanin"/>
      <w:b/>
      <w:bCs/>
      <w:sz w:val="24"/>
      <w:szCs w:val="24"/>
      <w:lang w:bidi="fa-IR"/>
    </w:rPr>
  </w:style>
  <w:style w:type="paragraph" w:customStyle="1" w:styleId="Captionn">
    <w:name w:val="Captionn"/>
    <w:basedOn w:val="Subtitle"/>
    <w:link w:val="CaptionnChar"/>
    <w:qFormat/>
    <w:rsid w:val="00166934"/>
  </w:style>
  <w:style w:type="character" w:customStyle="1" w:styleId="CaptionnChar">
    <w:name w:val="Captionn Char"/>
    <w:basedOn w:val="SubtitleChar"/>
    <w:link w:val="Captionn"/>
    <w:rsid w:val="00166934"/>
    <w:rPr>
      <w:rFonts w:ascii="Times New Roman" w:hAnsi="Times New Roman" w:cs="B Nazanin"/>
      <w:b/>
      <w:bCs/>
      <w:sz w:val="24"/>
      <w:szCs w:val="24"/>
      <w:lang w:bidi="fa-IR"/>
    </w:rPr>
  </w:style>
  <w:style w:type="paragraph" w:customStyle="1" w:styleId="Style1">
    <w:name w:val="Style1"/>
    <w:basedOn w:val="Normal"/>
    <w:autoRedefine/>
    <w:qFormat/>
    <w:rsid w:val="0038460A"/>
    <w:pPr>
      <w:bidi/>
    </w:pPr>
  </w:style>
  <w:style w:type="paragraph" w:styleId="ListParagraph">
    <w:name w:val="List Paragraph"/>
    <w:basedOn w:val="Normal"/>
    <w:uiPriority w:val="34"/>
    <w:qFormat/>
    <w:rsid w:val="007A6F7C"/>
    <w:pPr>
      <w:ind w:left="720"/>
      <w:contextualSpacing/>
    </w:pPr>
  </w:style>
  <w:style w:type="paragraph" w:styleId="NormalWeb">
    <w:name w:val="Normal (Web)"/>
    <w:basedOn w:val="Normal"/>
    <w:uiPriority w:val="99"/>
    <w:semiHidden/>
    <w:unhideWhenUsed/>
    <w:rsid w:val="007F2896"/>
    <w:rPr>
      <w:rFonts w:cs="Times New Roman"/>
      <w:szCs w:val="24"/>
    </w:rPr>
  </w:style>
  <w:style w:type="character" w:customStyle="1" w:styleId="Heading5Char">
    <w:name w:val="Heading 5 Char"/>
    <w:basedOn w:val="DefaultParagraphFont"/>
    <w:link w:val="Heading5"/>
    <w:uiPriority w:val="9"/>
    <w:semiHidden/>
    <w:rsid w:val="007F2896"/>
    <w:rPr>
      <w:rFonts w:asciiTheme="majorHAnsi" w:eastAsiaTheme="majorEastAsia" w:hAnsiTheme="majorHAnsi" w:cstheme="majorBidi"/>
      <w:color w:val="2F5496" w:themeColor="accent1" w:themeShade="BF"/>
      <w:lang w:bidi="fa-IR"/>
    </w:rPr>
  </w:style>
  <w:style w:type="character" w:customStyle="1" w:styleId="Heading6Char">
    <w:name w:val="Heading 6 Char"/>
    <w:basedOn w:val="DefaultParagraphFont"/>
    <w:link w:val="Heading6"/>
    <w:uiPriority w:val="9"/>
    <w:semiHidden/>
    <w:rsid w:val="007F2896"/>
    <w:rPr>
      <w:rFonts w:asciiTheme="majorHAnsi" w:eastAsiaTheme="majorEastAsia" w:hAnsiTheme="majorHAnsi" w:cstheme="majorBidi"/>
      <w:color w:val="1F3763" w:themeColor="accent1" w:themeShade="7F"/>
      <w:lang w:bidi="fa-IR"/>
    </w:rPr>
  </w:style>
  <w:style w:type="character" w:customStyle="1" w:styleId="Heading4Char">
    <w:name w:val="Heading 4 Char"/>
    <w:basedOn w:val="DefaultParagraphFont"/>
    <w:link w:val="Heading4"/>
    <w:uiPriority w:val="9"/>
    <w:semiHidden/>
    <w:rsid w:val="001D443C"/>
    <w:rPr>
      <w:rFonts w:asciiTheme="majorHAnsi" w:eastAsiaTheme="majorEastAsia" w:hAnsiTheme="majorHAnsi" w:cstheme="majorBidi"/>
      <w:i/>
      <w:iCs/>
      <w:color w:val="2F5496" w:themeColor="accent1" w:themeShade="BF"/>
      <w:lang w:bidi="fa-IR"/>
    </w:rPr>
  </w:style>
  <w:style w:type="paragraph" w:styleId="FootnoteText">
    <w:name w:val="footnote text"/>
    <w:basedOn w:val="Normal"/>
    <w:link w:val="FootnoteTextChar"/>
    <w:uiPriority w:val="99"/>
    <w:semiHidden/>
    <w:unhideWhenUsed/>
    <w:rsid w:val="00853A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3A74"/>
    <w:rPr>
      <w:sz w:val="20"/>
      <w:szCs w:val="20"/>
      <w:lang w:bidi="fa-IR"/>
    </w:rPr>
  </w:style>
  <w:style w:type="character" w:styleId="FootnoteReference">
    <w:name w:val="footnote reference"/>
    <w:basedOn w:val="DefaultParagraphFont"/>
    <w:uiPriority w:val="99"/>
    <w:semiHidden/>
    <w:unhideWhenUsed/>
    <w:rsid w:val="00853A74"/>
    <w:rPr>
      <w:vertAlign w:val="superscript"/>
    </w:rPr>
  </w:style>
  <w:style w:type="table" w:customStyle="1" w:styleId="TableGrid12">
    <w:name w:val="Table Grid12"/>
    <w:basedOn w:val="TableNormal"/>
    <w:next w:val="TableGrid"/>
    <w:uiPriority w:val="39"/>
    <w:rsid w:val="00633E0E"/>
    <w:pPr>
      <w:spacing w:after="0" w:line="240" w:lineRule="auto"/>
    </w:pPr>
    <w:rPr>
      <w:rFonts w:asciiTheme="minorHAnsi" w:eastAsia="MS Mincho" w:hAnsiTheme="minorHAnsi" w:cstheme="minorBidi"/>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AA7846"/>
    <w:pPr>
      <w:spacing w:after="0" w:line="240" w:lineRule="auto"/>
    </w:pPr>
    <w:rPr>
      <w:rFonts w:asciiTheme="minorHAnsi" w:eastAsia="MS Mincho" w:hAnsiTheme="minorHAnsi" w:cstheme="minorBidi"/>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D248F"/>
    <w:pPr>
      <w:spacing w:after="0" w:line="240" w:lineRule="auto"/>
    </w:pPr>
    <w:rPr>
      <w:lang w:bidi="fa-IR"/>
    </w:rPr>
  </w:style>
  <w:style w:type="paragraph" w:customStyle="1" w:styleId="EndNoteBibliographyTitle">
    <w:name w:val="EndNote Bibliography Title"/>
    <w:basedOn w:val="Normal"/>
    <w:link w:val="EndNoteBibliographyTitleChar"/>
    <w:rsid w:val="000D08D5"/>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0D08D5"/>
    <w:rPr>
      <w:rFonts w:cs="Times New Roman"/>
      <w:noProof/>
      <w:lang w:bidi="fa-IR"/>
    </w:rPr>
  </w:style>
  <w:style w:type="paragraph" w:customStyle="1" w:styleId="EndNoteBibliography">
    <w:name w:val="EndNote Bibliography"/>
    <w:basedOn w:val="Normal"/>
    <w:link w:val="EndNoteBibliographyChar"/>
    <w:rsid w:val="000D08D5"/>
    <w:pPr>
      <w:spacing w:line="240" w:lineRule="auto"/>
    </w:pPr>
    <w:rPr>
      <w:rFonts w:cs="Times New Roman"/>
      <w:noProof/>
    </w:rPr>
  </w:style>
  <w:style w:type="character" w:customStyle="1" w:styleId="EndNoteBibliographyChar">
    <w:name w:val="EndNote Bibliography Char"/>
    <w:basedOn w:val="DefaultParagraphFont"/>
    <w:link w:val="EndNoteBibliography"/>
    <w:rsid w:val="000D08D5"/>
    <w:rPr>
      <w:rFonts w:cs="Times New Roman"/>
      <w:noProof/>
      <w:lang w:bidi="fa-IR"/>
    </w:rPr>
  </w:style>
  <w:style w:type="character" w:customStyle="1" w:styleId="UnresolvedMention2">
    <w:name w:val="Unresolved Mention2"/>
    <w:basedOn w:val="DefaultParagraphFont"/>
    <w:uiPriority w:val="99"/>
    <w:semiHidden/>
    <w:unhideWhenUsed/>
    <w:rsid w:val="0067692A"/>
    <w:rPr>
      <w:color w:val="605E5C"/>
      <w:shd w:val="clear" w:color="auto" w:fill="E1DFDD"/>
    </w:rPr>
  </w:style>
  <w:style w:type="character" w:styleId="FollowedHyperlink">
    <w:name w:val="FollowedHyperlink"/>
    <w:basedOn w:val="DefaultParagraphFont"/>
    <w:uiPriority w:val="99"/>
    <w:semiHidden/>
    <w:unhideWhenUsed/>
    <w:rsid w:val="00531D35"/>
    <w:rPr>
      <w:color w:val="954F72" w:themeColor="followedHyperlink"/>
      <w:u w:val="single"/>
    </w:rPr>
  </w:style>
  <w:style w:type="character" w:styleId="CommentReference">
    <w:name w:val="annotation reference"/>
    <w:basedOn w:val="DefaultParagraphFont"/>
    <w:uiPriority w:val="99"/>
    <w:semiHidden/>
    <w:unhideWhenUsed/>
    <w:rsid w:val="009608F9"/>
    <w:rPr>
      <w:sz w:val="16"/>
      <w:szCs w:val="16"/>
    </w:rPr>
  </w:style>
  <w:style w:type="paragraph" w:styleId="CommentText">
    <w:name w:val="annotation text"/>
    <w:basedOn w:val="Normal"/>
    <w:link w:val="CommentTextChar"/>
    <w:uiPriority w:val="99"/>
    <w:semiHidden/>
    <w:unhideWhenUsed/>
    <w:rsid w:val="009608F9"/>
    <w:pPr>
      <w:spacing w:line="240" w:lineRule="auto"/>
    </w:pPr>
    <w:rPr>
      <w:sz w:val="20"/>
      <w:szCs w:val="20"/>
    </w:rPr>
  </w:style>
  <w:style w:type="character" w:customStyle="1" w:styleId="CommentTextChar">
    <w:name w:val="Comment Text Char"/>
    <w:basedOn w:val="DefaultParagraphFont"/>
    <w:link w:val="CommentText"/>
    <w:uiPriority w:val="99"/>
    <w:semiHidden/>
    <w:rsid w:val="009608F9"/>
    <w:rPr>
      <w:sz w:val="20"/>
      <w:szCs w:val="20"/>
      <w:lang w:bidi="fa-IR"/>
    </w:rPr>
  </w:style>
  <w:style w:type="paragraph" w:styleId="CommentSubject">
    <w:name w:val="annotation subject"/>
    <w:basedOn w:val="CommentText"/>
    <w:next w:val="CommentText"/>
    <w:link w:val="CommentSubjectChar"/>
    <w:uiPriority w:val="99"/>
    <w:semiHidden/>
    <w:unhideWhenUsed/>
    <w:rsid w:val="009608F9"/>
    <w:rPr>
      <w:b/>
      <w:bCs/>
    </w:rPr>
  </w:style>
  <w:style w:type="character" w:customStyle="1" w:styleId="CommentSubjectChar">
    <w:name w:val="Comment Subject Char"/>
    <w:basedOn w:val="CommentTextChar"/>
    <w:link w:val="CommentSubject"/>
    <w:uiPriority w:val="99"/>
    <w:semiHidden/>
    <w:rsid w:val="009608F9"/>
    <w:rPr>
      <w:b/>
      <w:bCs/>
      <w:sz w:val="20"/>
      <w:szCs w:val="20"/>
      <w:lang w:bidi="fa-IR"/>
    </w:rPr>
  </w:style>
  <w:style w:type="character" w:styleId="UnresolvedMention">
    <w:name w:val="Unresolved Mention"/>
    <w:basedOn w:val="DefaultParagraphFont"/>
    <w:uiPriority w:val="99"/>
    <w:semiHidden/>
    <w:unhideWhenUsed/>
    <w:rsid w:val="001C3D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29807">
      <w:bodyDiv w:val="1"/>
      <w:marLeft w:val="0"/>
      <w:marRight w:val="0"/>
      <w:marTop w:val="0"/>
      <w:marBottom w:val="0"/>
      <w:divBdr>
        <w:top w:val="none" w:sz="0" w:space="0" w:color="auto"/>
        <w:left w:val="none" w:sz="0" w:space="0" w:color="auto"/>
        <w:bottom w:val="none" w:sz="0" w:space="0" w:color="auto"/>
        <w:right w:val="none" w:sz="0" w:space="0" w:color="auto"/>
      </w:divBdr>
    </w:div>
    <w:div w:id="286938904">
      <w:bodyDiv w:val="1"/>
      <w:marLeft w:val="0"/>
      <w:marRight w:val="0"/>
      <w:marTop w:val="0"/>
      <w:marBottom w:val="0"/>
      <w:divBdr>
        <w:top w:val="none" w:sz="0" w:space="0" w:color="auto"/>
        <w:left w:val="none" w:sz="0" w:space="0" w:color="auto"/>
        <w:bottom w:val="none" w:sz="0" w:space="0" w:color="auto"/>
        <w:right w:val="none" w:sz="0" w:space="0" w:color="auto"/>
      </w:divBdr>
    </w:div>
    <w:div w:id="744568345">
      <w:bodyDiv w:val="1"/>
      <w:marLeft w:val="0"/>
      <w:marRight w:val="0"/>
      <w:marTop w:val="0"/>
      <w:marBottom w:val="0"/>
      <w:divBdr>
        <w:top w:val="none" w:sz="0" w:space="0" w:color="auto"/>
        <w:left w:val="none" w:sz="0" w:space="0" w:color="auto"/>
        <w:bottom w:val="none" w:sz="0" w:space="0" w:color="auto"/>
        <w:right w:val="none" w:sz="0" w:space="0" w:color="auto"/>
      </w:divBdr>
    </w:div>
    <w:div w:id="818888319">
      <w:bodyDiv w:val="1"/>
      <w:marLeft w:val="0"/>
      <w:marRight w:val="0"/>
      <w:marTop w:val="0"/>
      <w:marBottom w:val="0"/>
      <w:divBdr>
        <w:top w:val="none" w:sz="0" w:space="0" w:color="auto"/>
        <w:left w:val="none" w:sz="0" w:space="0" w:color="auto"/>
        <w:bottom w:val="none" w:sz="0" w:space="0" w:color="auto"/>
        <w:right w:val="none" w:sz="0" w:space="0" w:color="auto"/>
      </w:divBdr>
    </w:div>
    <w:div w:id="1053037800">
      <w:bodyDiv w:val="1"/>
      <w:marLeft w:val="0"/>
      <w:marRight w:val="0"/>
      <w:marTop w:val="0"/>
      <w:marBottom w:val="0"/>
      <w:divBdr>
        <w:top w:val="none" w:sz="0" w:space="0" w:color="auto"/>
        <w:left w:val="none" w:sz="0" w:space="0" w:color="auto"/>
        <w:bottom w:val="none" w:sz="0" w:space="0" w:color="auto"/>
        <w:right w:val="none" w:sz="0" w:space="0" w:color="auto"/>
      </w:divBdr>
    </w:div>
    <w:div w:id="1263151946">
      <w:bodyDiv w:val="1"/>
      <w:marLeft w:val="0"/>
      <w:marRight w:val="0"/>
      <w:marTop w:val="0"/>
      <w:marBottom w:val="0"/>
      <w:divBdr>
        <w:top w:val="none" w:sz="0" w:space="0" w:color="auto"/>
        <w:left w:val="none" w:sz="0" w:space="0" w:color="auto"/>
        <w:bottom w:val="none" w:sz="0" w:space="0" w:color="auto"/>
        <w:right w:val="none" w:sz="0" w:space="0" w:color="auto"/>
      </w:divBdr>
    </w:div>
    <w:div w:id="1531918813">
      <w:bodyDiv w:val="1"/>
      <w:marLeft w:val="0"/>
      <w:marRight w:val="0"/>
      <w:marTop w:val="0"/>
      <w:marBottom w:val="0"/>
      <w:divBdr>
        <w:top w:val="none" w:sz="0" w:space="0" w:color="auto"/>
        <w:left w:val="none" w:sz="0" w:space="0" w:color="auto"/>
        <w:bottom w:val="none" w:sz="0" w:space="0" w:color="auto"/>
        <w:right w:val="none" w:sz="0" w:space="0" w:color="auto"/>
      </w:divBdr>
    </w:div>
    <w:div w:id="1560626824">
      <w:bodyDiv w:val="1"/>
      <w:marLeft w:val="0"/>
      <w:marRight w:val="0"/>
      <w:marTop w:val="0"/>
      <w:marBottom w:val="0"/>
      <w:divBdr>
        <w:top w:val="none" w:sz="0" w:space="0" w:color="auto"/>
        <w:left w:val="none" w:sz="0" w:space="0" w:color="auto"/>
        <w:bottom w:val="none" w:sz="0" w:space="0" w:color="auto"/>
        <w:right w:val="none" w:sz="0" w:space="0" w:color="auto"/>
      </w:divBdr>
    </w:div>
    <w:div w:id="1856114701">
      <w:bodyDiv w:val="1"/>
      <w:marLeft w:val="0"/>
      <w:marRight w:val="0"/>
      <w:marTop w:val="0"/>
      <w:marBottom w:val="0"/>
      <w:divBdr>
        <w:top w:val="none" w:sz="0" w:space="0" w:color="auto"/>
        <w:left w:val="none" w:sz="0" w:space="0" w:color="auto"/>
        <w:bottom w:val="none" w:sz="0" w:space="0" w:color="auto"/>
        <w:right w:val="none" w:sz="0" w:space="0" w:color="auto"/>
      </w:divBdr>
    </w:div>
    <w:div w:id="1885867872">
      <w:bodyDiv w:val="1"/>
      <w:marLeft w:val="0"/>
      <w:marRight w:val="0"/>
      <w:marTop w:val="0"/>
      <w:marBottom w:val="0"/>
      <w:divBdr>
        <w:top w:val="none" w:sz="0" w:space="0" w:color="auto"/>
        <w:left w:val="none" w:sz="0" w:space="0" w:color="auto"/>
        <w:bottom w:val="none" w:sz="0" w:space="0" w:color="auto"/>
        <w:right w:val="none" w:sz="0" w:space="0" w:color="auto"/>
      </w:divBdr>
    </w:div>
    <w:div w:id="2088843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talebii@iau.ac.ir" TargetMode="External"/><Relationship Id="rId13" Type="http://schemas.openxmlformats.org/officeDocument/2006/relationships/image" Target="media/image5.png"/><Relationship Id="rId18" Type="http://schemas.openxmlformats.org/officeDocument/2006/relationships/footer" Target="footer3.xml"/><Relationship Id="rId26" Type="http://schemas.openxmlformats.org/officeDocument/2006/relationships/hyperlink" Target="https://sid.ir/paper/895464/fa" TargetMode="Externa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footer" Target="footer2.xml"/><Relationship Id="rId25" Type="http://schemas.openxmlformats.org/officeDocument/2006/relationships/hyperlink" Target="https://doi.org/https://doi.org/10.1080/14649360600971168"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omments" Target="comments.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hyperlink" Target="https://doi.org/10.21275/SR20814181506" TargetMode="External"/><Relationship Id="rId5" Type="http://schemas.openxmlformats.org/officeDocument/2006/relationships/webSettings" Target="webSettings.xml"/><Relationship Id="rId15" Type="http://schemas.openxmlformats.org/officeDocument/2006/relationships/image" Target="media/image7.jpg"/><Relationship Id="rId23" Type="http://schemas.microsoft.com/office/2018/08/relationships/commentsExtensible" Target="commentsExtensible.xml"/><Relationship Id="rId28" Type="http://schemas.openxmlformats.org/officeDocument/2006/relationships/hyperlink" Target="https://doi.org/https://doi.org/10.1038/s41598-025-90057-5" TargetMode="External"/><Relationship Id="rId10" Type="http://schemas.openxmlformats.org/officeDocument/2006/relationships/image" Target="media/image2.jpeg"/><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png"/><Relationship Id="rId22" Type="http://schemas.microsoft.com/office/2016/09/relationships/commentsIds" Target="commentsIds.xml"/><Relationship Id="rId27" Type="http://schemas.openxmlformats.org/officeDocument/2006/relationships/hyperlink" Target="https://doi.org/10.22059/jhgr.2016.51980" TargetMode="External"/><Relationship Id="rId30" Type="http://schemas.microsoft.com/office/2011/relationships/people" Target="people.xml"/></Relationships>
</file>

<file path=word/_rels/footer2.xml.rels><?xml version="1.0" encoding="UTF-8" standalone="yes"?>
<Relationships xmlns="http://schemas.openxmlformats.org/package/2006/relationships"><Relationship Id="rId2" Type="http://schemas.openxmlformats.org/officeDocument/2006/relationships/hyperlink" Target="mailto:hi@tarjomic.com" TargetMode="External"/><Relationship Id="rId1" Type="http://schemas.openxmlformats.org/officeDocument/2006/relationships/hyperlink" Target="https://tarjomic.com" TargetMode="External"/></Relationships>
</file>

<file path=word/_rels/footer4.xml.rels><?xml version="1.0" encoding="UTF-8" standalone="yes"?>
<Relationships xmlns="http://schemas.openxmlformats.org/package/2006/relationships"><Relationship Id="rId2" Type="http://schemas.openxmlformats.org/officeDocument/2006/relationships/hyperlink" Target="mailto:hi@tarjomic.com" TargetMode="External"/><Relationship Id="rId1" Type="http://schemas.openxmlformats.org/officeDocument/2006/relationships/hyperlink" Target="https://tarjomic.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hazal96\Downloads\TarjomicTranslatio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B nazanin"/>
        <a:ea typeface=""/>
        <a:cs typeface="B nazanin"/>
      </a:majorFont>
      <a:minorFont>
        <a:latin typeface="B nazanin"/>
        <a:ea typeface=""/>
        <a:cs typeface="B nazani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DD25B-EB17-40BC-963A-5BA122DD2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TarjomicTranslationTemplate</Template>
  <TotalTime>1</TotalTime>
  <Pages>19</Pages>
  <Words>10030</Words>
  <Characters>57174</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arman</dc:creator>
  <cp:lastModifiedBy>Shah black</cp:lastModifiedBy>
  <cp:revision>3</cp:revision>
  <dcterms:created xsi:type="dcterms:W3CDTF">2025-10-27T13:05:00Z</dcterms:created>
  <dcterms:modified xsi:type="dcterms:W3CDTF">2025-10-27T13:06:00Z</dcterms:modified>
</cp:coreProperties>
</file>