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875C3" w14:textId="2CA7A8EA" w:rsidR="00CE3DBC" w:rsidRPr="004807A3" w:rsidRDefault="00526738" w:rsidP="009247DB">
      <w:pPr>
        <w:bidi w:val="0"/>
        <w:spacing w:after="0" w:line="240" w:lineRule="auto"/>
        <w:contextualSpacing/>
        <w:jc w:val="center"/>
        <w:rPr>
          <w:rFonts w:asciiTheme="majorBidi" w:hAnsiTheme="majorBidi" w:cstheme="majorBidi"/>
          <w:b/>
          <w:bCs/>
          <w:sz w:val="36"/>
          <w:szCs w:val="36"/>
        </w:rPr>
      </w:pPr>
      <w:r w:rsidRPr="004807A3">
        <w:rPr>
          <w:rFonts w:asciiTheme="majorBidi" w:hAnsiTheme="majorBidi" w:cstheme="majorBidi"/>
          <w:b/>
          <w:bCs/>
          <w:sz w:val="36"/>
          <w:szCs w:val="36"/>
        </w:rPr>
        <w:t xml:space="preserve">Ranking and Comparing Traditional and </w:t>
      </w:r>
      <w:r w:rsidR="001331C0" w:rsidRPr="004807A3">
        <w:rPr>
          <w:rFonts w:asciiTheme="majorBidi" w:hAnsiTheme="majorBidi" w:cstheme="majorBidi"/>
          <w:b/>
          <w:bCs/>
          <w:sz w:val="36"/>
          <w:szCs w:val="36"/>
        </w:rPr>
        <w:t xml:space="preserve">Contemporary </w:t>
      </w:r>
      <w:r w:rsidRPr="004807A3">
        <w:rPr>
          <w:rFonts w:asciiTheme="majorBidi" w:hAnsiTheme="majorBidi" w:cstheme="majorBidi"/>
          <w:b/>
          <w:bCs/>
          <w:sz w:val="36"/>
          <w:szCs w:val="36"/>
        </w:rPr>
        <w:t>Residential Spaces in Shiraz City Based on Green Architecture Indicators Using VIKOR Method</w:t>
      </w:r>
    </w:p>
    <w:p w14:paraId="6088D586" w14:textId="77777777" w:rsidR="00A16797" w:rsidRPr="004807A3" w:rsidRDefault="00A16797" w:rsidP="009247DB">
      <w:pPr>
        <w:bidi w:val="0"/>
        <w:spacing w:after="0" w:line="240" w:lineRule="auto"/>
        <w:contextualSpacing/>
        <w:rPr>
          <w:rFonts w:asciiTheme="majorBidi" w:hAnsiTheme="majorBidi" w:cstheme="majorBidi"/>
          <w:b/>
          <w:bCs/>
          <w:sz w:val="24"/>
          <w:szCs w:val="24"/>
        </w:rPr>
      </w:pPr>
    </w:p>
    <w:p w14:paraId="7B1410D1" w14:textId="77777777" w:rsidR="006B1F65" w:rsidRPr="004807A3" w:rsidRDefault="006B1F65" w:rsidP="009247DB">
      <w:pPr>
        <w:bidi w:val="0"/>
        <w:spacing w:after="0" w:line="240" w:lineRule="auto"/>
        <w:contextualSpacing/>
        <w:jc w:val="center"/>
        <w:rPr>
          <w:rFonts w:asciiTheme="majorBidi" w:hAnsiTheme="majorBidi" w:cstheme="majorBidi"/>
          <w:b/>
          <w:bCs/>
          <w:sz w:val="24"/>
          <w:szCs w:val="24"/>
        </w:rPr>
      </w:pPr>
    </w:p>
    <w:p w14:paraId="11F32EC3" w14:textId="15191B69" w:rsidR="00295085" w:rsidRPr="004807A3" w:rsidRDefault="00295085" w:rsidP="009247DB">
      <w:pPr>
        <w:bidi w:val="0"/>
        <w:spacing w:after="0" w:line="240" w:lineRule="auto"/>
        <w:jc w:val="center"/>
        <w:rPr>
          <w:rFonts w:asciiTheme="majorBidi" w:hAnsiTheme="majorBidi" w:cstheme="majorBidi"/>
          <w:b/>
          <w:bCs/>
          <w:vertAlign w:val="superscript"/>
        </w:rPr>
      </w:pPr>
      <w:r w:rsidRPr="004807A3">
        <w:rPr>
          <w:rFonts w:asciiTheme="majorBidi" w:hAnsiTheme="majorBidi" w:cstheme="majorBidi"/>
          <w:b/>
          <w:bCs/>
        </w:rPr>
        <w:t>Ali Khaki</w:t>
      </w:r>
      <w:r w:rsidR="004B1742" w:rsidRPr="004807A3">
        <w:rPr>
          <w:rFonts w:asciiTheme="majorBidi" w:hAnsiTheme="majorBidi" w:cstheme="majorBidi"/>
          <w:b/>
          <w:bCs/>
        </w:rPr>
        <w:t xml:space="preserve"> </w:t>
      </w:r>
      <w:r w:rsidR="00A979A3">
        <w:rPr>
          <w:rFonts w:asciiTheme="majorBidi" w:hAnsiTheme="majorBidi" w:cstheme="majorBidi"/>
          <w:b/>
          <w:bCs/>
          <w:vertAlign w:val="superscript"/>
        </w:rPr>
        <w:t>1</w:t>
      </w:r>
      <w:r w:rsidRPr="004807A3">
        <w:rPr>
          <w:rFonts w:asciiTheme="majorBidi" w:hAnsiTheme="majorBidi" w:cstheme="majorBidi"/>
          <w:b/>
          <w:bCs/>
          <w:vertAlign w:val="superscript"/>
        </w:rPr>
        <w:t>*</w:t>
      </w:r>
      <w:r w:rsidRPr="004807A3">
        <w:rPr>
          <w:rFonts w:asciiTheme="majorBidi" w:hAnsiTheme="majorBidi" w:cstheme="majorBidi"/>
          <w:b/>
          <w:bCs/>
        </w:rPr>
        <w:t>, Ali Sadeghi habibabad</w:t>
      </w:r>
      <w:r w:rsidR="004B1742" w:rsidRPr="004807A3">
        <w:rPr>
          <w:rFonts w:asciiTheme="majorBidi" w:hAnsiTheme="majorBidi" w:cstheme="majorBidi"/>
          <w:b/>
          <w:bCs/>
        </w:rPr>
        <w:t xml:space="preserve"> </w:t>
      </w:r>
      <w:r w:rsidR="00A979A3">
        <w:rPr>
          <w:rFonts w:asciiTheme="majorBidi" w:hAnsiTheme="majorBidi" w:cstheme="majorBidi"/>
          <w:b/>
          <w:bCs/>
          <w:vertAlign w:val="superscript"/>
        </w:rPr>
        <w:t>2</w:t>
      </w:r>
    </w:p>
    <w:p w14:paraId="00A5D297" w14:textId="77777777" w:rsidR="00A81BB4" w:rsidRPr="004807A3" w:rsidRDefault="00A81BB4" w:rsidP="009247DB">
      <w:pPr>
        <w:bidi w:val="0"/>
        <w:spacing w:after="0" w:line="240" w:lineRule="auto"/>
        <w:jc w:val="center"/>
        <w:rPr>
          <w:rFonts w:asciiTheme="majorBidi" w:hAnsiTheme="majorBidi" w:cstheme="majorBidi"/>
          <w:b/>
          <w:bCs/>
          <w:vertAlign w:val="superscript"/>
        </w:rPr>
      </w:pPr>
    </w:p>
    <w:p w14:paraId="5D7BD6AB" w14:textId="4E22362B" w:rsidR="00295085" w:rsidRDefault="00A979A3" w:rsidP="009247DB">
      <w:pPr>
        <w:bidi w:val="0"/>
        <w:spacing w:after="0" w:line="240" w:lineRule="auto"/>
        <w:jc w:val="center"/>
        <w:rPr>
          <w:rStyle w:val="Hyperlink"/>
          <w:rFonts w:asciiTheme="majorBidi" w:hAnsiTheme="majorBidi" w:cstheme="majorBidi"/>
        </w:rPr>
      </w:pPr>
      <w:r>
        <w:rPr>
          <w:rFonts w:asciiTheme="majorBidi" w:hAnsiTheme="majorBidi" w:cstheme="majorBidi"/>
        </w:rPr>
        <w:t>1</w:t>
      </w:r>
      <w:r w:rsidR="00295085" w:rsidRPr="004807A3">
        <w:rPr>
          <w:rFonts w:asciiTheme="majorBidi" w:hAnsiTheme="majorBidi" w:cstheme="majorBidi"/>
        </w:rPr>
        <w:t xml:space="preserve">*: Associate Professor of Architecture, Enghelab-e Eslami Technical College, National University of Skills, Tehran, Iran. </w:t>
      </w:r>
      <w:r w:rsidR="002243C2" w:rsidRPr="004807A3">
        <w:rPr>
          <w:rFonts w:asciiTheme="majorBidi" w:hAnsiTheme="majorBidi" w:cstheme="majorBidi"/>
        </w:rPr>
        <w:t xml:space="preserve">E-mail address: </w:t>
      </w:r>
      <w:hyperlink r:id="rId8" w:history="1">
        <w:r w:rsidR="00295085" w:rsidRPr="004807A3">
          <w:rPr>
            <w:rStyle w:val="Hyperlink"/>
            <w:rFonts w:asciiTheme="majorBidi" w:hAnsiTheme="majorBidi" w:cstheme="majorBidi"/>
          </w:rPr>
          <w:t>akhaki@nus.ac.ir</w:t>
        </w:r>
      </w:hyperlink>
    </w:p>
    <w:p w14:paraId="70D22128" w14:textId="47C90CD4" w:rsidR="006913EA" w:rsidRDefault="00367D25" w:rsidP="006913EA">
      <w:pPr>
        <w:bidi w:val="0"/>
        <w:spacing w:after="0" w:line="240" w:lineRule="auto"/>
        <w:jc w:val="center"/>
        <w:rPr>
          <w:rFonts w:asciiTheme="majorBidi" w:hAnsiTheme="majorBidi" w:cstheme="majorBidi"/>
        </w:rPr>
      </w:pPr>
      <w:hyperlink r:id="rId9" w:history="1">
        <w:r w:rsidR="006913EA" w:rsidRPr="00C02DB1">
          <w:rPr>
            <w:rStyle w:val="Hyperlink"/>
            <w:rFonts w:asciiTheme="majorBidi" w:hAnsiTheme="majorBidi" w:cstheme="majorBidi"/>
          </w:rPr>
          <w:t>https://orcid.org/</w:t>
        </w:r>
        <w:r w:rsidR="00A979A3">
          <w:rPr>
            <w:rStyle w:val="Hyperlink"/>
            <w:rFonts w:asciiTheme="majorBidi" w:hAnsiTheme="majorBidi" w:cstheme="majorBidi"/>
          </w:rPr>
          <w:t>0009</w:t>
        </w:r>
        <w:r w:rsidR="006913EA" w:rsidRPr="00C02DB1">
          <w:rPr>
            <w:rStyle w:val="Hyperlink"/>
            <w:rFonts w:asciiTheme="majorBidi" w:hAnsiTheme="majorBidi" w:cstheme="majorBidi"/>
          </w:rPr>
          <w:t>-</w:t>
        </w:r>
        <w:r w:rsidR="00A979A3">
          <w:rPr>
            <w:rStyle w:val="Hyperlink"/>
            <w:rFonts w:asciiTheme="majorBidi" w:hAnsiTheme="majorBidi" w:cstheme="majorBidi"/>
          </w:rPr>
          <w:t>0006</w:t>
        </w:r>
        <w:r w:rsidR="006913EA" w:rsidRPr="00C02DB1">
          <w:rPr>
            <w:rStyle w:val="Hyperlink"/>
            <w:rFonts w:asciiTheme="majorBidi" w:hAnsiTheme="majorBidi" w:cstheme="majorBidi"/>
          </w:rPr>
          <w:t>-</w:t>
        </w:r>
        <w:r w:rsidR="00A979A3">
          <w:rPr>
            <w:rStyle w:val="Hyperlink"/>
            <w:rFonts w:asciiTheme="majorBidi" w:hAnsiTheme="majorBidi" w:cstheme="majorBidi"/>
          </w:rPr>
          <w:t>9438</w:t>
        </w:r>
        <w:r w:rsidR="006913EA" w:rsidRPr="00C02DB1">
          <w:rPr>
            <w:rStyle w:val="Hyperlink"/>
            <w:rFonts w:asciiTheme="majorBidi" w:hAnsiTheme="majorBidi" w:cstheme="majorBidi"/>
          </w:rPr>
          <w:t>-</w:t>
        </w:r>
        <w:r w:rsidR="00A979A3">
          <w:rPr>
            <w:rStyle w:val="Hyperlink"/>
            <w:rFonts w:asciiTheme="majorBidi" w:hAnsiTheme="majorBidi" w:cstheme="majorBidi"/>
          </w:rPr>
          <w:t>8625</w:t>
        </w:r>
      </w:hyperlink>
    </w:p>
    <w:p w14:paraId="6EF02455" w14:textId="77777777" w:rsidR="00A81BB4" w:rsidRPr="004807A3" w:rsidRDefault="00A81BB4" w:rsidP="009247DB">
      <w:pPr>
        <w:bidi w:val="0"/>
        <w:spacing w:after="0" w:line="240" w:lineRule="auto"/>
        <w:jc w:val="center"/>
        <w:rPr>
          <w:rFonts w:asciiTheme="majorBidi" w:hAnsiTheme="majorBidi" w:cstheme="majorBidi"/>
        </w:rPr>
      </w:pPr>
    </w:p>
    <w:p w14:paraId="3B5ADA98" w14:textId="1C82D13E" w:rsidR="004B1742" w:rsidRPr="0095028C" w:rsidRDefault="00A979A3" w:rsidP="0095028C">
      <w:pPr>
        <w:bidi w:val="0"/>
        <w:spacing w:after="0" w:line="240" w:lineRule="auto"/>
        <w:jc w:val="center"/>
        <w:rPr>
          <w:rStyle w:val="Hyperlink"/>
          <w:rFonts w:asciiTheme="majorBidi" w:hAnsiTheme="majorBidi" w:cstheme="majorBidi"/>
          <w:color w:val="auto"/>
          <w:u w:val="none"/>
        </w:rPr>
      </w:pPr>
      <w:r>
        <w:rPr>
          <w:rFonts w:asciiTheme="majorBidi" w:hAnsiTheme="majorBidi" w:cstheme="majorBidi"/>
        </w:rPr>
        <w:t>2</w:t>
      </w:r>
      <w:r w:rsidR="004B1742" w:rsidRPr="004807A3">
        <w:rPr>
          <w:rFonts w:asciiTheme="majorBidi" w:hAnsiTheme="majorBidi" w:cstheme="majorBidi"/>
        </w:rPr>
        <w:t xml:space="preserve">: </w:t>
      </w:r>
      <w:r w:rsidR="002243C2" w:rsidRPr="004807A3">
        <w:rPr>
          <w:rFonts w:asciiTheme="majorBidi" w:hAnsiTheme="majorBidi" w:cstheme="majorBidi"/>
        </w:rPr>
        <w:t xml:space="preserve">Assistant Professor, </w:t>
      </w:r>
      <w:r w:rsidR="002243C2" w:rsidRPr="004807A3">
        <w:rPr>
          <w:rFonts w:asciiTheme="majorBidi" w:hAnsiTheme="majorBidi" w:cstheme="majorBidi"/>
          <w:shd w:val="clear" w:color="auto" w:fill="FFFFFF"/>
        </w:rPr>
        <w:t>Architectural Engineering Department, Faculty of Technical and Engineering, Yasouj University, Yasouj, Iran</w:t>
      </w:r>
      <w:r w:rsidR="002243C2" w:rsidRPr="004807A3">
        <w:rPr>
          <w:rFonts w:asciiTheme="majorBidi" w:hAnsiTheme="majorBidi" w:cstheme="majorBidi"/>
        </w:rPr>
        <w:t xml:space="preserve">. E-mail address: </w:t>
      </w:r>
      <w:hyperlink r:id="rId10" w:history="1">
        <w:r w:rsidR="0095028C" w:rsidRPr="00FF0F06">
          <w:rPr>
            <w:rStyle w:val="Hyperlink"/>
            <w:rFonts w:asciiTheme="majorBidi" w:hAnsiTheme="majorBidi" w:cstheme="majorBidi"/>
          </w:rPr>
          <w:t>alisadeghi@yu.ac.ir</w:t>
        </w:r>
      </w:hyperlink>
    </w:p>
    <w:p w14:paraId="12DACC37" w14:textId="69E013F6" w:rsidR="006913EA" w:rsidRDefault="00367D25" w:rsidP="006913EA">
      <w:pPr>
        <w:bidi w:val="0"/>
        <w:spacing w:after="0" w:line="240" w:lineRule="auto"/>
        <w:jc w:val="center"/>
        <w:rPr>
          <w:rFonts w:asciiTheme="majorBidi" w:hAnsiTheme="majorBidi" w:cstheme="majorBidi"/>
        </w:rPr>
      </w:pPr>
      <w:hyperlink r:id="rId11" w:history="1">
        <w:r w:rsidR="006913EA" w:rsidRPr="00C02DB1">
          <w:rPr>
            <w:rStyle w:val="Hyperlink"/>
            <w:rFonts w:asciiTheme="majorBidi" w:hAnsiTheme="majorBidi" w:cstheme="majorBidi"/>
          </w:rPr>
          <w:t>https://orcid.org/</w:t>
        </w:r>
        <w:r w:rsidR="00A979A3">
          <w:rPr>
            <w:rStyle w:val="Hyperlink"/>
            <w:rFonts w:asciiTheme="majorBidi" w:hAnsiTheme="majorBidi" w:cstheme="majorBidi"/>
          </w:rPr>
          <w:t>0000</w:t>
        </w:r>
        <w:r w:rsidR="006913EA" w:rsidRPr="00C02DB1">
          <w:rPr>
            <w:rStyle w:val="Hyperlink"/>
            <w:rFonts w:asciiTheme="majorBidi" w:hAnsiTheme="majorBidi" w:cstheme="majorBidi"/>
          </w:rPr>
          <w:t>-</w:t>
        </w:r>
        <w:r w:rsidR="00A979A3">
          <w:rPr>
            <w:rStyle w:val="Hyperlink"/>
            <w:rFonts w:asciiTheme="majorBidi" w:hAnsiTheme="majorBidi" w:cstheme="majorBidi"/>
          </w:rPr>
          <w:t>0001</w:t>
        </w:r>
        <w:r w:rsidR="006913EA" w:rsidRPr="00C02DB1">
          <w:rPr>
            <w:rStyle w:val="Hyperlink"/>
            <w:rFonts w:asciiTheme="majorBidi" w:hAnsiTheme="majorBidi" w:cstheme="majorBidi"/>
          </w:rPr>
          <w:t>-</w:t>
        </w:r>
        <w:r w:rsidR="00A979A3">
          <w:rPr>
            <w:rStyle w:val="Hyperlink"/>
            <w:rFonts w:asciiTheme="majorBidi" w:hAnsiTheme="majorBidi" w:cstheme="majorBidi"/>
          </w:rPr>
          <w:t>9451</w:t>
        </w:r>
        <w:r w:rsidR="006913EA" w:rsidRPr="00C02DB1">
          <w:rPr>
            <w:rStyle w:val="Hyperlink"/>
            <w:rFonts w:asciiTheme="majorBidi" w:hAnsiTheme="majorBidi" w:cstheme="majorBidi"/>
          </w:rPr>
          <w:t>-</w:t>
        </w:r>
        <w:r w:rsidR="00A979A3">
          <w:rPr>
            <w:rStyle w:val="Hyperlink"/>
            <w:rFonts w:asciiTheme="majorBidi" w:hAnsiTheme="majorBidi" w:cstheme="majorBidi"/>
          </w:rPr>
          <w:t>4907</w:t>
        </w:r>
      </w:hyperlink>
    </w:p>
    <w:p w14:paraId="053C4BF1" w14:textId="77777777" w:rsidR="006913EA" w:rsidRPr="006913EA" w:rsidRDefault="006913EA" w:rsidP="006913EA">
      <w:pPr>
        <w:bidi w:val="0"/>
        <w:spacing w:after="0" w:line="240" w:lineRule="auto"/>
        <w:jc w:val="center"/>
        <w:rPr>
          <w:rFonts w:asciiTheme="majorBidi" w:hAnsiTheme="majorBidi" w:cstheme="majorBidi"/>
        </w:rPr>
      </w:pPr>
    </w:p>
    <w:p w14:paraId="4A11D805" w14:textId="4C5FE411" w:rsidR="00726471" w:rsidRPr="004807A3" w:rsidRDefault="00726471" w:rsidP="009247DB">
      <w:pPr>
        <w:tabs>
          <w:tab w:val="left" w:pos="3872"/>
        </w:tabs>
        <w:bidi w:val="0"/>
        <w:spacing w:after="0" w:line="240" w:lineRule="auto"/>
        <w:contextualSpacing/>
        <w:rPr>
          <w:rFonts w:asciiTheme="majorBidi" w:hAnsiTheme="majorBidi" w:cstheme="majorBidi"/>
          <w:b/>
          <w:bCs/>
          <w:sz w:val="24"/>
          <w:szCs w:val="24"/>
        </w:rPr>
      </w:pPr>
    </w:p>
    <w:p w14:paraId="29990A04" w14:textId="77777777" w:rsidR="00726471" w:rsidRPr="004807A3" w:rsidRDefault="00726471" w:rsidP="009247DB">
      <w:pPr>
        <w:bidi w:val="0"/>
        <w:spacing w:after="0" w:line="240" w:lineRule="auto"/>
        <w:contextualSpacing/>
        <w:rPr>
          <w:rFonts w:asciiTheme="majorBidi" w:hAnsiTheme="majorBidi" w:cstheme="majorBidi"/>
          <w:b/>
          <w:bCs/>
          <w:sz w:val="24"/>
          <w:szCs w:val="24"/>
        </w:rPr>
      </w:pPr>
    </w:p>
    <w:p w14:paraId="7E61E596" w14:textId="7ABAE4C5" w:rsidR="00526738" w:rsidRPr="004807A3" w:rsidRDefault="00526738" w:rsidP="009247DB">
      <w:pPr>
        <w:tabs>
          <w:tab w:val="left" w:pos="3600"/>
        </w:tabs>
        <w:bidi w:val="0"/>
        <w:spacing w:after="0" w:line="240" w:lineRule="auto"/>
        <w:contextualSpacing/>
        <w:rPr>
          <w:rFonts w:asciiTheme="majorBidi" w:hAnsiTheme="majorBidi" w:cstheme="majorBidi"/>
          <w:b/>
          <w:bCs/>
          <w:sz w:val="24"/>
          <w:szCs w:val="24"/>
        </w:rPr>
      </w:pPr>
      <w:r w:rsidRPr="004807A3">
        <w:rPr>
          <w:rFonts w:asciiTheme="majorBidi" w:hAnsiTheme="majorBidi" w:cstheme="majorBidi"/>
          <w:b/>
          <w:bCs/>
          <w:sz w:val="24"/>
          <w:szCs w:val="24"/>
        </w:rPr>
        <w:t>Abstract</w:t>
      </w:r>
    </w:p>
    <w:p w14:paraId="5D85401C" w14:textId="2DAD4127" w:rsidR="00526738" w:rsidRDefault="00657F68" w:rsidP="009247DB">
      <w:pPr>
        <w:bidi w:val="0"/>
        <w:spacing w:after="0" w:line="240" w:lineRule="auto"/>
        <w:ind w:left="567" w:right="946"/>
        <w:contextualSpacing/>
        <w:jc w:val="both"/>
        <w:rPr>
          <w:rFonts w:asciiTheme="majorBidi" w:hAnsiTheme="majorBidi" w:cstheme="majorBidi"/>
          <w:sz w:val="24"/>
          <w:szCs w:val="24"/>
        </w:rPr>
      </w:pPr>
      <w:r w:rsidRPr="004807A3">
        <w:rPr>
          <w:rFonts w:asciiTheme="majorBidi" w:hAnsiTheme="majorBidi" w:cstheme="majorBidi"/>
          <w:sz w:val="24"/>
          <w:szCs w:val="24"/>
        </w:rPr>
        <w:t xml:space="preserve">The article aimed to analyze and compare the various characteristics of different residential spaces in the Iranian city of Shiraz, especially the differences and similarities between traditional and </w:t>
      </w:r>
      <w:r w:rsidR="001331C0" w:rsidRPr="004807A3">
        <w:rPr>
          <w:rFonts w:asciiTheme="majorBidi" w:hAnsiTheme="majorBidi" w:cstheme="majorBidi"/>
          <w:sz w:val="24"/>
          <w:szCs w:val="24"/>
        </w:rPr>
        <w:t xml:space="preserve">Contemporary </w:t>
      </w:r>
      <w:r w:rsidRPr="004807A3">
        <w:rPr>
          <w:rFonts w:asciiTheme="majorBidi" w:hAnsiTheme="majorBidi" w:cstheme="majorBidi"/>
          <w:sz w:val="24"/>
          <w:szCs w:val="24"/>
        </w:rPr>
        <w:t>buildings</w:t>
      </w:r>
      <w:r w:rsidR="005433CA" w:rsidRPr="004807A3">
        <w:rPr>
          <w:rFonts w:asciiTheme="majorBidi" w:hAnsiTheme="majorBidi" w:cstheme="majorBidi"/>
          <w:sz w:val="24"/>
          <w:szCs w:val="24"/>
        </w:rPr>
        <w:t xml:space="preserve"> </w:t>
      </w:r>
      <w:r w:rsidRPr="004807A3">
        <w:rPr>
          <w:rFonts w:asciiTheme="majorBidi" w:hAnsiTheme="majorBidi" w:cstheme="majorBidi"/>
          <w:sz w:val="24"/>
          <w:szCs w:val="24"/>
        </w:rPr>
        <w:t>based on green architectur</w:t>
      </w:r>
      <w:r w:rsidR="001B3FD6" w:rsidRPr="004807A3">
        <w:rPr>
          <w:rFonts w:asciiTheme="majorBidi" w:hAnsiTheme="majorBidi" w:cstheme="majorBidi"/>
          <w:sz w:val="24"/>
          <w:szCs w:val="24"/>
        </w:rPr>
        <w:t>al</w:t>
      </w:r>
      <w:r w:rsidRPr="004807A3">
        <w:rPr>
          <w:rFonts w:asciiTheme="majorBidi" w:hAnsiTheme="majorBidi" w:cstheme="majorBidi"/>
          <w:sz w:val="24"/>
          <w:szCs w:val="24"/>
        </w:rPr>
        <w:t xml:space="preserve"> standards and principles. To meet this, eight samples of traditional and </w:t>
      </w:r>
      <w:r w:rsidR="001331C0" w:rsidRPr="004807A3">
        <w:rPr>
          <w:rFonts w:asciiTheme="majorBidi" w:hAnsiTheme="majorBidi" w:cstheme="majorBidi"/>
          <w:sz w:val="24"/>
          <w:szCs w:val="24"/>
        </w:rPr>
        <w:t xml:space="preserve">Contemporary </w:t>
      </w:r>
      <w:r w:rsidRPr="004807A3">
        <w:rPr>
          <w:rFonts w:asciiTheme="majorBidi" w:hAnsiTheme="majorBidi" w:cstheme="majorBidi"/>
          <w:sz w:val="24"/>
          <w:szCs w:val="24"/>
        </w:rPr>
        <w:t>buildings of Shiraz City were randomly selected and were then evaluated and ranked using green architectur</w:t>
      </w:r>
      <w:r w:rsidR="001B3FD6" w:rsidRPr="004807A3">
        <w:rPr>
          <w:rFonts w:asciiTheme="majorBidi" w:hAnsiTheme="majorBidi" w:cstheme="majorBidi"/>
          <w:sz w:val="24"/>
          <w:szCs w:val="24"/>
        </w:rPr>
        <w:t>e</w:t>
      </w:r>
      <w:r w:rsidRPr="004807A3">
        <w:rPr>
          <w:rFonts w:asciiTheme="majorBidi" w:hAnsiTheme="majorBidi" w:cstheme="majorBidi"/>
          <w:sz w:val="24"/>
          <w:szCs w:val="24"/>
        </w:rPr>
        <w:t xml:space="preserve"> indicators using the VIKOR method. Therefore, the methodology of this study was descriptive-analytical via field surveys. Findings showed that in traditional building</w:t>
      </w:r>
      <w:r w:rsidR="00773706" w:rsidRPr="004807A3">
        <w:rPr>
          <w:rFonts w:asciiTheme="majorBidi" w:hAnsiTheme="majorBidi" w:cstheme="majorBidi"/>
          <w:sz w:val="24"/>
          <w:szCs w:val="24"/>
        </w:rPr>
        <w:t>s</w:t>
      </w:r>
      <w:r w:rsidRPr="004807A3">
        <w:rPr>
          <w:rFonts w:asciiTheme="majorBidi" w:hAnsiTheme="majorBidi" w:cstheme="majorBidi"/>
          <w:sz w:val="24"/>
          <w:szCs w:val="24"/>
        </w:rPr>
        <w:t xml:space="preserve"> the architect used to apply the highest and the best types of green architecture indicators in his architectural model, while modern architecture requires applying local architecture to achieve green architectur</w:t>
      </w:r>
      <w:r w:rsidR="001B3FD6" w:rsidRPr="004807A3">
        <w:rPr>
          <w:rFonts w:asciiTheme="majorBidi" w:hAnsiTheme="majorBidi" w:cstheme="majorBidi"/>
          <w:sz w:val="24"/>
          <w:szCs w:val="24"/>
        </w:rPr>
        <w:t>e</w:t>
      </w:r>
      <w:r w:rsidRPr="004807A3">
        <w:rPr>
          <w:rFonts w:asciiTheme="majorBidi" w:hAnsiTheme="majorBidi" w:cstheme="majorBidi"/>
          <w:sz w:val="24"/>
          <w:szCs w:val="24"/>
        </w:rPr>
        <w:t xml:space="preserve"> indicators. Result</w:t>
      </w:r>
      <w:r w:rsidR="00986B1B" w:rsidRPr="004807A3">
        <w:rPr>
          <w:rFonts w:asciiTheme="majorBidi" w:hAnsiTheme="majorBidi" w:cstheme="majorBidi"/>
          <w:sz w:val="24"/>
          <w:szCs w:val="24"/>
        </w:rPr>
        <w:t>s</w:t>
      </w:r>
      <w:r w:rsidRPr="004807A3">
        <w:rPr>
          <w:rFonts w:asciiTheme="majorBidi" w:hAnsiTheme="majorBidi" w:cstheme="majorBidi"/>
          <w:sz w:val="24"/>
          <w:szCs w:val="24"/>
        </w:rPr>
        <w:t xml:space="preserve"> also showed that architects of the past employed the best green architectur</w:t>
      </w:r>
      <w:r w:rsidR="0046091E" w:rsidRPr="004807A3">
        <w:rPr>
          <w:rFonts w:asciiTheme="majorBidi" w:hAnsiTheme="majorBidi" w:cstheme="majorBidi"/>
          <w:sz w:val="24"/>
          <w:szCs w:val="24"/>
        </w:rPr>
        <w:t>e</w:t>
      </w:r>
      <w:r w:rsidRPr="004807A3">
        <w:rPr>
          <w:rFonts w:asciiTheme="majorBidi" w:hAnsiTheme="majorBidi" w:cstheme="majorBidi"/>
          <w:sz w:val="24"/>
          <w:szCs w:val="24"/>
        </w:rPr>
        <w:t xml:space="preserve"> indicators in designing traditional housing while generating valuable patterns </w:t>
      </w:r>
      <w:r w:rsidR="001B3FD6" w:rsidRPr="004807A3">
        <w:rPr>
          <w:rFonts w:asciiTheme="majorBidi" w:hAnsiTheme="majorBidi" w:cstheme="majorBidi"/>
          <w:sz w:val="24"/>
          <w:szCs w:val="24"/>
        </w:rPr>
        <w:t>of</w:t>
      </w:r>
      <w:r w:rsidRPr="004807A3">
        <w:rPr>
          <w:rFonts w:asciiTheme="majorBidi" w:hAnsiTheme="majorBidi" w:cstheme="majorBidi"/>
          <w:sz w:val="24"/>
          <w:szCs w:val="24"/>
        </w:rPr>
        <w:t xml:space="preserve"> use </w:t>
      </w:r>
      <w:r w:rsidR="001B3FD6" w:rsidRPr="004807A3">
        <w:rPr>
          <w:rFonts w:asciiTheme="majorBidi" w:hAnsiTheme="majorBidi" w:cstheme="majorBidi"/>
          <w:sz w:val="24"/>
          <w:szCs w:val="24"/>
        </w:rPr>
        <w:t>based on</w:t>
      </w:r>
      <w:r w:rsidRPr="004807A3">
        <w:rPr>
          <w:rFonts w:asciiTheme="majorBidi" w:hAnsiTheme="majorBidi" w:cstheme="majorBidi"/>
          <w:sz w:val="24"/>
          <w:szCs w:val="24"/>
        </w:rPr>
        <w:t xml:space="preserve"> these indicators.</w:t>
      </w:r>
    </w:p>
    <w:p w14:paraId="127E7C45" w14:textId="77777777" w:rsidR="00FE6406" w:rsidRPr="004807A3" w:rsidRDefault="00FE6406" w:rsidP="00FE6406">
      <w:pPr>
        <w:bidi w:val="0"/>
        <w:spacing w:after="0" w:line="240" w:lineRule="auto"/>
        <w:ind w:left="567" w:right="946"/>
        <w:contextualSpacing/>
        <w:jc w:val="both"/>
        <w:rPr>
          <w:rFonts w:asciiTheme="majorBidi" w:hAnsiTheme="majorBidi" w:cstheme="majorBidi"/>
          <w:sz w:val="24"/>
          <w:szCs w:val="24"/>
        </w:rPr>
      </w:pPr>
    </w:p>
    <w:p w14:paraId="5BF12748" w14:textId="11C0B2D0" w:rsidR="00BB6809" w:rsidRPr="004807A3" w:rsidRDefault="00657F68" w:rsidP="009247DB">
      <w:pPr>
        <w:bidi w:val="0"/>
        <w:spacing w:after="0" w:line="240" w:lineRule="auto"/>
        <w:contextualSpacing/>
        <w:jc w:val="both"/>
        <w:rPr>
          <w:rFonts w:asciiTheme="majorBidi" w:hAnsiTheme="majorBidi" w:cstheme="majorBidi"/>
          <w:sz w:val="24"/>
          <w:szCs w:val="24"/>
        </w:rPr>
      </w:pPr>
      <w:r w:rsidRPr="004807A3">
        <w:rPr>
          <w:rFonts w:asciiTheme="majorBidi" w:hAnsiTheme="majorBidi" w:cstheme="majorBidi"/>
          <w:b/>
          <w:bCs/>
          <w:sz w:val="24"/>
          <w:szCs w:val="24"/>
        </w:rPr>
        <w:t>Keywords:</w:t>
      </w:r>
    </w:p>
    <w:p w14:paraId="618FB6B5" w14:textId="4D7CD0A5" w:rsidR="00BF33A8" w:rsidRPr="004807A3" w:rsidRDefault="00BF33A8" w:rsidP="009247DB">
      <w:pPr>
        <w:bidi w:val="0"/>
        <w:spacing w:after="0" w:line="240" w:lineRule="auto"/>
        <w:contextualSpacing/>
        <w:jc w:val="both"/>
        <w:rPr>
          <w:rFonts w:asciiTheme="majorBidi" w:hAnsiTheme="majorBidi" w:cstheme="majorBidi"/>
          <w:i/>
          <w:iCs/>
          <w:sz w:val="24"/>
          <w:szCs w:val="24"/>
        </w:rPr>
      </w:pPr>
      <w:r w:rsidRPr="004807A3">
        <w:rPr>
          <w:rFonts w:asciiTheme="majorBidi" w:hAnsiTheme="majorBidi" w:cstheme="majorBidi"/>
          <w:i/>
          <w:iCs/>
          <w:sz w:val="24"/>
          <w:szCs w:val="24"/>
        </w:rPr>
        <w:t>Shiraz Houses, Comparison and prioritization, Contemporary and Traditional Housing, Architectural Principles.</w:t>
      </w:r>
    </w:p>
    <w:p w14:paraId="75DBD300" w14:textId="77777777" w:rsidR="008800A2" w:rsidRPr="004807A3" w:rsidRDefault="008800A2" w:rsidP="009247DB">
      <w:pPr>
        <w:bidi w:val="0"/>
        <w:spacing w:after="0" w:line="240" w:lineRule="auto"/>
        <w:contextualSpacing/>
        <w:jc w:val="both"/>
        <w:rPr>
          <w:rFonts w:asciiTheme="majorBidi" w:hAnsiTheme="majorBidi" w:cstheme="majorBidi"/>
          <w:sz w:val="24"/>
          <w:szCs w:val="24"/>
        </w:rPr>
      </w:pPr>
    </w:p>
    <w:p w14:paraId="3B0C0069" w14:textId="77777777" w:rsidR="00CE3DBC" w:rsidRPr="004807A3" w:rsidRDefault="00CE3DBC" w:rsidP="009247DB">
      <w:pPr>
        <w:spacing w:after="0" w:line="240" w:lineRule="auto"/>
        <w:contextualSpacing/>
        <w:jc w:val="lowKashida"/>
        <w:rPr>
          <w:rFonts w:asciiTheme="majorBidi" w:hAnsiTheme="majorBidi" w:cstheme="majorBidi"/>
          <w:b/>
          <w:bCs/>
          <w:sz w:val="24"/>
          <w:szCs w:val="24"/>
          <w:rtl/>
        </w:rPr>
      </w:pPr>
    </w:p>
    <w:p w14:paraId="56787FBB" w14:textId="77777777" w:rsidR="00CE3DBC" w:rsidRPr="004807A3" w:rsidRDefault="00CE3DBC" w:rsidP="009247DB">
      <w:pPr>
        <w:spacing w:after="0" w:line="240" w:lineRule="auto"/>
        <w:contextualSpacing/>
        <w:jc w:val="lowKashida"/>
        <w:rPr>
          <w:rFonts w:asciiTheme="majorBidi" w:hAnsiTheme="majorBidi" w:cstheme="majorBidi"/>
          <w:b/>
          <w:bCs/>
          <w:sz w:val="24"/>
          <w:szCs w:val="24"/>
        </w:rPr>
      </w:pPr>
    </w:p>
    <w:p w14:paraId="1839A230" w14:textId="77777777" w:rsidR="00CE3DBC" w:rsidRPr="004807A3" w:rsidRDefault="00CE3DBC" w:rsidP="009247DB">
      <w:pPr>
        <w:spacing w:after="0" w:line="240" w:lineRule="auto"/>
        <w:contextualSpacing/>
        <w:jc w:val="lowKashida"/>
        <w:rPr>
          <w:rFonts w:asciiTheme="majorBidi" w:hAnsiTheme="majorBidi" w:cstheme="majorBidi"/>
          <w:b/>
          <w:bCs/>
          <w:sz w:val="24"/>
          <w:szCs w:val="24"/>
        </w:rPr>
      </w:pPr>
    </w:p>
    <w:p w14:paraId="57550F12" w14:textId="77777777" w:rsidR="00CE3DBC" w:rsidRPr="004807A3" w:rsidRDefault="00CE3DBC" w:rsidP="009247DB">
      <w:pPr>
        <w:spacing w:after="0" w:line="240" w:lineRule="auto"/>
        <w:contextualSpacing/>
        <w:jc w:val="lowKashida"/>
        <w:rPr>
          <w:rFonts w:asciiTheme="majorBidi" w:hAnsiTheme="majorBidi" w:cstheme="majorBidi"/>
          <w:b/>
          <w:bCs/>
          <w:sz w:val="24"/>
          <w:szCs w:val="24"/>
        </w:rPr>
      </w:pPr>
    </w:p>
    <w:p w14:paraId="5186CE51" w14:textId="77777777" w:rsidR="00CE3DBC" w:rsidRPr="004807A3" w:rsidRDefault="00CE3DBC" w:rsidP="009247DB">
      <w:pPr>
        <w:spacing w:after="0" w:line="240" w:lineRule="auto"/>
        <w:contextualSpacing/>
        <w:jc w:val="lowKashida"/>
        <w:rPr>
          <w:rFonts w:asciiTheme="majorBidi" w:hAnsiTheme="majorBidi" w:cstheme="majorBidi"/>
          <w:b/>
          <w:bCs/>
          <w:sz w:val="24"/>
          <w:szCs w:val="24"/>
        </w:rPr>
      </w:pPr>
    </w:p>
    <w:p w14:paraId="664D0ADA" w14:textId="77777777" w:rsidR="00CE3DBC" w:rsidRPr="004807A3" w:rsidRDefault="00CE3DBC" w:rsidP="009247DB">
      <w:pPr>
        <w:spacing w:after="0" w:line="240" w:lineRule="auto"/>
        <w:contextualSpacing/>
        <w:jc w:val="lowKashida"/>
        <w:rPr>
          <w:rFonts w:asciiTheme="majorBidi" w:hAnsiTheme="majorBidi" w:cstheme="majorBidi"/>
          <w:b/>
          <w:bCs/>
          <w:sz w:val="24"/>
          <w:szCs w:val="24"/>
        </w:rPr>
      </w:pPr>
    </w:p>
    <w:p w14:paraId="68DD6BC7" w14:textId="77777777" w:rsidR="00CE3DBC" w:rsidRPr="004807A3" w:rsidRDefault="00CE3DBC" w:rsidP="009247DB">
      <w:pPr>
        <w:spacing w:after="0" w:line="240" w:lineRule="auto"/>
        <w:contextualSpacing/>
        <w:jc w:val="lowKashida"/>
        <w:rPr>
          <w:rFonts w:asciiTheme="majorBidi" w:hAnsiTheme="majorBidi" w:cstheme="majorBidi"/>
          <w:b/>
          <w:bCs/>
          <w:sz w:val="24"/>
          <w:szCs w:val="24"/>
        </w:rPr>
      </w:pPr>
    </w:p>
    <w:p w14:paraId="26527C05" w14:textId="77777777" w:rsidR="00361B5F" w:rsidRPr="004807A3" w:rsidRDefault="00361B5F" w:rsidP="009247DB">
      <w:pPr>
        <w:spacing w:after="0" w:line="240" w:lineRule="auto"/>
        <w:contextualSpacing/>
        <w:jc w:val="lowKashida"/>
        <w:rPr>
          <w:rFonts w:asciiTheme="majorBidi" w:hAnsiTheme="majorBidi" w:cstheme="majorBidi"/>
          <w:b/>
          <w:bCs/>
          <w:sz w:val="24"/>
          <w:szCs w:val="24"/>
        </w:rPr>
      </w:pPr>
    </w:p>
    <w:p w14:paraId="456CA4C2" w14:textId="77777777" w:rsidR="00361B5F" w:rsidRPr="004807A3" w:rsidRDefault="00361B5F" w:rsidP="009247DB">
      <w:pPr>
        <w:spacing w:after="0" w:line="240" w:lineRule="auto"/>
        <w:contextualSpacing/>
        <w:jc w:val="lowKashida"/>
        <w:rPr>
          <w:rFonts w:asciiTheme="majorBidi" w:hAnsiTheme="majorBidi" w:cstheme="majorBidi"/>
          <w:b/>
          <w:bCs/>
          <w:sz w:val="24"/>
          <w:szCs w:val="24"/>
        </w:rPr>
      </w:pPr>
    </w:p>
    <w:p w14:paraId="73F97141" w14:textId="77777777" w:rsidR="00361B5F" w:rsidRDefault="00361B5F" w:rsidP="009247DB">
      <w:pPr>
        <w:spacing w:after="0" w:line="240" w:lineRule="auto"/>
        <w:contextualSpacing/>
        <w:jc w:val="lowKashida"/>
        <w:rPr>
          <w:rFonts w:asciiTheme="majorBidi" w:hAnsiTheme="majorBidi" w:cstheme="majorBidi"/>
          <w:b/>
          <w:bCs/>
          <w:sz w:val="24"/>
          <w:szCs w:val="24"/>
        </w:rPr>
      </w:pPr>
    </w:p>
    <w:p w14:paraId="19721D97" w14:textId="77777777" w:rsidR="00FE6406" w:rsidRPr="004807A3" w:rsidRDefault="00FE6406" w:rsidP="009247DB">
      <w:pPr>
        <w:spacing w:after="0" w:line="240" w:lineRule="auto"/>
        <w:contextualSpacing/>
        <w:jc w:val="lowKashida"/>
        <w:rPr>
          <w:rFonts w:asciiTheme="majorBidi" w:hAnsiTheme="majorBidi" w:cstheme="majorBidi"/>
          <w:b/>
          <w:bCs/>
          <w:sz w:val="24"/>
          <w:szCs w:val="24"/>
        </w:rPr>
      </w:pPr>
    </w:p>
    <w:p w14:paraId="778428E0" w14:textId="77777777" w:rsidR="00CE3DBC" w:rsidRPr="004807A3" w:rsidRDefault="00CE3DBC" w:rsidP="009247DB">
      <w:pPr>
        <w:spacing w:after="0" w:line="240" w:lineRule="auto"/>
        <w:contextualSpacing/>
        <w:jc w:val="lowKashida"/>
        <w:rPr>
          <w:rFonts w:asciiTheme="majorBidi" w:hAnsiTheme="majorBidi" w:cstheme="majorBidi"/>
          <w:b/>
          <w:bCs/>
          <w:sz w:val="24"/>
          <w:szCs w:val="24"/>
        </w:rPr>
      </w:pPr>
    </w:p>
    <w:p w14:paraId="0CBFB784" w14:textId="77777777" w:rsidR="00CF269F" w:rsidRDefault="00CF269F" w:rsidP="009247DB">
      <w:pPr>
        <w:bidi w:val="0"/>
        <w:spacing w:after="0" w:line="240" w:lineRule="auto"/>
        <w:contextualSpacing/>
        <w:jc w:val="lowKashida"/>
        <w:rPr>
          <w:rFonts w:asciiTheme="majorBidi" w:hAnsiTheme="majorBidi" w:cstheme="majorBidi"/>
          <w:b/>
          <w:bCs/>
          <w:sz w:val="24"/>
          <w:szCs w:val="24"/>
        </w:rPr>
      </w:pPr>
      <w:r w:rsidRPr="00CF269F">
        <w:rPr>
          <w:rFonts w:asciiTheme="majorBidi" w:hAnsiTheme="majorBidi" w:cstheme="majorBidi"/>
          <w:b/>
          <w:bCs/>
          <w:sz w:val="24"/>
          <w:szCs w:val="24"/>
        </w:rPr>
        <w:lastRenderedPageBreak/>
        <w:t>INTRODUCTION</w:t>
      </w:r>
    </w:p>
    <w:p w14:paraId="284AD0F5" w14:textId="31F0051E" w:rsidR="00C24670" w:rsidRPr="004807A3" w:rsidRDefault="00DF2B00" w:rsidP="00CF269F">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Green architecture is a sustainable architecture approach aimed at reducing adverse impacts on the environment and increasing the quality of life of humans. According to this approach, environmental principles, renewable energies, energy efficiency, and local resources are utilized as waste is reduced, green spaces are generated, and an effective relationship with the environment is established. Green architecture not only helps to improve the quality of life of residents in buildings but also protects the environment and preserves natural resources. Among the concepts of this architectural approach are using solar energy systems, designing green spaces, energy efficiency, using environmentally friendly and recyclable material, generating living spaces, and effective irrigation.</w:t>
      </w:r>
    </w:p>
    <w:p w14:paraId="23D7A231" w14:textId="1CCDA031" w:rsidR="00372B33" w:rsidRPr="004807A3" w:rsidRDefault="006619AC"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This article investigated traditional and modern living spaces based on green architecture and analyze</w:t>
      </w:r>
      <w:r w:rsidR="001B3FD6" w:rsidRPr="004807A3">
        <w:rPr>
          <w:rFonts w:asciiTheme="majorBidi" w:hAnsiTheme="majorBidi" w:cstheme="majorBidi"/>
          <w:sz w:val="24"/>
          <w:szCs w:val="24"/>
        </w:rPr>
        <w:t>d</w:t>
      </w:r>
      <w:r w:rsidRPr="004807A3">
        <w:rPr>
          <w:rFonts w:asciiTheme="majorBidi" w:hAnsiTheme="majorBidi" w:cstheme="majorBidi"/>
          <w:sz w:val="24"/>
          <w:szCs w:val="24"/>
        </w:rPr>
        <w:t xml:space="preserve"> these two environments based on key sustainability indicators. In this connection, this study analyze</w:t>
      </w:r>
      <w:r w:rsidR="001B3FD6" w:rsidRPr="004807A3">
        <w:rPr>
          <w:rFonts w:asciiTheme="majorBidi" w:hAnsiTheme="majorBidi" w:cstheme="majorBidi"/>
          <w:sz w:val="24"/>
          <w:szCs w:val="24"/>
        </w:rPr>
        <w:t>d</w:t>
      </w:r>
      <w:r w:rsidRPr="004807A3">
        <w:rPr>
          <w:rFonts w:asciiTheme="majorBidi" w:hAnsiTheme="majorBidi" w:cstheme="majorBidi"/>
          <w:sz w:val="24"/>
          <w:szCs w:val="24"/>
        </w:rPr>
        <w:t xml:space="preserve"> </w:t>
      </w:r>
      <w:r w:rsidR="0012610D" w:rsidRPr="004807A3">
        <w:rPr>
          <w:rFonts w:asciiTheme="majorBidi" w:hAnsiTheme="majorBidi" w:cstheme="majorBidi"/>
          <w:sz w:val="24"/>
          <w:szCs w:val="24"/>
        </w:rPr>
        <w:t xml:space="preserve">the </w:t>
      </w:r>
      <w:r w:rsidRPr="004807A3">
        <w:rPr>
          <w:rFonts w:asciiTheme="majorBidi" w:hAnsiTheme="majorBidi" w:cstheme="majorBidi"/>
          <w:sz w:val="24"/>
          <w:szCs w:val="24"/>
        </w:rPr>
        <w:t>historical and contemporary approaches of green architecture and reveal</w:t>
      </w:r>
      <w:r w:rsidR="001B3FD6" w:rsidRPr="004807A3">
        <w:rPr>
          <w:rFonts w:asciiTheme="majorBidi" w:hAnsiTheme="majorBidi" w:cstheme="majorBidi"/>
          <w:sz w:val="24"/>
          <w:szCs w:val="24"/>
        </w:rPr>
        <w:t>ed</w:t>
      </w:r>
      <w:r w:rsidRPr="004807A3">
        <w:rPr>
          <w:rFonts w:asciiTheme="majorBidi" w:hAnsiTheme="majorBidi" w:cstheme="majorBidi"/>
          <w:sz w:val="24"/>
          <w:szCs w:val="24"/>
        </w:rPr>
        <w:t xml:space="preserve"> the specific characteristics of traditional spaces and evolving modern sustainable design principles. </w:t>
      </w:r>
      <w:r w:rsidR="0012610D" w:rsidRPr="004807A3">
        <w:rPr>
          <w:rFonts w:asciiTheme="majorBidi" w:hAnsiTheme="majorBidi" w:cstheme="majorBidi"/>
          <w:sz w:val="24"/>
          <w:szCs w:val="24"/>
        </w:rPr>
        <w:t>By considering</w:t>
      </w:r>
      <w:r w:rsidRPr="004807A3">
        <w:rPr>
          <w:rFonts w:asciiTheme="majorBidi" w:hAnsiTheme="majorBidi" w:cstheme="majorBidi"/>
          <w:sz w:val="24"/>
          <w:szCs w:val="24"/>
        </w:rPr>
        <w:t xml:space="preserve"> the strengths and weaknesses of both approaches, the study aimed to gain a more profound understanding of </w:t>
      </w:r>
      <w:r w:rsidR="001B3FD6" w:rsidRPr="004807A3">
        <w:rPr>
          <w:rFonts w:asciiTheme="majorBidi" w:hAnsiTheme="majorBidi" w:cstheme="majorBidi"/>
          <w:sz w:val="24"/>
          <w:szCs w:val="24"/>
        </w:rPr>
        <w:t xml:space="preserve">the principles of </w:t>
      </w:r>
      <w:r w:rsidRPr="004807A3">
        <w:rPr>
          <w:rFonts w:asciiTheme="majorBidi" w:hAnsiTheme="majorBidi" w:cstheme="majorBidi"/>
          <w:sz w:val="24"/>
          <w:szCs w:val="24"/>
        </w:rPr>
        <w:t xml:space="preserve">green architecture and its capacity to generate more sustainable and stronger living spaces. </w:t>
      </w:r>
      <w:r w:rsidR="00C50CF1" w:rsidRPr="004807A3">
        <w:rPr>
          <w:rFonts w:asciiTheme="majorBidi" w:hAnsiTheme="majorBidi" w:cstheme="majorBidi"/>
          <w:sz w:val="24"/>
          <w:szCs w:val="24"/>
        </w:rPr>
        <w:t>A</w:t>
      </w:r>
      <w:r w:rsidRPr="004807A3">
        <w:rPr>
          <w:rFonts w:asciiTheme="majorBidi" w:hAnsiTheme="majorBidi" w:cstheme="majorBidi"/>
          <w:sz w:val="24"/>
          <w:szCs w:val="24"/>
        </w:rPr>
        <w:t xml:space="preserve">lso called sustainable architecture or environmentally friendly architecture, </w:t>
      </w:r>
      <w:r w:rsidR="00C50CF1" w:rsidRPr="004807A3">
        <w:rPr>
          <w:rFonts w:asciiTheme="majorBidi" w:hAnsiTheme="majorBidi" w:cstheme="majorBidi"/>
          <w:sz w:val="24"/>
          <w:szCs w:val="24"/>
        </w:rPr>
        <w:t xml:space="preserve">green architecture </w:t>
      </w:r>
      <w:r w:rsidRPr="004807A3">
        <w:rPr>
          <w:rFonts w:asciiTheme="majorBidi" w:hAnsiTheme="majorBidi" w:cstheme="majorBidi"/>
          <w:sz w:val="24"/>
          <w:szCs w:val="24"/>
        </w:rPr>
        <w:t xml:space="preserve">employs </w:t>
      </w:r>
      <w:r w:rsidR="0012610D" w:rsidRPr="004807A3">
        <w:rPr>
          <w:rFonts w:asciiTheme="majorBidi" w:hAnsiTheme="majorBidi" w:cstheme="majorBidi"/>
          <w:sz w:val="24"/>
          <w:szCs w:val="24"/>
        </w:rPr>
        <w:t xml:space="preserve">a set of </w:t>
      </w:r>
      <w:r w:rsidRPr="004807A3">
        <w:rPr>
          <w:rFonts w:asciiTheme="majorBidi" w:hAnsiTheme="majorBidi" w:cstheme="majorBidi"/>
          <w:sz w:val="24"/>
          <w:szCs w:val="24"/>
        </w:rPr>
        <w:t>principles and techniques to mitigate the adverse impacts of the environment on buildings. This approach seeks to reduce energy consumption, preserve natural resources, and improve quality of life in different stages of design and construction as well as in utilization and finally in building destruction stages</w:t>
      </w:r>
      <w:r w:rsidR="00C50CF1" w:rsidRPr="004807A3">
        <w:rPr>
          <w:rFonts w:asciiTheme="majorBidi" w:hAnsiTheme="majorBidi" w:cstheme="majorBidi"/>
          <w:sz w:val="24"/>
          <w:szCs w:val="24"/>
        </w:rPr>
        <w:t xml:space="preserve">. This architectural style endeavors to blend beauty and efficiency to incorporate human needs by protecting the environment </w:t>
      </w:r>
      <w:r w:rsidR="006D001E">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&lt;EndNote&gt;&lt;Cite&gt;&lt;Author&gt;Ghaffari&lt;/Author&gt;&lt;Year&gt;2017&lt;/Year&gt;&lt;RecNum&gt;15&lt;/RecNum&gt;&lt;DisplayText&gt;(Ghaffari, 2017)&lt;/DisplayText&gt;&lt;record&gt;&lt;rec-number&gt;15&lt;/rec-number&gt;&lt;foreign-keys&gt;&lt;key app="EN" db-id="vxaf29t03at5p0exd2lv20w4x00zt0w29259" timestamp="1757664412"&gt;15&lt;/key&gt;&lt;/foreign-keys&gt;&lt;ref-type name="Journal Article"&gt;17&lt;/ref-type&gt;&lt;contributors&gt;&lt;authors&gt;&lt;author&gt;Ghaffari, Mohammad Reza&lt;/author&gt;&lt;/authors&gt;&lt;/contributors&gt;&lt;titles&gt;&lt;title&gt;Studying green architecture factors in order to achieving sustainable&lt;/title&gt;&lt;secondary-title&gt;International Journal of Scientific &amp;amp; Engineering Research&lt;/secondary-title&gt;&lt;/titles&gt;&lt;periodical&gt;&lt;full-title&gt;International Journal of Scientific &amp;amp; Engineering Research&lt;/full-title&gt;&lt;/periodical&gt;&lt;pages&gt;1246-1262&lt;/pages&gt;&lt;volume&gt;8&lt;/volume&gt;&lt;dates&gt;&lt;year&gt;2017&lt;/year&gt;&lt;/dates&gt;&lt;urls&gt;&lt;/urls&gt;&lt;/record&gt;&lt;/Cite&gt;&lt;/EndNote&gt;</w:instrText>
      </w:r>
      <w:r w:rsidR="006D001E">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(Ghaffari, </w:t>
      </w:r>
      <w:r w:rsidR="00A979A3">
        <w:rPr>
          <w:rFonts w:asciiTheme="majorBidi" w:hAnsiTheme="majorBidi" w:cstheme="majorBidi"/>
          <w:noProof/>
          <w:sz w:val="24"/>
          <w:szCs w:val="24"/>
        </w:rPr>
        <w:t>2017</w:t>
      </w:r>
      <w:r w:rsidR="00704110">
        <w:rPr>
          <w:rFonts w:asciiTheme="majorBidi" w:hAnsiTheme="majorBidi" w:cstheme="majorBidi"/>
          <w:noProof/>
          <w:sz w:val="24"/>
          <w:szCs w:val="24"/>
        </w:rPr>
        <w:t>)</w:t>
      </w:r>
      <w:r w:rsidR="006D001E">
        <w:rPr>
          <w:rFonts w:asciiTheme="majorBidi" w:hAnsiTheme="majorBidi" w:cstheme="majorBidi"/>
          <w:sz w:val="24"/>
          <w:szCs w:val="24"/>
        </w:rPr>
        <w:fldChar w:fldCharType="end"/>
      </w:r>
      <w:r w:rsidR="006D001E">
        <w:rPr>
          <w:rFonts w:asciiTheme="majorBidi" w:hAnsiTheme="majorBidi" w:cstheme="majorBidi"/>
          <w:sz w:val="24"/>
          <w:szCs w:val="24"/>
        </w:rPr>
        <w:t>.</w:t>
      </w:r>
    </w:p>
    <w:p w14:paraId="208A9F3A" w14:textId="1EA061DC" w:rsidR="00372B33" w:rsidRPr="004807A3" w:rsidRDefault="00C50CF1"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 xml:space="preserve">Green architecture is primarily aimed at prioritizing energy efficiency to focus on the effective use of renewable energy resources and </w:t>
      </w:r>
      <w:r w:rsidR="001B3FD6" w:rsidRPr="004807A3">
        <w:rPr>
          <w:rFonts w:asciiTheme="majorBidi" w:hAnsiTheme="majorBidi" w:cstheme="majorBidi"/>
          <w:sz w:val="24"/>
          <w:szCs w:val="24"/>
        </w:rPr>
        <w:t>the optimization of</w:t>
      </w:r>
      <w:r w:rsidRPr="004807A3">
        <w:rPr>
          <w:rFonts w:asciiTheme="majorBidi" w:hAnsiTheme="majorBidi" w:cstheme="majorBidi"/>
          <w:sz w:val="24"/>
          <w:szCs w:val="24"/>
        </w:rPr>
        <w:t xml:space="preserve"> building designs to help reduce energy consumption</w:t>
      </w:r>
      <w:r w:rsidR="00C95BBB">
        <w:rPr>
          <w:rFonts w:asciiTheme="majorBidi" w:hAnsiTheme="majorBidi" w:cstheme="majorBidi"/>
          <w:sz w:val="24"/>
          <w:szCs w:val="24"/>
        </w:rPr>
        <w:t xml:space="preserve"> </w:t>
      </w:r>
      <w:r w:rsidR="00C95BBB">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&lt;EndNote&gt;&lt;Cite&gt;&lt;Author&gt;Chen&lt;/Author&gt;&lt;Year&gt;2010&lt;/Year&gt;&lt;RecNum&gt;9&lt;/RecNum&gt;&lt;DisplayText&gt;(Y. Chen, Zhang, &amp;amp; Xu, 2010)&lt;/DisplayText&gt;&lt;record&gt;&lt;rec-number&gt;9&lt;/rec-number&gt;&lt;foreign-keys&gt;&lt;key app="EN" db-id="vxaf29t03at5p0exd2lv20w4x00zt0w29259" timestamp="1757663962"&gt;9&lt;/key&gt;&lt;/foreign-keys&gt;&lt;ref-type name="Conference Proceedings"&gt;10&lt;/ref-type&gt;&lt;contributors&gt;&lt;authors&gt;&lt;author&gt;Chen, Yan&lt;/author&gt;&lt;author&gt;Zhang, Shunqing&lt;/author&gt;&lt;author&gt;Xu, Shugong&lt;/author&gt;&lt;/authors&gt;&lt;/contributors&gt;&lt;titles&gt;&lt;title&gt;Characterizing energy efficiency and deployment efficiency relations for green architecture design&lt;/title&gt;&lt;secondary-title&gt;2010 IEEE International Conference on Communications Workshops&lt;/secondary-title&gt;&lt;/titles&gt;&lt;pages&gt;1-5&lt;/pages&gt;&lt;dates&gt;&lt;year&gt;2010&lt;/year&gt;&lt;/dates&gt;&lt;publisher&gt;IEEE&lt;/publisher&gt;&lt;isbn&gt;1424468264&lt;/isbn&gt;&lt;urls&gt;&lt;/urls&gt;&lt;/record&gt;&lt;/Cite&gt;&lt;/EndNote&gt;</w:instrText>
      </w:r>
      <w:r w:rsidR="00C95BBB">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(Y. Chen, Zhang, &amp; Xu, </w:t>
      </w:r>
      <w:r w:rsidR="00A979A3">
        <w:rPr>
          <w:rFonts w:asciiTheme="majorBidi" w:hAnsiTheme="majorBidi" w:cstheme="majorBidi"/>
          <w:noProof/>
          <w:sz w:val="24"/>
          <w:szCs w:val="24"/>
        </w:rPr>
        <w:t>2010</w:t>
      </w:r>
      <w:r w:rsidR="00704110">
        <w:rPr>
          <w:rFonts w:asciiTheme="majorBidi" w:hAnsiTheme="majorBidi" w:cstheme="majorBidi"/>
          <w:noProof/>
          <w:sz w:val="24"/>
          <w:szCs w:val="24"/>
        </w:rPr>
        <w:t>)</w:t>
      </w:r>
      <w:r w:rsidR="00C95BBB">
        <w:rPr>
          <w:rFonts w:asciiTheme="majorBidi" w:hAnsiTheme="majorBidi" w:cstheme="majorBidi"/>
          <w:sz w:val="24"/>
          <w:szCs w:val="24"/>
        </w:rPr>
        <w:fldChar w:fldCharType="end"/>
      </w:r>
      <w:r w:rsidR="00881894">
        <w:rPr>
          <w:rFonts w:asciiTheme="majorBidi" w:hAnsiTheme="majorBidi" w:cstheme="majorBidi"/>
          <w:sz w:val="24"/>
          <w:szCs w:val="24"/>
        </w:rPr>
        <w:t xml:space="preserve"> </w:t>
      </w:r>
      <w:r w:rsidR="00881894">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&lt;EndNote&gt;&lt;Cite&gt;&lt;Author&gt;Yuan&lt;/Author&gt;&lt;Year&gt;2017&lt;/Year&gt;&lt;RecNum&gt;43&lt;/RecNum&gt;&lt;DisplayText&gt;(Yuan et al., 2017)&lt;/DisplayText&gt;&lt;record&gt;&lt;rec-number&gt;43&lt;/rec-number&gt;&lt;foreign-keys&gt;&lt;key app="EN" db-id="vxaf29t03at5p0exd2lv20w4x00zt0w29259" timestamp="1757666780"&gt;43&lt;/key&gt;&lt;/foreign-keys&gt;&lt;ref-type name="Journal Article"&gt;17&lt;/ref-type&gt;&lt;contributors&gt;&lt;authors&gt;&lt;author&gt;Yuan, Yanping&lt;/author&gt;&lt;author&gt;Yu, Xiaoping&lt;/author&gt;&lt;author&gt;Yang, Xiaojiao&lt;/author&gt;&lt;author&gt;Xiao, Yimin&lt;/author&gt;&lt;author&gt;Xiang, Bo&lt;/author&gt;&lt;author&gt;Wang, Yi&lt;/author&gt;&lt;/authors&gt;&lt;/contributors&gt;&lt;titles&gt;&lt;title&gt;Bionic building energy efficiency and bionic green architecture: A review&lt;/title&gt;&lt;secondary-title&gt;Renewable and sustainable energy reviews&lt;/secondary-title&gt;&lt;/titles&gt;&lt;periodical&gt;&lt;full-title&gt;Renewable and Sustainable Energy Reviews&lt;/full-title&gt;&lt;/periodical&gt;&lt;pages&gt;771-787&lt;/pages&gt;&lt;volume&gt;74&lt;/volume&gt;&lt;dates&gt;&lt;year&gt;2017&lt;/year&gt;&lt;/dates&gt;&lt;isbn&gt;1364-0321&lt;/isbn&gt;&lt;urls&gt;&lt;/urls&gt;&lt;/record&gt;&lt;/Cite&gt;&lt;/EndNote&gt;</w:instrText>
      </w:r>
      <w:r w:rsidR="00881894">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(Yuan et al., </w:t>
      </w:r>
      <w:r w:rsidR="00A979A3">
        <w:rPr>
          <w:rFonts w:asciiTheme="majorBidi" w:hAnsiTheme="majorBidi" w:cstheme="majorBidi"/>
          <w:noProof/>
          <w:sz w:val="24"/>
          <w:szCs w:val="24"/>
        </w:rPr>
        <w:t>2017</w:t>
      </w:r>
      <w:r w:rsidR="00704110">
        <w:rPr>
          <w:rFonts w:asciiTheme="majorBidi" w:hAnsiTheme="majorBidi" w:cstheme="majorBidi"/>
          <w:noProof/>
          <w:sz w:val="24"/>
          <w:szCs w:val="24"/>
        </w:rPr>
        <w:t>)</w:t>
      </w:r>
      <w:r w:rsidR="00881894">
        <w:rPr>
          <w:rFonts w:asciiTheme="majorBidi" w:hAnsiTheme="majorBidi" w:cstheme="majorBidi"/>
          <w:sz w:val="24"/>
          <w:szCs w:val="24"/>
        </w:rPr>
        <w:fldChar w:fldCharType="end"/>
      </w:r>
      <w:r w:rsidRPr="004807A3">
        <w:rPr>
          <w:rFonts w:asciiTheme="majorBidi" w:hAnsiTheme="majorBidi" w:cstheme="majorBidi"/>
          <w:sz w:val="24"/>
          <w:szCs w:val="24"/>
        </w:rPr>
        <w:t xml:space="preserve">. </w:t>
      </w:r>
      <w:r w:rsidR="007618DC" w:rsidRPr="004807A3">
        <w:rPr>
          <w:rFonts w:asciiTheme="majorBidi" w:hAnsiTheme="majorBidi" w:cstheme="majorBidi"/>
          <w:sz w:val="24"/>
          <w:szCs w:val="24"/>
        </w:rPr>
        <w:t>This approach involves implementing advanced energy</w:t>
      </w:r>
      <w:r w:rsidR="00986B1B" w:rsidRPr="004807A3">
        <w:rPr>
          <w:rFonts w:asciiTheme="majorBidi" w:hAnsiTheme="majorBidi" w:cstheme="majorBidi"/>
          <w:sz w:val="24"/>
          <w:szCs w:val="24"/>
        </w:rPr>
        <w:t>-</w:t>
      </w:r>
      <w:r w:rsidR="007618DC" w:rsidRPr="004807A3">
        <w:rPr>
          <w:rFonts w:asciiTheme="majorBidi" w:hAnsiTheme="majorBidi" w:cstheme="majorBidi"/>
          <w:sz w:val="24"/>
          <w:szCs w:val="24"/>
        </w:rPr>
        <w:t xml:space="preserve">saving technologies, which would not only contribute to storing energy but also </w:t>
      </w:r>
      <w:r w:rsidR="001B3FD6" w:rsidRPr="004807A3">
        <w:rPr>
          <w:rFonts w:asciiTheme="majorBidi" w:hAnsiTheme="majorBidi" w:cstheme="majorBidi"/>
          <w:sz w:val="24"/>
          <w:szCs w:val="24"/>
        </w:rPr>
        <w:t>mitigat</w:t>
      </w:r>
      <w:r w:rsidR="00986B1B" w:rsidRPr="004807A3">
        <w:rPr>
          <w:rFonts w:asciiTheme="majorBidi" w:hAnsiTheme="majorBidi" w:cstheme="majorBidi"/>
          <w:sz w:val="24"/>
          <w:szCs w:val="24"/>
        </w:rPr>
        <w:t>e</w:t>
      </w:r>
      <w:r w:rsidR="007618DC" w:rsidRPr="004807A3">
        <w:rPr>
          <w:rFonts w:asciiTheme="majorBidi" w:hAnsiTheme="majorBidi" w:cstheme="majorBidi"/>
          <w:sz w:val="24"/>
          <w:szCs w:val="24"/>
        </w:rPr>
        <w:t xml:space="preserve"> environmental adverse impacts.</w:t>
      </w:r>
      <w:r w:rsidR="00C23B0C" w:rsidRPr="004807A3">
        <w:rPr>
          <w:rFonts w:asciiTheme="majorBidi" w:hAnsiTheme="majorBidi" w:cstheme="majorBidi"/>
          <w:sz w:val="24"/>
          <w:szCs w:val="24"/>
        </w:rPr>
        <w:t xml:space="preserve"> Green architecture.</w:t>
      </w:r>
      <w:r w:rsidR="007618DC" w:rsidRPr="004807A3">
        <w:rPr>
          <w:rFonts w:asciiTheme="majorBidi" w:hAnsiTheme="majorBidi" w:cstheme="majorBidi"/>
          <w:sz w:val="24"/>
          <w:szCs w:val="24"/>
        </w:rPr>
        <w:t xml:space="preserve"> Using these innovative technologies and designs, green architecture strives to provide a sustainab</w:t>
      </w:r>
      <w:r w:rsidR="00986B1B" w:rsidRPr="004807A3">
        <w:rPr>
          <w:rFonts w:asciiTheme="majorBidi" w:hAnsiTheme="majorBidi" w:cstheme="majorBidi"/>
          <w:sz w:val="24"/>
          <w:szCs w:val="24"/>
        </w:rPr>
        <w:t>le</w:t>
      </w:r>
      <w:r w:rsidR="007618DC" w:rsidRPr="004807A3">
        <w:rPr>
          <w:rFonts w:asciiTheme="majorBidi" w:hAnsiTheme="majorBidi" w:cstheme="majorBidi"/>
          <w:sz w:val="24"/>
          <w:szCs w:val="24"/>
        </w:rPr>
        <w:t xml:space="preserve"> model in modern construction and to preserve the enviro</w:t>
      </w:r>
      <w:r w:rsidR="00EB1FFD">
        <w:rPr>
          <w:rFonts w:asciiTheme="majorBidi" w:hAnsiTheme="majorBidi" w:cstheme="majorBidi"/>
          <w:sz w:val="24"/>
          <w:szCs w:val="24"/>
        </w:rPr>
        <w:t xml:space="preserve">nment </w:t>
      </w:r>
      <w:r w:rsidR="00EB1FFD">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&lt;EndNote&gt;&lt;Cite&gt;&lt;Author&gt;Mohamed&lt;/Author&gt;&lt;Year&gt;2014&lt;/Year&gt;&lt;RecNum&gt;28&lt;/RecNum&gt;&lt;DisplayText&gt;(Mohamed &amp;amp; Ali, 2014)&lt;/DisplayText&gt;&lt;record&gt;&lt;rec-number&gt;28&lt;/rec-number&gt;&lt;foreign-keys&gt;&lt;key app="EN" db-id="vxaf29t03at5p0exd2lv20w4x00zt0w29259" timestamp="1757665204"&gt;28&lt;/key&gt;&lt;/foreign-keys&gt;&lt;ref-type name="Journal Article"&gt;17&lt;/ref-type&gt;&lt;contributors&gt;&lt;authors&gt;&lt;author&gt;Mohamed, Nermine Abdel Gelil&lt;/author&gt;&lt;author&gt;Ali, Waleed Hussein&lt;/author&gt;&lt;/authors&gt;&lt;/contributors&gt;&lt;titles&gt;&lt;title&gt;Traditional residential architecture in Cairo from a green architecture perspective&lt;/title&gt;&lt;secondary-title&gt;Arts and Design studies&lt;/secondary-title&gt;&lt;/titles&gt;&lt;periodical&gt;&lt;full-title&gt;Arts and Design studies&lt;/full-title&gt;&lt;/periodical&gt;&lt;volume&gt;16&lt;/volume&gt;&lt;number&gt;6&lt;/number&gt;&lt;dates&gt;&lt;year&gt;2014&lt;/year&gt;&lt;/dates&gt;&lt;urls&gt;&lt;/urls&gt;&lt;/record&gt;&lt;/Cite&gt;&lt;/EndNote&gt;</w:instrText>
      </w:r>
      <w:r w:rsidR="00EB1FFD">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(Mohamed &amp; Ali, </w:t>
      </w:r>
      <w:r w:rsidR="00A979A3">
        <w:rPr>
          <w:rFonts w:asciiTheme="majorBidi" w:hAnsiTheme="majorBidi" w:cstheme="majorBidi"/>
          <w:noProof/>
          <w:sz w:val="24"/>
          <w:szCs w:val="24"/>
        </w:rPr>
        <w:t>2014</w:t>
      </w:r>
      <w:r w:rsidR="00704110">
        <w:rPr>
          <w:rFonts w:asciiTheme="majorBidi" w:hAnsiTheme="majorBidi" w:cstheme="majorBidi"/>
          <w:noProof/>
          <w:sz w:val="24"/>
          <w:szCs w:val="24"/>
        </w:rPr>
        <w:t>)</w:t>
      </w:r>
      <w:r w:rsidR="00EB1FFD">
        <w:rPr>
          <w:rFonts w:asciiTheme="majorBidi" w:hAnsiTheme="majorBidi" w:cstheme="majorBidi"/>
          <w:sz w:val="24"/>
          <w:szCs w:val="24"/>
        </w:rPr>
        <w:fldChar w:fldCharType="end"/>
      </w:r>
      <w:r w:rsidR="007618DC" w:rsidRPr="004807A3">
        <w:rPr>
          <w:rFonts w:asciiTheme="majorBidi" w:hAnsiTheme="majorBidi" w:cstheme="majorBidi"/>
          <w:sz w:val="24"/>
          <w:szCs w:val="24"/>
        </w:rPr>
        <w:t xml:space="preserve">. According to green architecture, one of the primary principles is to generate interior spaces that are both healthy and convenient which is realized by employing advanced ventilation systems that allow for the flow of air. </w:t>
      </w:r>
      <w:r w:rsidR="00443866" w:rsidRPr="004807A3">
        <w:rPr>
          <w:rFonts w:asciiTheme="majorBidi" w:hAnsiTheme="majorBidi" w:cstheme="majorBidi"/>
          <w:sz w:val="24"/>
          <w:szCs w:val="24"/>
        </w:rPr>
        <w:t>Also, environmentally compatible and less harmful materials could significantly contribute to the quality of the interior</w:t>
      </w:r>
      <w:r w:rsidR="001B3FD6" w:rsidRPr="004807A3">
        <w:rPr>
          <w:rFonts w:asciiTheme="majorBidi" w:hAnsiTheme="majorBidi" w:cstheme="majorBidi"/>
          <w:sz w:val="24"/>
          <w:szCs w:val="24"/>
        </w:rPr>
        <w:t xml:space="preserve"> space</w:t>
      </w:r>
      <w:r w:rsidR="00443866" w:rsidRPr="004807A3">
        <w:rPr>
          <w:rFonts w:asciiTheme="majorBidi" w:hAnsiTheme="majorBidi" w:cstheme="majorBidi"/>
          <w:sz w:val="24"/>
          <w:szCs w:val="24"/>
        </w:rPr>
        <w:t>; moreover, the maximum use of natural illumination could play a critical role and help the interior space to remain illuminated and pleasant. All of these elements work together to protect residents’ health an</w:t>
      </w:r>
      <w:r w:rsidR="00E151A8">
        <w:rPr>
          <w:rFonts w:asciiTheme="majorBidi" w:hAnsiTheme="majorBidi" w:cstheme="majorBidi"/>
          <w:sz w:val="24"/>
          <w:szCs w:val="24"/>
        </w:rPr>
        <w:t xml:space="preserve">d well-being </w:t>
      </w:r>
      <w:r w:rsidR="00E151A8">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&lt;EndNote&gt;&lt;Cite&gt;&lt;Author&gt;Piparsania&lt;/Author&gt;&lt;Year&gt;2022&lt;/Year&gt;&lt;RecNum&gt;32&lt;/RecNum&gt;&lt;DisplayText&gt;(Piparsania &amp;amp; Kalita, 2022)&lt;/DisplayText&gt;&lt;record&gt;&lt;rec-number&gt;32&lt;/rec-number&gt;&lt;foreign-keys&gt;&lt;key app="EN" db-id="vxaf29t03at5p0exd2lv20w4x00zt0w29259" timestamp="1757665407"&gt;32&lt;/key&gt;&lt;/foreign-keys&gt;&lt;ref-type name="Journal Article"&gt;17&lt;/ref-type&gt;&lt;contributors&gt;&lt;authors&gt;&lt;author&gt;Piparsania, Kratika&lt;/author&gt;&lt;author&gt;Kalita, Pratul Ch&lt;/author&gt;&lt;/authors&gt;&lt;/contributors&gt;&lt;titles&gt;&lt;title&gt;Development of DASH: design assessment framework for sustainable housing&lt;/title&gt;&lt;secondary-title&gt;Sustainability&lt;/secondary-title&gt;&lt;/titles&gt;&lt;periodical&gt;&lt;full-title&gt;Sustainability&lt;/full-title&gt;&lt;/periodical&gt;&lt;pages&gt;15990&lt;/pages&gt;&lt;volume&gt;14&lt;/volume&gt;&lt;number&gt;23&lt;/number&gt;&lt;dates&gt;&lt;year&gt;2022&lt;/year&gt;&lt;/dates&gt;&lt;isbn&gt;2071-1050&lt;/isbn&gt;&lt;urls&gt;&lt;/urls&gt;&lt;/record&gt;&lt;/Cite&gt;&lt;/EndNote&gt;</w:instrText>
      </w:r>
      <w:r w:rsidR="00E151A8">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(Piparsania &amp; Kalita, </w:t>
      </w:r>
      <w:r w:rsidR="00A979A3">
        <w:rPr>
          <w:rFonts w:asciiTheme="majorBidi" w:hAnsiTheme="majorBidi" w:cstheme="majorBidi"/>
          <w:noProof/>
          <w:sz w:val="24"/>
          <w:szCs w:val="24"/>
        </w:rPr>
        <w:t>2022</w:t>
      </w:r>
      <w:r w:rsidR="00704110">
        <w:rPr>
          <w:rFonts w:asciiTheme="majorBidi" w:hAnsiTheme="majorBidi" w:cstheme="majorBidi"/>
          <w:noProof/>
          <w:sz w:val="24"/>
          <w:szCs w:val="24"/>
        </w:rPr>
        <w:t>)</w:t>
      </w:r>
      <w:r w:rsidR="00E151A8">
        <w:rPr>
          <w:rFonts w:asciiTheme="majorBidi" w:hAnsiTheme="majorBidi" w:cstheme="majorBidi"/>
          <w:sz w:val="24"/>
          <w:szCs w:val="24"/>
        </w:rPr>
        <w:fldChar w:fldCharType="end"/>
      </w:r>
      <w:r w:rsidR="00E151A8">
        <w:rPr>
          <w:rFonts w:asciiTheme="majorBidi" w:hAnsiTheme="majorBidi" w:cstheme="majorBidi"/>
          <w:sz w:val="24"/>
          <w:szCs w:val="24"/>
        </w:rPr>
        <w:t>.</w:t>
      </w:r>
    </w:p>
    <w:p w14:paraId="5B3E5D5B" w14:textId="1E155A0F" w:rsidR="00E0461E" w:rsidRPr="004807A3" w:rsidRDefault="00372B33"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Environmental</w:t>
      </w:r>
      <w:r w:rsidR="00443866" w:rsidRPr="004807A3">
        <w:rPr>
          <w:rFonts w:asciiTheme="majorBidi" w:hAnsiTheme="majorBidi" w:cstheme="majorBidi"/>
          <w:sz w:val="24"/>
          <w:szCs w:val="24"/>
        </w:rPr>
        <w:t xml:space="preserve"> indicators, including energy consumption, water consumption, materials, and the volume of waste produced, are criteria used to </w:t>
      </w:r>
      <w:r w:rsidRPr="004807A3">
        <w:rPr>
          <w:rFonts w:asciiTheme="majorBidi" w:hAnsiTheme="majorBidi" w:cstheme="majorBidi"/>
          <w:sz w:val="24"/>
          <w:szCs w:val="24"/>
        </w:rPr>
        <w:t>evaluate</w:t>
      </w:r>
      <w:r w:rsidR="00443866" w:rsidRPr="004807A3">
        <w:rPr>
          <w:rFonts w:asciiTheme="majorBidi" w:hAnsiTheme="majorBidi" w:cstheme="majorBidi"/>
          <w:sz w:val="24"/>
          <w:szCs w:val="24"/>
        </w:rPr>
        <w:t xml:space="preserve"> the impacts buildings may have on </w:t>
      </w:r>
      <w:r w:rsidR="00E151A8">
        <w:rPr>
          <w:rFonts w:asciiTheme="majorBidi" w:hAnsiTheme="majorBidi" w:cstheme="majorBidi"/>
          <w:sz w:val="24"/>
          <w:szCs w:val="24"/>
        </w:rPr>
        <w:t xml:space="preserve">the environment </w:t>
      </w:r>
      <w:r w:rsidR="00E151A8">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&lt;EndNote&gt;&lt;Cite&gt;&lt;Author&gt;Sadowski&lt;/Author&gt;&lt;Year&gt;2021&lt;/Year&gt;&lt;RecNum&gt;35&lt;/RecNum&gt;&lt;DisplayText&gt;(Sadowski, 2021)&lt;/DisplayText&gt;&lt;record&gt;&lt;rec-number&gt;35&lt;/rec-number&gt;&lt;foreign-keys&gt;&lt;key app="EN" db-id="vxaf29t03at5p0exd2lv20w4x00zt0w29259" timestamp="1757665635"&gt;35&lt;/key&gt;&lt;/foreign-keys&gt;&lt;ref-type name="Journal Article"&gt;17&lt;/ref-type&gt;&lt;contributors&gt;&lt;authors&gt;&lt;author&gt;Sadowski, Kajetan&lt;/author&gt;&lt;/authors&gt;&lt;/contributors&gt;&lt;titles&gt;&lt;title&gt;Implementation of the new european bauhaus principles as a context for teaching sustainable architecture&lt;/title&gt;&lt;secondary-title&gt;Sustainability&lt;/secondary-title&gt;&lt;/titles&gt;&lt;periodical&gt;&lt;full-title&gt;Sustainability&lt;/full-title&gt;&lt;/periodical&gt;&lt;pages&gt;10715&lt;/pages&gt;&lt;volume&gt;13&lt;/volume&gt;&lt;number&gt;19&lt;/number&gt;&lt;dates&gt;&lt;year&gt;2021&lt;/year&gt;&lt;/dates&gt;&lt;isbn&gt;2071-1050&lt;/isbn&gt;&lt;urls&gt;&lt;/urls&gt;&lt;/record&gt;&lt;/Cite&gt;&lt;/EndNote&gt;</w:instrText>
      </w:r>
      <w:r w:rsidR="00E151A8">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(Sadowski, </w:t>
      </w:r>
      <w:r w:rsidR="00A979A3">
        <w:rPr>
          <w:rFonts w:asciiTheme="majorBidi" w:hAnsiTheme="majorBidi" w:cstheme="majorBidi"/>
          <w:noProof/>
          <w:sz w:val="24"/>
          <w:szCs w:val="24"/>
        </w:rPr>
        <w:t>2021</w:t>
      </w:r>
      <w:r w:rsidR="00704110">
        <w:rPr>
          <w:rFonts w:asciiTheme="majorBidi" w:hAnsiTheme="majorBidi" w:cstheme="majorBidi"/>
          <w:noProof/>
          <w:sz w:val="24"/>
          <w:szCs w:val="24"/>
        </w:rPr>
        <w:t>)</w:t>
      </w:r>
      <w:r w:rsidR="00E151A8">
        <w:rPr>
          <w:rFonts w:asciiTheme="majorBidi" w:hAnsiTheme="majorBidi" w:cstheme="majorBidi"/>
          <w:sz w:val="24"/>
          <w:szCs w:val="24"/>
        </w:rPr>
        <w:fldChar w:fldCharType="end"/>
      </w:r>
      <w:r w:rsidR="00443866" w:rsidRPr="004807A3">
        <w:rPr>
          <w:rFonts w:asciiTheme="majorBidi" w:hAnsiTheme="majorBidi" w:cstheme="majorBidi"/>
          <w:sz w:val="24"/>
          <w:szCs w:val="24"/>
        </w:rPr>
        <w:t xml:space="preserve">. Energy consumption </w:t>
      </w:r>
      <w:r w:rsidRPr="004807A3">
        <w:rPr>
          <w:rFonts w:asciiTheme="majorBidi" w:hAnsiTheme="majorBidi" w:cstheme="majorBidi"/>
          <w:sz w:val="24"/>
          <w:szCs w:val="24"/>
        </w:rPr>
        <w:t>per square meter</w:t>
      </w:r>
      <w:r w:rsidR="00443866" w:rsidRPr="004807A3">
        <w:rPr>
          <w:rFonts w:asciiTheme="majorBidi" w:hAnsiTheme="majorBidi" w:cstheme="majorBidi"/>
          <w:sz w:val="24"/>
          <w:szCs w:val="24"/>
        </w:rPr>
        <w:t xml:space="preserve">: This indicator </w:t>
      </w:r>
      <w:r w:rsidRPr="004807A3">
        <w:rPr>
          <w:rFonts w:asciiTheme="majorBidi" w:hAnsiTheme="majorBidi" w:cstheme="majorBidi"/>
          <w:sz w:val="24"/>
          <w:szCs w:val="24"/>
        </w:rPr>
        <w:t>evaluates</w:t>
      </w:r>
      <w:r w:rsidR="00443866" w:rsidRPr="004807A3">
        <w:rPr>
          <w:rFonts w:asciiTheme="majorBidi" w:hAnsiTheme="majorBidi" w:cstheme="majorBidi"/>
          <w:sz w:val="24"/>
          <w:szCs w:val="24"/>
        </w:rPr>
        <w:t xml:space="preserve"> the building’s energy efficiency; Water consumption for each </w:t>
      </w:r>
      <w:r w:rsidR="00986B1B" w:rsidRPr="004807A3">
        <w:rPr>
          <w:rFonts w:asciiTheme="majorBidi" w:hAnsiTheme="majorBidi" w:cstheme="majorBidi"/>
          <w:sz w:val="24"/>
          <w:szCs w:val="24"/>
        </w:rPr>
        <w:t>person</w:t>
      </w:r>
      <w:r w:rsidR="00443866" w:rsidRPr="004807A3">
        <w:rPr>
          <w:rFonts w:asciiTheme="majorBidi" w:hAnsiTheme="majorBidi" w:cstheme="majorBidi"/>
          <w:sz w:val="24"/>
          <w:szCs w:val="24"/>
        </w:rPr>
        <w:t xml:space="preserve">: This indicator evaluates water utilization in </w:t>
      </w:r>
      <w:r w:rsidRPr="004807A3">
        <w:rPr>
          <w:rFonts w:asciiTheme="majorBidi" w:hAnsiTheme="majorBidi" w:cstheme="majorBidi"/>
          <w:sz w:val="24"/>
          <w:szCs w:val="24"/>
        </w:rPr>
        <w:t>the</w:t>
      </w:r>
      <w:r w:rsidR="00443866" w:rsidRPr="004807A3">
        <w:rPr>
          <w:rFonts w:asciiTheme="majorBidi" w:hAnsiTheme="majorBidi" w:cstheme="majorBidi"/>
          <w:sz w:val="24"/>
          <w:szCs w:val="24"/>
        </w:rPr>
        <w:t xml:space="preserve"> building, </w:t>
      </w:r>
      <w:r w:rsidRPr="004807A3">
        <w:rPr>
          <w:rFonts w:asciiTheme="majorBidi" w:hAnsiTheme="majorBidi" w:cstheme="majorBidi"/>
          <w:sz w:val="24"/>
          <w:szCs w:val="24"/>
        </w:rPr>
        <w:t xml:space="preserve">Hidden carbon footprint: This indicator shows carbon emission caused by the production and transfer of construction materials; Recycled materials content: This indicator examines the use of recycled materials in the building, and </w:t>
      </w:r>
      <w:r w:rsidR="00E151A8">
        <w:rPr>
          <w:rFonts w:asciiTheme="majorBidi" w:hAnsiTheme="majorBidi" w:cstheme="majorBidi"/>
          <w:sz w:val="24"/>
          <w:szCs w:val="24"/>
        </w:rPr>
        <w:t xml:space="preserve">Social indicators </w:t>
      </w:r>
      <w:r w:rsidR="00E151A8">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&lt;EndNote&gt;&lt;Cite&gt;&lt;Author&gt;Qtaishat&lt;/Author&gt;&lt;Year&gt;2020&lt;/Year&gt;&lt;RecNum&gt;33&lt;/RecNum&gt;&lt;DisplayText&gt;(Qtaishat, Adeyeye, &amp;amp; Emmitt, 2020)&lt;/DisplayText&gt;&lt;record&gt;&lt;rec-number&gt;33&lt;/rec-number&gt;&lt;foreign-keys&gt;&lt;key app="EN" db-id="vxaf29t03at5p0exd2lv20w4x00zt0w29259" timestamp="1757665437"&gt;33&lt;/key&gt;&lt;/foreign-keys&gt;&lt;ref-type name="Journal Article"&gt;17&lt;/ref-type&gt;&lt;contributors&gt;&lt;authors&gt;&lt;author&gt;Qtaishat, Yahya&lt;/author&gt;&lt;author&gt;Adeyeye, Kemi&lt;/author&gt;&lt;author&gt;Emmitt, Stephen&lt;/author&gt;&lt;/authors&gt;&lt;/contributors&gt;&lt;titles&gt;&lt;title&gt;Eco-cultural design assessment framework and tool for sustainable housing schemes&lt;/title&gt;&lt;secondary-title&gt;Urban Science&lt;/secondary-title&gt;&lt;/titles&gt;&lt;periodical&gt;&lt;full-title&gt;Urban Science&lt;/full-title&gt;&lt;/periodical&gt;&lt;pages&gt;65&lt;/pages&gt;&lt;volume&gt;4&lt;/volume&gt;&lt;number&gt;4&lt;/number&gt;&lt;dates&gt;&lt;year&gt;2020&lt;/year&gt;&lt;/dates&gt;&lt;isbn&gt;2413-8851&lt;/isbn&gt;&lt;urls&gt;&lt;/urls&gt;&lt;/record&gt;&lt;/Cite&gt;&lt;/EndNote&gt;</w:instrText>
      </w:r>
      <w:r w:rsidR="00E151A8">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(Qtaishat, Adeyeye, &amp; Emmitt, </w:t>
      </w:r>
      <w:r w:rsidR="00A979A3">
        <w:rPr>
          <w:rFonts w:asciiTheme="majorBidi" w:hAnsiTheme="majorBidi" w:cstheme="majorBidi"/>
          <w:noProof/>
          <w:sz w:val="24"/>
          <w:szCs w:val="24"/>
        </w:rPr>
        <w:t>2020</w:t>
      </w:r>
      <w:r w:rsidR="00704110">
        <w:rPr>
          <w:rFonts w:asciiTheme="majorBidi" w:hAnsiTheme="majorBidi" w:cstheme="majorBidi"/>
          <w:noProof/>
          <w:sz w:val="24"/>
          <w:szCs w:val="24"/>
        </w:rPr>
        <w:t>)</w:t>
      </w:r>
      <w:r w:rsidR="00E151A8">
        <w:rPr>
          <w:rFonts w:asciiTheme="majorBidi" w:hAnsiTheme="majorBidi" w:cstheme="majorBidi"/>
          <w:sz w:val="24"/>
          <w:szCs w:val="24"/>
        </w:rPr>
        <w:fldChar w:fldCharType="end"/>
      </w:r>
      <w:r w:rsidRPr="004807A3">
        <w:rPr>
          <w:rFonts w:asciiTheme="majorBidi" w:hAnsiTheme="majorBidi" w:cstheme="majorBidi"/>
          <w:sz w:val="24"/>
          <w:szCs w:val="24"/>
        </w:rPr>
        <w:t xml:space="preserve">. Traditional architecture has </w:t>
      </w:r>
      <w:r w:rsidR="001B3FD6" w:rsidRPr="004807A3">
        <w:rPr>
          <w:rFonts w:asciiTheme="majorBidi" w:hAnsiTheme="majorBidi" w:cstheme="majorBidi"/>
          <w:sz w:val="24"/>
          <w:szCs w:val="24"/>
        </w:rPr>
        <w:t>been</w:t>
      </w:r>
      <w:r w:rsidRPr="004807A3">
        <w:rPr>
          <w:rFonts w:asciiTheme="majorBidi" w:hAnsiTheme="majorBidi" w:cstheme="majorBidi"/>
          <w:sz w:val="24"/>
          <w:szCs w:val="24"/>
        </w:rPr>
        <w:t xml:space="preserve"> evolving for centuries, demonstrating its deep connection and specific harmony with the surrounding environment and the natural resources in each region. Utilizing local materials and construction techniques adapting to certain geographical regions, this type of architecture both maintains construction sustainability and significantly reduces destructive impacts on the environment. For this, traditional architecture </w:t>
      </w:r>
      <w:r w:rsidR="004E6DE5" w:rsidRPr="004807A3">
        <w:rPr>
          <w:rFonts w:asciiTheme="majorBidi" w:hAnsiTheme="majorBidi" w:cstheme="majorBidi"/>
          <w:sz w:val="24"/>
          <w:szCs w:val="24"/>
        </w:rPr>
        <w:t>represents</w:t>
      </w:r>
      <w:r w:rsidRPr="004807A3">
        <w:rPr>
          <w:rFonts w:asciiTheme="majorBidi" w:hAnsiTheme="majorBidi" w:cstheme="majorBidi"/>
          <w:sz w:val="24"/>
          <w:szCs w:val="24"/>
        </w:rPr>
        <w:t xml:space="preserve"> an example of man’s intelligent interaction with nature</w:t>
      </w:r>
      <w:r w:rsidR="00881894">
        <w:rPr>
          <w:rFonts w:asciiTheme="majorBidi" w:hAnsiTheme="majorBidi" w:cstheme="majorBidi"/>
          <w:sz w:val="24"/>
          <w:szCs w:val="24"/>
        </w:rPr>
        <w:t xml:space="preserve"> and local resources </w:t>
      </w:r>
      <w:r w:rsidR="00881894">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&lt;EndNote&gt;&lt;Cite&gt;&lt;Author&gt;Zhu&lt;/Author&gt;&lt;Year&gt;2023&lt;/Year&gt;&lt;RecNum&gt;45&lt;/RecNum&gt;&lt;DisplayText&gt;(Zhu, 2023)&lt;/DisplayText&gt;&lt;record&gt;&lt;rec-number&gt;45&lt;/rec-number&gt;&lt;foreign-keys&gt;&lt;key app="EN" db-id="vxaf29t03at5p0exd2lv20w4x00zt0w29259" timestamp="1757666957"&gt;45&lt;/key&gt;&lt;/foreign-keys&gt;&lt;ref-type name="Journal Article"&gt;17&lt;/ref-type&gt;&lt;contributors&gt;&lt;authors&gt;&lt;author&gt;Zhu, Y&lt;/author&gt;&lt;/authors&gt;&lt;/contributors&gt;&lt;titles&gt;&lt;title&gt;Cultural Identity of Desert Architecture: Exploring Strategies for Integrating Traditional and Modern&lt;/title&gt;&lt;secondary-title&gt;Highlights in Science, Engineering and Technology&lt;/secondary-title&gt;&lt;/titles&gt;&lt;periodical&gt;&lt;full-title&gt;Highlights in Science, Engineering and Technology&lt;/full-title&gt;&lt;/periodical&gt;&lt;pages&gt;51-60&lt;/pages&gt;&lt;volume&gt;75&lt;/volume&gt;&lt;dates&gt;&lt;year&gt;2023&lt;/year&gt;&lt;/dates&gt;&lt;urls&gt;&lt;/urls&gt;&lt;/record&gt;&lt;/Cite&gt;&lt;/EndNote&gt;</w:instrText>
      </w:r>
      <w:r w:rsidR="00881894">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(Zhu, </w:t>
      </w:r>
      <w:r w:rsidR="00A979A3">
        <w:rPr>
          <w:rFonts w:asciiTheme="majorBidi" w:hAnsiTheme="majorBidi" w:cstheme="majorBidi"/>
          <w:noProof/>
          <w:sz w:val="24"/>
          <w:szCs w:val="24"/>
        </w:rPr>
        <w:t>2023</w:t>
      </w:r>
      <w:r w:rsidR="00704110">
        <w:rPr>
          <w:rFonts w:asciiTheme="majorBidi" w:hAnsiTheme="majorBidi" w:cstheme="majorBidi"/>
          <w:noProof/>
          <w:sz w:val="24"/>
          <w:szCs w:val="24"/>
        </w:rPr>
        <w:t>)</w:t>
      </w:r>
      <w:r w:rsidR="00881894">
        <w:rPr>
          <w:rFonts w:asciiTheme="majorBidi" w:hAnsiTheme="majorBidi" w:cstheme="majorBidi"/>
          <w:sz w:val="24"/>
          <w:szCs w:val="24"/>
        </w:rPr>
        <w:fldChar w:fldCharType="end"/>
      </w:r>
      <w:r w:rsidRPr="004807A3">
        <w:rPr>
          <w:rFonts w:asciiTheme="majorBidi" w:hAnsiTheme="majorBidi" w:cstheme="majorBidi"/>
          <w:sz w:val="24"/>
          <w:szCs w:val="24"/>
        </w:rPr>
        <w:t>.</w:t>
      </w:r>
    </w:p>
    <w:p w14:paraId="4C19633C" w14:textId="2EB13D07" w:rsidR="00FF4D7F" w:rsidRPr="004807A3" w:rsidRDefault="00FF4D7F" w:rsidP="009247DB">
      <w:pPr>
        <w:bidi w:val="0"/>
        <w:spacing w:after="0" w:line="240" w:lineRule="auto"/>
        <w:jc w:val="lowKashida"/>
        <w:rPr>
          <w:rFonts w:asciiTheme="majorBidi" w:hAnsiTheme="majorBidi" w:cstheme="majorBidi"/>
          <w:sz w:val="24"/>
          <w:szCs w:val="24"/>
        </w:rPr>
      </w:pPr>
      <w:r w:rsidRPr="004807A3">
        <w:rPr>
          <w:rFonts w:asciiTheme="majorBidi" w:hAnsiTheme="majorBidi" w:cstheme="majorBidi"/>
          <w:sz w:val="24"/>
          <w:szCs w:val="24"/>
        </w:rPr>
        <w:t>The study deals with a vital question of analyzing and comparing the traditional and contemporary residential buildings in the city of Shiraz in terms of green architecture indicators. Although modern architecture tends to focus more on new materials, technologies, and styles, it does not pay enough attention to the sustainable practices that were inherent in traditional architecture. This leaves a gap between the modern housing projects and the need to provide environmentally responsible, energy-efficient and culturally adaptive design solutions. The importance of the research is in the fact that it is a systematic study of the principles of green architecture that is implemented in both old and new houses, and how vernacular architecture of Shiraz already meets most of the requirements of sustainability. Using the VIKOR approach to multi-criteria decision-making, the study does not only indicate that traditional buildings are more economical in their energy consumption, climatic adaptation, and the use of local materials but also offers a scientific basis to advance the current housing trends.</w:t>
      </w:r>
    </w:p>
    <w:p w14:paraId="4A7C103F" w14:textId="3BF16F9D" w:rsidR="00EC60E9" w:rsidRPr="004807A3" w:rsidRDefault="00FF4D7F"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This paper will be organized to first show the need and significance of green architecture and how it has helped in enhancing living standards and conserving the environment. It then gives a literature review on the past works that have been done comparing traditional and contemporary architecture. The eight main green architecture indicators (</w:t>
      </w:r>
      <w:r w:rsidR="005A7A89" w:rsidRPr="004807A3">
        <w:rPr>
          <w:rFonts w:asciiTheme="majorBidi" w:hAnsiTheme="majorBidi" w:cstheme="majorBidi"/>
          <w:sz w:val="24"/>
          <w:szCs w:val="24"/>
        </w:rPr>
        <w:t>energy preservation, climate adaptability, reduced use of non-renewable energy, user respect, site respect, nature relationship/contact, use of local materials, and future focus</w:t>
      </w:r>
      <w:r w:rsidRPr="004807A3">
        <w:rPr>
          <w:rFonts w:asciiTheme="majorBidi" w:hAnsiTheme="majorBidi" w:cstheme="majorBidi"/>
          <w:sz w:val="24"/>
          <w:szCs w:val="24"/>
        </w:rPr>
        <w:t>) were assessed with the help of the VIKOR multi-criteria decision-making method. In the data analysis part, ranked and compared selected traditional and contemporary houses in Shiraz, it was found that traditional houses performed better according to most of the sustainability criteria. Lastly, the paper provides the suggestions on how to improve modern architecture by adopting the effective principles of vernacular architecture.</w:t>
      </w:r>
    </w:p>
    <w:p w14:paraId="7A968C9A" w14:textId="77777777" w:rsidR="00FF4D7F" w:rsidRDefault="00FF4D7F" w:rsidP="009247DB">
      <w:pPr>
        <w:bidi w:val="0"/>
        <w:spacing w:after="0" w:line="240" w:lineRule="auto"/>
        <w:contextualSpacing/>
        <w:jc w:val="lowKashida"/>
        <w:rPr>
          <w:rFonts w:asciiTheme="majorBidi" w:hAnsiTheme="majorBidi" w:cstheme="majorBidi"/>
          <w:sz w:val="24"/>
          <w:szCs w:val="24"/>
        </w:rPr>
      </w:pPr>
    </w:p>
    <w:p w14:paraId="33ED62B8" w14:textId="30D77417" w:rsidR="005C6768" w:rsidRPr="00CF269F" w:rsidRDefault="00CF269F" w:rsidP="00CF269F">
      <w:pPr>
        <w:bidi w:val="0"/>
        <w:spacing w:after="0" w:line="240" w:lineRule="auto"/>
        <w:contextualSpacing/>
        <w:jc w:val="lowKashida"/>
        <w:rPr>
          <w:rFonts w:asciiTheme="majorBidi" w:hAnsiTheme="majorBidi" w:cstheme="majorBidi"/>
          <w:b/>
          <w:bCs/>
          <w:sz w:val="24"/>
          <w:szCs w:val="24"/>
        </w:rPr>
      </w:pPr>
      <w:r w:rsidRPr="00CF269F">
        <w:rPr>
          <w:rFonts w:asciiTheme="majorBidi" w:hAnsiTheme="majorBidi" w:cstheme="majorBidi"/>
          <w:b/>
          <w:bCs/>
          <w:sz w:val="24"/>
          <w:szCs w:val="24"/>
        </w:rPr>
        <w:t xml:space="preserve">LITERATURE REVIEW </w:t>
      </w:r>
      <w:r w:rsidR="00CF4B06" w:rsidRPr="00CF269F">
        <w:rPr>
          <w:rFonts w:asciiTheme="majorBidi" w:hAnsiTheme="majorBidi" w:cstheme="majorBidi"/>
          <w:b/>
          <w:bCs/>
          <w:sz w:val="24"/>
          <w:szCs w:val="24"/>
        </w:rPr>
        <w:t>&amp; RESEARCH BACKGROUND</w:t>
      </w:r>
    </w:p>
    <w:p w14:paraId="7BA5C362" w14:textId="1AF0E11E" w:rsidR="00B65975" w:rsidRPr="004807A3" w:rsidRDefault="005B7FBD"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 xml:space="preserve">Jeumpa </w:t>
      </w:r>
      <w:r w:rsidR="00AA13B1">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&lt;EndNote&gt;&lt;Cite&gt;&lt;Author&gt;Jeumpa&lt;/Author&gt;&lt;Year&gt;2024&lt;/Year&gt;&lt;RecNum&gt;19&lt;/RecNum&gt;&lt;DisplayText&gt;(Jeumpa &amp;amp; Harahap, 2024)&lt;/DisplayText&gt;&lt;record&gt;&lt;rec-number&gt;19&lt;/rec-number&gt;&lt;foreign-keys&gt;&lt;key app="EN" db-id="vxaf29t03at5p0exd2lv20w4x00zt0w29259" timestamp="1757664595"&gt;19&lt;/key&gt;&lt;/foreign-keys&gt;&lt;ref-type name="Journal Article"&gt;17&lt;/ref-type&gt;&lt;contributors&gt;&lt;authors&gt;&lt;author&gt;Jeumpa, Kemala&lt;/author&gt;&lt;author&gt;Harahap, Rumilla&lt;/author&gt;&lt;/authors&gt;&lt;/contributors&gt;&lt;titles&gt;&lt;title&gt;Application of Green Building Aspects in Community Residential Houses&lt;/title&gt;&lt;secondary-title&gt;EMARA: Indonesian Journal of Architecture&lt;/secondary-title&gt;&lt;/titles&gt;&lt;periodical&gt;&lt;full-title&gt;EMARA: Indonesian Journal of Architecture&lt;/full-title&gt;&lt;/periodical&gt;&lt;pages&gt;30-37&lt;/pages&gt;&lt;volume&gt;9&lt;/volume&gt;&lt;number&gt;1&lt;/number&gt;&lt;dates&gt;&lt;year&gt;2024&lt;/year&gt;&lt;/dates&gt;&lt;isbn&gt;2477-5975&lt;/isbn&gt;&lt;urls&gt;&lt;/urls&gt;&lt;/record&gt;&lt;/Cite&gt;&lt;/EndNote&gt;</w:instrText>
      </w:r>
      <w:r w:rsidR="00AA13B1">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(Jeumpa &amp; Harahap, </w:t>
      </w:r>
      <w:r w:rsidR="00A979A3">
        <w:rPr>
          <w:rFonts w:asciiTheme="majorBidi" w:hAnsiTheme="majorBidi" w:cstheme="majorBidi"/>
          <w:noProof/>
          <w:sz w:val="24"/>
          <w:szCs w:val="24"/>
        </w:rPr>
        <w:t>2024</w:t>
      </w:r>
      <w:r w:rsidR="00704110">
        <w:rPr>
          <w:rFonts w:asciiTheme="majorBidi" w:hAnsiTheme="majorBidi" w:cstheme="majorBidi"/>
          <w:noProof/>
          <w:sz w:val="24"/>
          <w:szCs w:val="24"/>
        </w:rPr>
        <w:t>)</w:t>
      </w:r>
      <w:r w:rsidR="00AA13B1">
        <w:rPr>
          <w:rFonts w:asciiTheme="majorBidi" w:hAnsiTheme="majorBidi" w:cstheme="majorBidi"/>
          <w:sz w:val="24"/>
          <w:szCs w:val="24"/>
        </w:rPr>
        <w:fldChar w:fldCharType="end"/>
      </w:r>
      <w:r w:rsidR="00AA13B1">
        <w:rPr>
          <w:rFonts w:asciiTheme="majorBidi" w:hAnsiTheme="majorBidi" w:cstheme="majorBidi"/>
          <w:sz w:val="24"/>
          <w:szCs w:val="24"/>
        </w:rPr>
        <w:t xml:space="preserve"> </w:t>
      </w:r>
      <w:r w:rsidR="00E77C6A" w:rsidRPr="004807A3">
        <w:rPr>
          <w:rFonts w:asciiTheme="majorBidi" w:hAnsiTheme="majorBidi" w:cstheme="majorBidi"/>
          <w:sz w:val="24"/>
          <w:szCs w:val="24"/>
        </w:rPr>
        <w:t>concluded that based on green architectur</w:t>
      </w:r>
      <w:r w:rsidR="0046091E" w:rsidRPr="004807A3">
        <w:rPr>
          <w:rFonts w:asciiTheme="majorBidi" w:hAnsiTheme="majorBidi" w:cstheme="majorBidi"/>
          <w:sz w:val="24"/>
          <w:szCs w:val="24"/>
        </w:rPr>
        <w:t xml:space="preserve">e </w:t>
      </w:r>
      <w:r w:rsidR="00E77C6A" w:rsidRPr="004807A3">
        <w:rPr>
          <w:rFonts w:asciiTheme="majorBidi" w:hAnsiTheme="majorBidi" w:cstheme="majorBidi"/>
          <w:sz w:val="24"/>
          <w:szCs w:val="24"/>
        </w:rPr>
        <w:t>indicators</w:t>
      </w:r>
      <w:r w:rsidR="001B3FD6" w:rsidRPr="004807A3">
        <w:rPr>
          <w:rFonts w:asciiTheme="majorBidi" w:hAnsiTheme="majorBidi" w:cstheme="majorBidi"/>
          <w:sz w:val="24"/>
          <w:szCs w:val="24"/>
        </w:rPr>
        <w:t>,</w:t>
      </w:r>
      <w:r w:rsidR="00E77C6A" w:rsidRPr="004807A3">
        <w:rPr>
          <w:rFonts w:asciiTheme="majorBidi" w:hAnsiTheme="majorBidi" w:cstheme="majorBidi"/>
          <w:sz w:val="24"/>
          <w:szCs w:val="24"/>
        </w:rPr>
        <w:t xml:space="preserve"> traditional buildings produced higher benefits, whereas modern buildings exhibited lower benefits. This critical difference points to using sustainable methods to compare historical and modern residential spaces.</w:t>
      </w:r>
      <w:r w:rsidR="005433CA" w:rsidRPr="004807A3">
        <w:rPr>
          <w:rFonts w:asciiTheme="majorBidi" w:hAnsiTheme="majorBidi" w:cstheme="majorBidi"/>
          <w:sz w:val="24"/>
          <w:szCs w:val="24"/>
        </w:rPr>
        <w:t xml:space="preserve"> </w:t>
      </w:r>
      <w:r w:rsidR="00AA13B1" w:rsidRPr="00AA13B1">
        <w:rPr>
          <w:rFonts w:asciiTheme="majorBidi" w:hAnsiTheme="majorBidi" w:cstheme="majorBidi"/>
          <w:sz w:val="24"/>
          <w:szCs w:val="24"/>
        </w:rPr>
        <w:t xml:space="preserve">Fengyan </w:t>
      </w:r>
      <w:r w:rsidR="00AA13B1">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&lt;EndNote&gt;&lt;Cite&gt;&lt;Author&gt;Fengyan&lt;/Author&gt;&lt;Year&gt;2024&lt;/Year&gt;&lt;RecNum&gt;24&lt;/RecNum&gt;&lt;DisplayText&gt;(Fengyan &amp;amp; Qi, 2024)&lt;/DisplayText&gt;&lt;record&gt;&lt;rec-number&gt;24&lt;/rec-number&gt;&lt;foreign-keys&gt;&lt;key app="EN" db-id="vxaf29t03at5p0exd2lv20w4x00zt0w29259" timestamp="1757664981"&gt;24&lt;/key&gt;&lt;/foreign-keys&gt;&lt;ref-type name="Journal Article"&gt;17&lt;/ref-type&gt;&lt;contributors&gt;&lt;authors&gt;&lt;author&gt;Fengyan, L&lt;/author&gt;&lt;author&gt;Qi, Lu&lt;/author&gt;&lt;/authors&gt;&lt;/contributors&gt;&lt;titles&gt;&lt;title&gt;Integration of Traditional Structures and Modern Green Building Materials of Residential Buildings in Guangdong Region&lt;/title&gt;&lt;secondary-title&gt;Appl. Math. Nonlinear Sci&lt;/secondary-title&gt;&lt;/titles&gt;&lt;periodical&gt;&lt;full-title&gt;Appl. Math. Nonlinear Sci&lt;/full-title&gt;&lt;/periodical&gt;&lt;pages&gt;1-21&lt;/pages&gt;&lt;volume&gt;9&lt;/volume&gt;&lt;dates&gt;&lt;year&gt;2024&lt;/year&gt;&lt;/dates&gt;&lt;urls&gt;&lt;/urls&gt;&lt;/record&gt;&lt;/Cite&gt;&lt;/EndNote&gt;</w:instrText>
      </w:r>
      <w:r w:rsidR="00AA13B1">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(Fengyan &amp; Qi, </w:t>
      </w:r>
      <w:r w:rsidR="00A979A3">
        <w:rPr>
          <w:rFonts w:asciiTheme="majorBidi" w:hAnsiTheme="majorBidi" w:cstheme="majorBidi"/>
          <w:noProof/>
          <w:sz w:val="24"/>
          <w:szCs w:val="24"/>
        </w:rPr>
        <w:t>2024</w:t>
      </w:r>
      <w:r w:rsidR="00704110">
        <w:rPr>
          <w:rFonts w:asciiTheme="majorBidi" w:hAnsiTheme="majorBidi" w:cstheme="majorBidi"/>
          <w:noProof/>
          <w:sz w:val="24"/>
          <w:szCs w:val="24"/>
        </w:rPr>
        <w:t>)</w:t>
      </w:r>
      <w:r w:rsidR="00AA13B1">
        <w:rPr>
          <w:rFonts w:asciiTheme="majorBidi" w:hAnsiTheme="majorBidi" w:cstheme="majorBidi"/>
          <w:sz w:val="24"/>
          <w:szCs w:val="24"/>
        </w:rPr>
        <w:fldChar w:fldCharType="end"/>
      </w:r>
      <w:r w:rsidR="00E77C6A" w:rsidRPr="004807A3">
        <w:rPr>
          <w:rFonts w:asciiTheme="majorBidi" w:hAnsiTheme="majorBidi" w:cstheme="majorBidi"/>
          <w:sz w:val="24"/>
          <w:szCs w:val="24"/>
        </w:rPr>
        <w:t xml:space="preserve">investigated how modern green construction materials were integrated into traditional residential </w:t>
      </w:r>
      <w:r w:rsidR="00986B1B" w:rsidRPr="004807A3">
        <w:rPr>
          <w:rFonts w:asciiTheme="majorBidi" w:hAnsiTheme="majorBidi" w:cstheme="majorBidi"/>
          <w:sz w:val="24"/>
          <w:szCs w:val="24"/>
        </w:rPr>
        <w:t>designs</w:t>
      </w:r>
      <w:r w:rsidR="00E77C6A" w:rsidRPr="004807A3">
        <w:rPr>
          <w:rFonts w:asciiTheme="majorBidi" w:hAnsiTheme="majorBidi" w:cstheme="majorBidi"/>
          <w:sz w:val="24"/>
          <w:szCs w:val="24"/>
        </w:rPr>
        <w:t xml:space="preserve"> in Guangdong, China while employing the Building Information Management (BIM) system to analyze structures. </w:t>
      </w:r>
      <w:r w:rsidR="00B65975" w:rsidRPr="004807A3">
        <w:rPr>
          <w:rFonts w:asciiTheme="majorBidi" w:hAnsiTheme="majorBidi" w:cstheme="majorBidi"/>
          <w:sz w:val="24"/>
          <w:szCs w:val="24"/>
        </w:rPr>
        <w:t>This study investigated performance indicators such as cooling system efficiency and safety against earthquakes</w:t>
      </w:r>
      <w:r w:rsidR="00E77C6A" w:rsidRPr="004807A3">
        <w:rPr>
          <w:rFonts w:asciiTheme="majorBidi" w:hAnsiTheme="majorBidi" w:cstheme="majorBidi"/>
          <w:sz w:val="24"/>
          <w:szCs w:val="24"/>
        </w:rPr>
        <w:t xml:space="preserve"> </w:t>
      </w:r>
      <w:r w:rsidR="00B65975" w:rsidRPr="004807A3">
        <w:rPr>
          <w:rFonts w:asciiTheme="majorBidi" w:hAnsiTheme="majorBidi" w:cstheme="majorBidi"/>
          <w:sz w:val="24"/>
          <w:szCs w:val="24"/>
        </w:rPr>
        <w:t>which indicate the improvement of livability and protection of the environment in residential areas.</w:t>
      </w:r>
    </w:p>
    <w:p w14:paraId="66B9A19B" w14:textId="5B099BC7" w:rsidR="0012610D" w:rsidRPr="004807A3" w:rsidRDefault="00881894" w:rsidP="009247DB">
      <w:pPr>
        <w:bidi w:val="0"/>
        <w:spacing w:after="0" w:line="240" w:lineRule="auto"/>
        <w:contextualSpacing/>
        <w:jc w:val="lowKashida"/>
        <w:rPr>
          <w:rFonts w:asciiTheme="majorBidi" w:hAnsiTheme="majorBidi" w:cstheme="majorBidi"/>
          <w:sz w:val="24"/>
          <w:szCs w:val="24"/>
        </w:rPr>
      </w:pPr>
      <w:r>
        <w:rPr>
          <w:rFonts w:asciiTheme="majorBidi" w:hAnsiTheme="majorBidi" w:cstheme="majorBidi"/>
          <w:sz w:val="24"/>
          <w:szCs w:val="24"/>
        </w:rPr>
        <w:t xml:space="preserve">Zhao </w:t>
      </w:r>
      <w:r>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&lt;EndNote&gt;&lt;Cite&gt;&lt;Author&gt;Zhao&lt;/Author&gt;&lt;Year&gt;2024&lt;/Year&gt;&lt;RecNum&gt;44&lt;/RecNum&gt;&lt;DisplayText&gt;(Zhao &amp;amp; Wei, 2024)&lt;/DisplayText&gt;&lt;record&gt;&lt;rec-number&gt;44&lt;/rec-number&gt;&lt;foreign-keys&gt;&lt;key app="EN" db-id="vxaf29t03at5p0exd2lv20w4x00zt0w29259" timestamp="1757666831"&gt;44&lt;/key&gt;&lt;/foreign-keys&gt;&lt;ref-type name="Journal Article"&gt;17&lt;/ref-type&gt;&lt;contributors&gt;&lt;authors&gt;&lt;author&gt;Zhao, Yiyang&lt;/author&gt;&lt;author&gt;Wei, Shule&lt;/author&gt;&lt;/authors&gt;&lt;/contributors&gt;&lt;titles&gt;&lt;title&gt;New Residential Models in Guanzhong Region under the Background of Green Buildings&lt;/title&gt;&lt;/titles&gt;&lt;dates&gt;&lt;year&gt;2024&lt;/year&gt;&lt;/dates&gt;&lt;urls&gt;&lt;/urls&gt;&lt;/record&gt;&lt;/Cite&gt;&lt;/EndNote&gt;</w:instrText>
      </w:r>
      <w:r>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(Zhao &amp; Wei, </w:t>
      </w:r>
      <w:r w:rsidR="00A979A3">
        <w:rPr>
          <w:rFonts w:asciiTheme="majorBidi" w:hAnsiTheme="majorBidi" w:cstheme="majorBidi"/>
          <w:noProof/>
          <w:sz w:val="24"/>
          <w:szCs w:val="24"/>
        </w:rPr>
        <w:t>2024</w:t>
      </w:r>
      <w:r w:rsidR="00704110">
        <w:rPr>
          <w:rFonts w:asciiTheme="majorBidi" w:hAnsiTheme="majorBidi" w:cstheme="majorBidi"/>
          <w:noProof/>
          <w:sz w:val="24"/>
          <w:szCs w:val="24"/>
        </w:rPr>
        <w:t>)</w:t>
      </w:r>
      <w:r>
        <w:rPr>
          <w:rFonts w:asciiTheme="majorBidi" w:hAnsiTheme="majorBidi" w:cstheme="majorBidi"/>
          <w:sz w:val="24"/>
          <w:szCs w:val="24"/>
        </w:rPr>
        <w:fldChar w:fldCharType="end"/>
      </w:r>
      <w:r w:rsidR="00B65975" w:rsidRPr="004807A3">
        <w:rPr>
          <w:rFonts w:asciiTheme="majorBidi" w:hAnsiTheme="majorBidi" w:cstheme="majorBidi"/>
          <w:sz w:val="24"/>
          <w:szCs w:val="24"/>
        </w:rPr>
        <w:t xml:space="preserve"> investigated the environmental wisdom in designing traditional residential buildings, examining modern and advanced concepts of green buildings. This article showed the historical importance and hidden sustainable values of this </w:t>
      </w:r>
      <w:r w:rsidR="00A16797" w:rsidRPr="004807A3">
        <w:rPr>
          <w:rFonts w:asciiTheme="majorBidi" w:hAnsiTheme="majorBidi" w:cstheme="majorBidi"/>
          <w:sz w:val="24"/>
          <w:szCs w:val="24"/>
        </w:rPr>
        <w:t>specific</w:t>
      </w:r>
      <w:r w:rsidR="00B65975" w:rsidRPr="004807A3">
        <w:rPr>
          <w:rFonts w:asciiTheme="majorBidi" w:hAnsiTheme="majorBidi" w:cstheme="majorBidi"/>
          <w:sz w:val="24"/>
          <w:szCs w:val="24"/>
        </w:rPr>
        <w:t xml:space="preserve"> architectural approach. </w:t>
      </w:r>
      <w:r w:rsidR="00986B1B" w:rsidRPr="004807A3">
        <w:rPr>
          <w:rFonts w:asciiTheme="majorBidi" w:hAnsiTheme="majorBidi" w:cstheme="majorBidi"/>
          <w:sz w:val="24"/>
          <w:szCs w:val="24"/>
        </w:rPr>
        <w:t>The article primarily focused on how natural illumination and shading could be optimized for designing residences</w:t>
      </w:r>
      <w:r w:rsidR="00B65975" w:rsidRPr="004807A3">
        <w:rPr>
          <w:rFonts w:asciiTheme="majorBidi" w:hAnsiTheme="majorBidi" w:cstheme="majorBidi"/>
          <w:sz w:val="24"/>
          <w:szCs w:val="24"/>
        </w:rPr>
        <w:t xml:space="preserve">. This approach, the study found, specifically focuses on increasing </w:t>
      </w:r>
      <w:r w:rsidR="00A16797" w:rsidRPr="004807A3">
        <w:rPr>
          <w:rFonts w:asciiTheme="majorBidi" w:hAnsiTheme="majorBidi" w:cstheme="majorBidi"/>
          <w:sz w:val="24"/>
          <w:szCs w:val="24"/>
        </w:rPr>
        <w:t>residents</w:t>
      </w:r>
      <w:r w:rsidR="00B65975" w:rsidRPr="004807A3">
        <w:rPr>
          <w:rFonts w:asciiTheme="majorBidi" w:hAnsiTheme="majorBidi" w:cstheme="majorBidi"/>
          <w:sz w:val="24"/>
          <w:szCs w:val="24"/>
        </w:rPr>
        <w:t xml:space="preserve">’ </w:t>
      </w:r>
      <w:r w:rsidR="00A16797" w:rsidRPr="004807A3">
        <w:rPr>
          <w:rFonts w:asciiTheme="majorBidi" w:hAnsiTheme="majorBidi" w:cstheme="majorBidi"/>
          <w:sz w:val="24"/>
          <w:szCs w:val="24"/>
        </w:rPr>
        <w:t>quality</w:t>
      </w:r>
      <w:r w:rsidR="00B65975" w:rsidRPr="004807A3">
        <w:rPr>
          <w:rFonts w:asciiTheme="majorBidi" w:hAnsiTheme="majorBidi" w:cstheme="majorBidi"/>
          <w:sz w:val="24"/>
          <w:szCs w:val="24"/>
        </w:rPr>
        <w:t xml:space="preserve"> of life and the harmony of these </w:t>
      </w:r>
      <w:r w:rsidR="00A16797" w:rsidRPr="004807A3">
        <w:rPr>
          <w:rFonts w:asciiTheme="majorBidi" w:hAnsiTheme="majorBidi" w:cstheme="majorBidi"/>
          <w:sz w:val="24"/>
          <w:szCs w:val="24"/>
        </w:rPr>
        <w:t>designs</w:t>
      </w:r>
      <w:r w:rsidR="00B65975" w:rsidRPr="004807A3">
        <w:rPr>
          <w:rFonts w:asciiTheme="majorBidi" w:hAnsiTheme="majorBidi" w:cstheme="majorBidi"/>
          <w:sz w:val="24"/>
          <w:szCs w:val="24"/>
        </w:rPr>
        <w:t xml:space="preserve"> with locally peculiar </w:t>
      </w:r>
      <w:r w:rsidR="00A16797" w:rsidRPr="004807A3">
        <w:rPr>
          <w:rFonts w:asciiTheme="majorBidi" w:hAnsiTheme="majorBidi" w:cstheme="majorBidi"/>
          <w:sz w:val="24"/>
          <w:szCs w:val="24"/>
        </w:rPr>
        <w:t>characteristics</w:t>
      </w:r>
      <w:r w:rsidR="00B65975" w:rsidRPr="004807A3">
        <w:rPr>
          <w:rFonts w:asciiTheme="majorBidi" w:hAnsiTheme="majorBidi" w:cstheme="majorBidi"/>
          <w:sz w:val="24"/>
          <w:szCs w:val="24"/>
        </w:rPr>
        <w:t xml:space="preserve"> of the environment. This approach to construction sought to </w:t>
      </w:r>
      <w:r w:rsidR="00A16797" w:rsidRPr="004807A3">
        <w:rPr>
          <w:rFonts w:asciiTheme="majorBidi" w:hAnsiTheme="majorBidi" w:cstheme="majorBidi"/>
          <w:sz w:val="24"/>
          <w:szCs w:val="24"/>
        </w:rPr>
        <w:t>incorporate</w:t>
      </w:r>
      <w:r w:rsidR="00B65975" w:rsidRPr="004807A3">
        <w:rPr>
          <w:rFonts w:asciiTheme="majorBidi" w:hAnsiTheme="majorBidi" w:cstheme="majorBidi"/>
          <w:sz w:val="24"/>
          <w:szCs w:val="24"/>
        </w:rPr>
        <w:t xml:space="preserve"> all these </w:t>
      </w:r>
      <w:r w:rsidR="00A16797" w:rsidRPr="004807A3">
        <w:rPr>
          <w:rFonts w:asciiTheme="majorBidi" w:hAnsiTheme="majorBidi" w:cstheme="majorBidi"/>
          <w:sz w:val="24"/>
          <w:szCs w:val="24"/>
        </w:rPr>
        <w:t>measures</w:t>
      </w:r>
      <w:r w:rsidR="00B65975" w:rsidRPr="004807A3">
        <w:rPr>
          <w:rFonts w:asciiTheme="majorBidi" w:hAnsiTheme="majorBidi" w:cstheme="majorBidi"/>
          <w:sz w:val="24"/>
          <w:szCs w:val="24"/>
        </w:rPr>
        <w:t xml:space="preserve"> to create a life that is in harmony with nature.</w:t>
      </w:r>
    </w:p>
    <w:p w14:paraId="22C11A05" w14:textId="074D6AEE" w:rsidR="00B65975" w:rsidRPr="004807A3" w:rsidRDefault="00261300"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 xml:space="preserve">Berezovetska </w:t>
      </w:r>
      <w:r w:rsidR="005A06C0">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&lt;EndNote&gt;&lt;Cite&gt;&lt;Author&gt;Berezovetska&lt;/Author&gt;&lt;Year&gt;2024&lt;/Year&gt;&lt;RecNum&gt;5&lt;/RecNum&gt;&lt;DisplayText&gt;(Berezovetska, Oleksandr, Olena, Inna, &amp;amp; Vitalii, 2024)&lt;/DisplayText&gt;&lt;record&gt;&lt;rec-number&gt;5&lt;/rec-number&gt;&lt;foreign-keys&gt;&lt;key app="EN" db-id="vxaf29t03at5p0exd2lv20w4x00zt0w29259" timestamp="1757663697"&gt;5&lt;/key&gt;&lt;/foreign-keys&gt;&lt;ref-type name="Journal Article"&gt;17&lt;/ref-type&gt;&lt;contributors&gt;&lt;authors&gt;&lt;author&gt;Berezovetska, I. &lt;/author&gt;&lt;author&gt;Oleksandr, B. &lt;/author&gt;&lt;author&gt;Olena, Z., &lt;/author&gt;&lt;author&gt;Inna, S. &lt;/author&gt;&lt;author&gt;Vitalii, P. &lt;/author&gt;&lt;/authors&gt;&lt;/contributors&gt;&lt;titles&gt;&lt;title&gt;Analysis of environmentally sustainable projects in the field of green architecture: use of natural materials and renewable energy sources&lt;/title&gt;&lt;/titles&gt;&lt;dates&gt;&lt;year&gt;2024&lt;/year&gt;&lt;/dates&gt;&lt;urls&gt;&lt;/urls&gt;&lt;electronic-resource-num&gt;10.33543/140139712&lt;/electronic-resource-num&gt;&lt;/record&gt;&lt;/Cite&gt;&lt;/EndNote&gt;</w:instrText>
      </w:r>
      <w:r w:rsidR="005A06C0">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(Berezovetska, Oleksandr, Olena, Inna, &amp; Vitalii, </w:t>
      </w:r>
      <w:r w:rsidR="00A979A3">
        <w:rPr>
          <w:rFonts w:asciiTheme="majorBidi" w:hAnsiTheme="majorBidi" w:cstheme="majorBidi"/>
          <w:noProof/>
          <w:sz w:val="24"/>
          <w:szCs w:val="24"/>
        </w:rPr>
        <w:t>2024</w:t>
      </w:r>
      <w:r w:rsidR="00704110">
        <w:rPr>
          <w:rFonts w:asciiTheme="majorBidi" w:hAnsiTheme="majorBidi" w:cstheme="majorBidi"/>
          <w:noProof/>
          <w:sz w:val="24"/>
          <w:szCs w:val="24"/>
        </w:rPr>
        <w:t>)</w:t>
      </w:r>
      <w:r w:rsidR="005A06C0">
        <w:rPr>
          <w:rFonts w:asciiTheme="majorBidi" w:hAnsiTheme="majorBidi" w:cstheme="majorBidi"/>
          <w:sz w:val="24"/>
          <w:szCs w:val="24"/>
        </w:rPr>
        <w:fldChar w:fldCharType="end"/>
      </w:r>
      <w:r w:rsidRPr="004807A3">
        <w:rPr>
          <w:rFonts w:asciiTheme="majorBidi" w:hAnsiTheme="majorBidi" w:cstheme="majorBidi"/>
          <w:sz w:val="24"/>
          <w:szCs w:val="24"/>
        </w:rPr>
        <w:t xml:space="preserve"> </w:t>
      </w:r>
      <w:r w:rsidR="00E36885" w:rsidRPr="004807A3">
        <w:rPr>
          <w:rFonts w:asciiTheme="majorBidi" w:hAnsiTheme="majorBidi" w:cstheme="majorBidi"/>
          <w:sz w:val="24"/>
          <w:szCs w:val="24"/>
        </w:rPr>
        <w:t xml:space="preserve">investigated contemporary architectural developments in green architecture and examined how sustainable materials and renewable energy resources can be used. </w:t>
      </w:r>
      <w:r w:rsidR="00CA4628" w:rsidRPr="004807A3">
        <w:rPr>
          <w:rFonts w:asciiTheme="majorBidi" w:hAnsiTheme="majorBidi" w:cstheme="majorBidi"/>
          <w:sz w:val="24"/>
          <w:szCs w:val="24"/>
        </w:rPr>
        <w:t>This study evaluated the environmental impacts of these element</w:t>
      </w:r>
      <w:r w:rsidR="00986B1B" w:rsidRPr="004807A3">
        <w:rPr>
          <w:rFonts w:asciiTheme="majorBidi" w:hAnsiTheme="majorBidi" w:cstheme="majorBidi"/>
          <w:sz w:val="24"/>
          <w:szCs w:val="24"/>
        </w:rPr>
        <w:t xml:space="preserve">s </w:t>
      </w:r>
      <w:r w:rsidR="00CA4628" w:rsidRPr="004807A3">
        <w:rPr>
          <w:rFonts w:asciiTheme="majorBidi" w:hAnsiTheme="majorBidi" w:cstheme="majorBidi"/>
          <w:sz w:val="24"/>
          <w:szCs w:val="24"/>
        </w:rPr>
        <w:t xml:space="preserve">but did not compare </w:t>
      </w:r>
      <w:r w:rsidR="001B3FD6" w:rsidRPr="004807A3">
        <w:rPr>
          <w:rFonts w:asciiTheme="majorBidi" w:hAnsiTheme="majorBidi" w:cstheme="majorBidi"/>
          <w:sz w:val="24"/>
          <w:szCs w:val="24"/>
        </w:rPr>
        <w:t>or</w:t>
      </w:r>
      <w:r w:rsidR="00CA4628" w:rsidRPr="004807A3">
        <w:rPr>
          <w:rFonts w:asciiTheme="majorBidi" w:hAnsiTheme="majorBidi" w:cstheme="majorBidi"/>
          <w:sz w:val="24"/>
          <w:szCs w:val="24"/>
        </w:rPr>
        <w:t xml:space="preserve"> analyze traditional and modern residential spaces by using green architectur</w:t>
      </w:r>
      <w:r w:rsidR="0046091E" w:rsidRPr="004807A3">
        <w:rPr>
          <w:rFonts w:asciiTheme="majorBidi" w:hAnsiTheme="majorBidi" w:cstheme="majorBidi"/>
          <w:sz w:val="24"/>
          <w:szCs w:val="24"/>
        </w:rPr>
        <w:t>e</w:t>
      </w:r>
      <w:r w:rsidR="00CA4628" w:rsidRPr="004807A3">
        <w:rPr>
          <w:rFonts w:asciiTheme="majorBidi" w:hAnsiTheme="majorBidi" w:cstheme="majorBidi"/>
          <w:sz w:val="24"/>
          <w:szCs w:val="24"/>
        </w:rPr>
        <w:t xml:space="preserve"> indicators.</w:t>
      </w:r>
    </w:p>
    <w:p w14:paraId="5C0CF6E3" w14:textId="2435D95E" w:rsidR="002E2809" w:rsidRPr="004807A3" w:rsidRDefault="00AF1D86" w:rsidP="009247DB">
      <w:pPr>
        <w:bidi w:val="0"/>
        <w:spacing w:after="0" w:line="240" w:lineRule="auto"/>
        <w:contextualSpacing/>
        <w:jc w:val="lowKashida"/>
        <w:rPr>
          <w:rFonts w:asciiTheme="majorBidi" w:hAnsiTheme="majorBidi" w:cstheme="majorBidi"/>
          <w:sz w:val="24"/>
          <w:szCs w:val="24"/>
        </w:rPr>
      </w:pPr>
      <w:r>
        <w:rPr>
          <w:rFonts w:asciiTheme="majorBidi" w:hAnsiTheme="majorBidi" w:cstheme="majorBidi"/>
          <w:sz w:val="24"/>
          <w:szCs w:val="24"/>
        </w:rPr>
        <w:t xml:space="preserve">Errante </w:t>
      </w:r>
      <w:r>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&lt;EndNote&gt;&lt;Cite&gt;&lt;Author&gt;Errante&lt;/Author&gt;&lt;Year&gt;2022&lt;/Year&gt;&lt;RecNum&gt;13&lt;/RecNum&gt;&lt;DisplayText&gt;(Errante, 2022)&lt;/DisplayText&gt;&lt;record&gt;&lt;rec-number&gt;13&lt;/rec-number&gt;&lt;foreign-keys&gt;&lt;key app="EN" db-id="vxaf29t03at5p0exd2lv20w4x00zt0w29259" timestamp="1757664215"&gt;13&lt;/key&gt;&lt;/foreign-keys&gt;&lt;ref-type name="Conference Proceedings"&gt;10&lt;/ref-type&gt;&lt;contributors&gt;&lt;authors&gt;&lt;author&gt;Errante, Lidia&lt;/author&gt;&lt;/authors&gt;&lt;/contributors&gt;&lt;titles&gt;&lt;title&gt;A Green Technological Rehabilitation of the Built Environment. From Public Residential Estates to Eco-Districts&lt;/title&gt;&lt;secondary-title&gt;International Conference on Technological Imagination in the Green and Digital Transition&lt;/secondary-title&gt;&lt;/titles&gt;&lt;pages&gt;683-693&lt;/pages&gt;&lt;dates&gt;&lt;year&gt;2022&lt;/year&gt;&lt;/dates&gt;&lt;publisher&gt;Springer&lt;/publisher&gt;&lt;urls&gt;&lt;/urls&gt;&lt;/record&gt;&lt;/Cite&gt;&lt;/EndNote&gt;</w:instrText>
      </w:r>
      <w:r>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(Errante, </w:t>
      </w:r>
      <w:r w:rsidR="00A979A3">
        <w:rPr>
          <w:rFonts w:asciiTheme="majorBidi" w:hAnsiTheme="majorBidi" w:cstheme="majorBidi"/>
          <w:noProof/>
          <w:sz w:val="24"/>
          <w:szCs w:val="24"/>
        </w:rPr>
        <w:t>2022</w:t>
      </w:r>
      <w:r w:rsidR="00704110">
        <w:rPr>
          <w:rFonts w:asciiTheme="majorBidi" w:hAnsiTheme="majorBidi" w:cstheme="majorBidi"/>
          <w:noProof/>
          <w:sz w:val="24"/>
          <w:szCs w:val="24"/>
        </w:rPr>
        <w:t>)</w:t>
      </w:r>
      <w:r>
        <w:rPr>
          <w:rFonts w:asciiTheme="majorBidi" w:hAnsiTheme="majorBidi" w:cstheme="majorBidi"/>
          <w:sz w:val="24"/>
          <w:szCs w:val="24"/>
        </w:rPr>
        <w:fldChar w:fldCharType="end"/>
      </w:r>
      <w:r w:rsidR="004D137A" w:rsidRPr="004807A3">
        <w:rPr>
          <w:rFonts w:asciiTheme="majorBidi" w:hAnsiTheme="majorBidi" w:cstheme="majorBidi"/>
          <w:sz w:val="24"/>
          <w:szCs w:val="24"/>
        </w:rPr>
        <w:t xml:space="preserve"> </w:t>
      </w:r>
      <w:r w:rsidR="002E2809" w:rsidRPr="004807A3">
        <w:rPr>
          <w:rFonts w:asciiTheme="majorBidi" w:hAnsiTheme="majorBidi" w:cstheme="majorBidi"/>
          <w:sz w:val="24"/>
          <w:szCs w:val="24"/>
        </w:rPr>
        <w:t>investigated the transformation of public residential neighborhoods using ecologic and biophilic urban development principles, discussing green architectur</w:t>
      </w:r>
      <w:r w:rsidR="00B13C31" w:rsidRPr="004807A3">
        <w:rPr>
          <w:rFonts w:asciiTheme="majorBidi" w:hAnsiTheme="majorBidi" w:cstheme="majorBidi"/>
          <w:sz w:val="24"/>
          <w:szCs w:val="24"/>
        </w:rPr>
        <w:t>e</w:t>
      </w:r>
      <w:r w:rsidR="002E2809" w:rsidRPr="004807A3">
        <w:rPr>
          <w:rFonts w:asciiTheme="majorBidi" w:hAnsiTheme="majorBidi" w:cstheme="majorBidi"/>
          <w:sz w:val="24"/>
          <w:szCs w:val="24"/>
        </w:rPr>
        <w:t xml:space="preserve"> indicators such as renewable energy production, green public spaces, and outdoor spaces, which were aimed to increase quality of life and social welfare.</w:t>
      </w:r>
    </w:p>
    <w:p w14:paraId="232005D6" w14:textId="770DE5CF" w:rsidR="00CA4628" w:rsidRPr="004807A3" w:rsidRDefault="00C95BBB" w:rsidP="009247DB">
      <w:pPr>
        <w:bidi w:val="0"/>
        <w:spacing w:after="0" w:line="240" w:lineRule="auto"/>
        <w:contextualSpacing/>
        <w:jc w:val="lowKashida"/>
        <w:rPr>
          <w:rFonts w:asciiTheme="majorBidi" w:hAnsiTheme="majorBidi" w:cstheme="majorBidi"/>
          <w:sz w:val="24"/>
          <w:szCs w:val="24"/>
        </w:rPr>
      </w:pPr>
      <w:r>
        <w:rPr>
          <w:rFonts w:asciiTheme="majorBidi" w:hAnsiTheme="majorBidi" w:cstheme="majorBidi"/>
          <w:sz w:val="24"/>
          <w:szCs w:val="24"/>
        </w:rPr>
        <w:t xml:space="preserve">Chen </w:t>
      </w:r>
      <w:r>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&lt;EndNote&gt;&lt;Cite&gt;&lt;Author&gt;Chen&lt;/Author&gt;&lt;Year&gt;2020&lt;/Year&gt;&lt;RecNum&gt;7&lt;/RecNum&gt;&lt;DisplayText&gt;(L. Chen, 2020)&lt;/DisplayText&gt;&lt;record&gt;&lt;rec-number&gt;7&lt;/rec-number&gt;&lt;foreign-keys&gt;&lt;key app="EN" db-id="vxaf29t03at5p0exd2lv20w4x00zt0w29259" timestamp="1757663856"&gt;7&lt;/key&gt;&lt;/foreign-keys&gt;&lt;ref-type name="Conference Proceedings"&gt;10&lt;/ref-type&gt;&lt;contributors&gt;&lt;authors&gt;&lt;author&gt;Chen, Lisheng&lt;/author&gt;&lt;/authors&gt;&lt;/contributors&gt;&lt;titles&gt;&lt;title&gt;Application analysis of green ecological building theory based on residential architectural design&lt;/title&gt;&lt;secondary-title&gt;IOP Conference Series: Earth and Environmental Science&lt;/secondary-title&gt;&lt;/titles&gt;&lt;pages&gt;012015&lt;/pages&gt;&lt;volume&gt;608&lt;/volume&gt;&lt;number&gt;1&lt;/number&gt;&lt;dates&gt;&lt;year&gt;2020&lt;/year&gt;&lt;/dates&gt;&lt;publisher&gt;IOP Publishing&lt;/publisher&gt;&lt;isbn&gt;1755-1315&lt;/isbn&gt;&lt;urls&gt;&lt;/urls&gt;&lt;/record&gt;&lt;/Cite&gt;&lt;/EndNote&gt;</w:instrText>
      </w:r>
      <w:r>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(L. Chen, </w:t>
      </w:r>
      <w:r w:rsidR="00A979A3">
        <w:rPr>
          <w:rFonts w:asciiTheme="majorBidi" w:hAnsiTheme="majorBidi" w:cstheme="majorBidi"/>
          <w:noProof/>
          <w:sz w:val="24"/>
          <w:szCs w:val="24"/>
        </w:rPr>
        <w:t>2020</w:t>
      </w:r>
      <w:r w:rsidR="00704110">
        <w:rPr>
          <w:rFonts w:asciiTheme="majorBidi" w:hAnsiTheme="majorBidi" w:cstheme="majorBidi"/>
          <w:noProof/>
          <w:sz w:val="24"/>
          <w:szCs w:val="24"/>
        </w:rPr>
        <w:t>)</w:t>
      </w:r>
      <w:r>
        <w:rPr>
          <w:rFonts w:asciiTheme="majorBidi" w:hAnsiTheme="majorBidi" w:cstheme="majorBidi"/>
          <w:sz w:val="24"/>
          <w:szCs w:val="24"/>
        </w:rPr>
        <w:fldChar w:fldCharType="end"/>
      </w:r>
      <w:r w:rsidR="002E2809" w:rsidRPr="004807A3">
        <w:rPr>
          <w:rFonts w:asciiTheme="majorBidi" w:hAnsiTheme="majorBidi" w:cstheme="majorBidi"/>
          <w:sz w:val="24"/>
          <w:szCs w:val="24"/>
        </w:rPr>
        <w:t xml:space="preserve"> </w:t>
      </w:r>
      <w:r w:rsidR="003A0A2B" w:rsidRPr="004807A3">
        <w:rPr>
          <w:rFonts w:asciiTheme="majorBidi" w:hAnsiTheme="majorBidi" w:cstheme="majorBidi"/>
          <w:sz w:val="24"/>
          <w:szCs w:val="24"/>
        </w:rPr>
        <w:t>investigated the role and significance of ecologic green architecture in designing residential buildings, explaining how this approach could help reduce natural resource consumption and environmental pollution. This study, however, did not comparatively analyze traditional and modern residential spaces based on green architectur</w:t>
      </w:r>
      <w:r w:rsidR="00B13C31" w:rsidRPr="004807A3">
        <w:rPr>
          <w:rFonts w:asciiTheme="majorBidi" w:hAnsiTheme="majorBidi" w:cstheme="majorBidi"/>
          <w:sz w:val="24"/>
          <w:szCs w:val="24"/>
        </w:rPr>
        <w:t>e</w:t>
      </w:r>
      <w:r w:rsidR="003A0A2B" w:rsidRPr="004807A3">
        <w:rPr>
          <w:rFonts w:asciiTheme="majorBidi" w:hAnsiTheme="majorBidi" w:cstheme="majorBidi"/>
          <w:sz w:val="24"/>
          <w:szCs w:val="24"/>
        </w:rPr>
        <w:t xml:space="preserve"> indicators. This indicate</w:t>
      </w:r>
      <w:r w:rsidR="001B3FD6" w:rsidRPr="004807A3">
        <w:rPr>
          <w:rFonts w:asciiTheme="majorBidi" w:hAnsiTheme="majorBidi" w:cstheme="majorBidi"/>
          <w:sz w:val="24"/>
          <w:szCs w:val="24"/>
        </w:rPr>
        <w:t>s</w:t>
      </w:r>
      <w:r w:rsidR="003A0A2B" w:rsidRPr="004807A3">
        <w:rPr>
          <w:rFonts w:asciiTheme="majorBidi" w:hAnsiTheme="majorBidi" w:cstheme="majorBidi"/>
          <w:sz w:val="24"/>
          <w:szCs w:val="24"/>
        </w:rPr>
        <w:t xml:space="preserve"> that no direct relationship </w:t>
      </w:r>
      <w:r w:rsidR="001B3FD6" w:rsidRPr="004807A3">
        <w:rPr>
          <w:rFonts w:asciiTheme="majorBidi" w:hAnsiTheme="majorBidi" w:cstheme="majorBidi"/>
          <w:sz w:val="24"/>
          <w:szCs w:val="24"/>
        </w:rPr>
        <w:t xml:space="preserve">was seen </w:t>
      </w:r>
      <w:r w:rsidR="0045522E" w:rsidRPr="004807A3">
        <w:rPr>
          <w:rFonts w:asciiTheme="majorBidi" w:hAnsiTheme="majorBidi" w:cstheme="majorBidi"/>
          <w:sz w:val="24"/>
          <w:szCs w:val="24"/>
        </w:rPr>
        <w:t xml:space="preserve">between </w:t>
      </w:r>
      <w:r w:rsidR="003A0A2B" w:rsidRPr="004807A3">
        <w:rPr>
          <w:rFonts w:asciiTheme="majorBidi" w:hAnsiTheme="majorBidi" w:cstheme="majorBidi"/>
          <w:sz w:val="24"/>
          <w:szCs w:val="24"/>
        </w:rPr>
        <w:t>these two types of living spaces in line with green design architecture.</w:t>
      </w:r>
    </w:p>
    <w:p w14:paraId="50B09E9F" w14:textId="1AC6341A" w:rsidR="003A0A2B" w:rsidRPr="004807A3" w:rsidRDefault="00EB1FFD" w:rsidP="009247DB">
      <w:pPr>
        <w:bidi w:val="0"/>
        <w:spacing w:after="0" w:line="240" w:lineRule="auto"/>
        <w:contextualSpacing/>
        <w:jc w:val="lowKashida"/>
        <w:rPr>
          <w:rFonts w:asciiTheme="majorBidi" w:hAnsiTheme="majorBidi" w:cstheme="majorBidi"/>
          <w:sz w:val="24"/>
          <w:szCs w:val="24"/>
        </w:rPr>
      </w:pPr>
      <w:r>
        <w:rPr>
          <w:rFonts w:asciiTheme="majorBidi" w:hAnsiTheme="majorBidi" w:cstheme="majorBidi"/>
          <w:sz w:val="24"/>
          <w:szCs w:val="24"/>
        </w:rPr>
        <w:t xml:space="preserve">Mi </w:t>
      </w:r>
      <w:r>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&lt;EndNote&gt;&lt;Cite&gt;&lt;Author&gt;Mi&lt;/Author&gt;&lt;Year&gt;2024&lt;/Year&gt;&lt;RecNum&gt;27&lt;/RecNum&gt;&lt;DisplayText&gt;(Mi, 2024)&lt;/DisplayText&gt;&lt;record&gt;&lt;rec-number&gt;27&lt;/rec-number&gt;&lt;foreign-keys&gt;&lt;key app="EN" db-id="vxaf29t03at5p0exd2lv20w4x00zt0w29259" timestamp="1757665118"&gt;27&lt;/key&gt;&lt;/foreign-keys&gt;&lt;ref-type name="Journal Article"&gt;17&lt;/ref-type&gt;&lt;contributors&gt;&lt;authors&gt;&lt;author&gt;Mi, Z&lt;/author&gt;&lt;/authors&gt;&lt;/contributors&gt;&lt;titles&gt;&lt;title&gt;Sustainable architectural practices: Integrating green design, smart technologies, and ultra-low energy concepts&lt;/title&gt;&lt;secondary-title&gt;Theoretical and natural science&lt;/secondary-title&gt;&lt;/titles&gt;&lt;periodical&gt;&lt;full-title&gt;Theoretical and natural science&lt;/full-title&gt;&lt;/periodical&gt;&lt;pages&gt;8-13&lt;/pages&gt;&lt;volume&gt;40&lt;/volume&gt;&lt;number&gt;1&lt;/number&gt;&lt;dates&gt;&lt;year&gt;2024&lt;/year&gt;&lt;/dates&gt;&lt;urls&gt;&lt;/urls&gt;&lt;/record&gt;&lt;/Cite&gt;&lt;/EndNote&gt;</w:instrText>
      </w:r>
      <w:r>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(Mi, </w:t>
      </w:r>
      <w:r w:rsidR="00A979A3">
        <w:rPr>
          <w:rFonts w:asciiTheme="majorBidi" w:hAnsiTheme="majorBidi" w:cstheme="majorBidi"/>
          <w:noProof/>
          <w:sz w:val="24"/>
          <w:szCs w:val="24"/>
        </w:rPr>
        <w:t>2024</w:t>
      </w:r>
      <w:r w:rsidR="00704110">
        <w:rPr>
          <w:rFonts w:asciiTheme="majorBidi" w:hAnsiTheme="majorBidi" w:cstheme="majorBidi"/>
          <w:noProof/>
          <w:sz w:val="24"/>
          <w:szCs w:val="24"/>
        </w:rPr>
        <w:t>)</w:t>
      </w:r>
      <w:r>
        <w:rPr>
          <w:rFonts w:asciiTheme="majorBidi" w:hAnsiTheme="majorBidi" w:cstheme="majorBidi"/>
          <w:sz w:val="24"/>
          <w:szCs w:val="24"/>
        </w:rPr>
        <w:fldChar w:fldCharType="end"/>
      </w:r>
      <w:r w:rsidR="003A0A2B" w:rsidRPr="004807A3">
        <w:rPr>
          <w:rFonts w:asciiTheme="majorBidi" w:hAnsiTheme="majorBidi" w:cstheme="majorBidi"/>
          <w:sz w:val="24"/>
          <w:szCs w:val="24"/>
        </w:rPr>
        <w:t xml:space="preserve"> concentrated on the significance of modern residential spaces to investigate the role of green architecture indicators in mitigating environmental impacts. These indicators were found to not only reduce natural resource consumption and protect the environment but also increase</w:t>
      </w:r>
      <w:r w:rsidR="0045522E" w:rsidRPr="004807A3">
        <w:rPr>
          <w:rFonts w:asciiTheme="majorBidi" w:hAnsiTheme="majorBidi" w:cstheme="majorBidi"/>
          <w:sz w:val="24"/>
          <w:szCs w:val="24"/>
        </w:rPr>
        <w:t xml:space="preserve"> </w:t>
      </w:r>
      <w:r w:rsidR="003A0A2B" w:rsidRPr="004807A3">
        <w:rPr>
          <w:rFonts w:asciiTheme="majorBidi" w:hAnsiTheme="majorBidi" w:cstheme="majorBidi"/>
          <w:sz w:val="24"/>
          <w:szCs w:val="24"/>
        </w:rPr>
        <w:t>energy efficiency, which provide</w:t>
      </w:r>
      <w:r w:rsidR="0045522E" w:rsidRPr="004807A3">
        <w:rPr>
          <w:rFonts w:asciiTheme="majorBidi" w:hAnsiTheme="majorBidi" w:cstheme="majorBidi"/>
          <w:sz w:val="24"/>
          <w:szCs w:val="24"/>
        </w:rPr>
        <w:t>d</w:t>
      </w:r>
      <w:r w:rsidR="003A0A2B" w:rsidRPr="004807A3">
        <w:rPr>
          <w:rFonts w:asciiTheme="majorBidi" w:hAnsiTheme="majorBidi" w:cstheme="majorBidi"/>
          <w:sz w:val="24"/>
          <w:szCs w:val="24"/>
        </w:rPr>
        <w:t xml:space="preserve"> </w:t>
      </w:r>
      <w:r w:rsidR="0045522E" w:rsidRPr="004807A3">
        <w:rPr>
          <w:rFonts w:asciiTheme="majorBidi" w:hAnsiTheme="majorBidi" w:cstheme="majorBidi"/>
          <w:sz w:val="24"/>
          <w:szCs w:val="24"/>
        </w:rPr>
        <w:t xml:space="preserve">residents with </w:t>
      </w:r>
      <w:r w:rsidR="003A0A2B" w:rsidRPr="004807A3">
        <w:rPr>
          <w:rFonts w:asciiTheme="majorBidi" w:hAnsiTheme="majorBidi" w:cstheme="majorBidi"/>
          <w:sz w:val="24"/>
          <w:szCs w:val="24"/>
        </w:rPr>
        <w:t xml:space="preserve">comfort and convenience compared to traditional designs. </w:t>
      </w:r>
      <w:r w:rsidR="0046091E" w:rsidRPr="004807A3">
        <w:rPr>
          <w:rFonts w:asciiTheme="majorBidi" w:hAnsiTheme="majorBidi" w:cstheme="majorBidi"/>
          <w:sz w:val="24"/>
          <w:szCs w:val="24"/>
        </w:rPr>
        <w:t>This study found that the intelligent use of green architecture approaches and modern technologies could promise long-term benefits and contribute to space sustainability over time. For this, using integrated and smart technological techniques in designing and constructing modern residences could pave the way for sustainability and more economic benefits.</w:t>
      </w:r>
    </w:p>
    <w:p w14:paraId="20A7E2CD" w14:textId="0BFB44B9" w:rsidR="0046091E" w:rsidRPr="004807A3" w:rsidRDefault="00216ACF"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color w:val="222222"/>
          <w:shd w:val="clear" w:color="auto" w:fill="FFFFFF"/>
          <w:lang w:bidi="ar-SA"/>
        </w:rPr>
        <w:t>Rudenko</w:t>
      </w:r>
      <w:r w:rsidR="00931EC9">
        <w:rPr>
          <w:rFonts w:asciiTheme="majorBidi" w:hAnsiTheme="majorBidi" w:cstheme="majorBidi"/>
          <w:color w:val="222222"/>
          <w:shd w:val="clear" w:color="auto" w:fill="FFFFFF"/>
          <w:lang w:bidi="ar-SA"/>
        </w:rPr>
        <w:t xml:space="preserve"> </w:t>
      </w:r>
      <w:r w:rsidR="00931EC9">
        <w:rPr>
          <w:rFonts w:asciiTheme="majorBidi" w:hAnsiTheme="majorBidi" w:cstheme="majorBidi"/>
          <w:color w:val="222222"/>
          <w:shd w:val="clear" w:color="auto" w:fill="FFFFFF"/>
          <w:lang w:bidi="ar-SA"/>
        </w:rPr>
        <w:fldChar w:fldCharType="begin"/>
      </w:r>
      <w:r w:rsidR="00931EC9">
        <w:rPr>
          <w:rFonts w:asciiTheme="majorBidi" w:hAnsiTheme="majorBidi" w:cstheme="majorBidi"/>
          <w:color w:val="222222"/>
          <w:shd w:val="clear" w:color="auto" w:fill="FFFFFF"/>
          <w:lang w:bidi="ar-SA"/>
        </w:rPr>
        <w:instrText xml:space="preserve"> ADDIN EN.CITE &lt;EndNote&gt;&lt;Cite&gt;&lt;Author&gt;Rudenko&lt;/Author&gt;&lt;Year&gt;2022&lt;/Year&gt;&lt;RecNum&gt;34&lt;/RecNum&gt;&lt;DisplayText&gt;(Rudenko &amp;amp; Ladygina, 2022)&lt;/DisplayText&gt;&lt;record&gt;&lt;rec-number&gt;34&lt;/rec-number&gt;&lt;foreign-keys&gt;&lt;key app="EN" db-id="vxaf29t03at5p0exd2lv20w4x00zt0w29259" timestamp="1757665604"&gt;34&lt;/key&gt;&lt;/foreign-keys&gt;&lt;ref-type name="Journal Article"&gt;17&lt;/ref-type&gt;&lt;contributors&gt;&lt;authors&gt;&lt;author&gt;Rudenko, A. O&lt;/author&gt;&lt;author&gt;Ladygina, I. V&lt;/author&gt;&lt;/authors&gt;&lt;/contributors&gt;&lt;titles&gt;&lt;title&gt;Restoration of war-torn urban areas using smart technologies&lt;/title&gt;&lt;secondary-title&gt;Modern Problems of Architecture and Urban Planning&lt;/secondary-title&gt;&lt;/titles&gt;&lt;periodical&gt;&lt;full-title&gt;Modern Problems of Architecture and Urban Planning&lt;/full-title&gt;&lt;/periodical&gt;&lt;volume&gt;64&lt;/volume&gt;&lt;number&gt;295&lt;/number&gt;&lt;dates&gt;&lt;year&gt;2022&lt;/year&gt;&lt;/dates&gt;&lt;urls&gt;&lt;related-urls&gt;&lt;url&gt;&lt;style face="underline" font="default" size="100%"&gt;https://archinform.knuba.edu.ua/article/download/267855/263641&lt;/style&gt;&lt;/url&gt;&lt;/related-urls&gt;&lt;/urls&gt;&lt;/record&gt;&lt;/Cite&gt;&lt;/EndNote&gt;</w:instrText>
      </w:r>
      <w:r w:rsidR="00931EC9">
        <w:rPr>
          <w:rFonts w:asciiTheme="majorBidi" w:hAnsiTheme="majorBidi" w:cstheme="majorBidi"/>
          <w:color w:val="222222"/>
          <w:shd w:val="clear" w:color="auto" w:fill="FFFFFF"/>
          <w:lang w:bidi="ar-SA"/>
        </w:rPr>
        <w:fldChar w:fldCharType="separate"/>
      </w:r>
      <w:r w:rsidR="00931EC9">
        <w:rPr>
          <w:rFonts w:asciiTheme="majorBidi" w:hAnsiTheme="majorBidi" w:cstheme="majorBidi"/>
          <w:noProof/>
          <w:color w:val="222222"/>
          <w:shd w:val="clear" w:color="auto" w:fill="FFFFFF"/>
          <w:lang w:bidi="ar-SA"/>
        </w:rPr>
        <w:t xml:space="preserve">(Rudenko &amp; Ladygina, </w:t>
      </w:r>
      <w:r w:rsidR="00A979A3">
        <w:rPr>
          <w:rFonts w:asciiTheme="majorBidi" w:hAnsiTheme="majorBidi" w:cstheme="majorBidi"/>
          <w:noProof/>
          <w:color w:val="222222"/>
          <w:shd w:val="clear" w:color="auto" w:fill="FFFFFF"/>
          <w:lang w:bidi="ar-SA"/>
        </w:rPr>
        <w:t>2022</w:t>
      </w:r>
      <w:r w:rsidR="00931EC9">
        <w:rPr>
          <w:rFonts w:asciiTheme="majorBidi" w:hAnsiTheme="majorBidi" w:cstheme="majorBidi"/>
          <w:noProof/>
          <w:color w:val="222222"/>
          <w:shd w:val="clear" w:color="auto" w:fill="FFFFFF"/>
          <w:lang w:bidi="ar-SA"/>
        </w:rPr>
        <w:t>)</w:t>
      </w:r>
      <w:r w:rsidR="00931EC9">
        <w:rPr>
          <w:rFonts w:asciiTheme="majorBidi" w:hAnsiTheme="majorBidi" w:cstheme="majorBidi"/>
          <w:color w:val="222222"/>
          <w:shd w:val="clear" w:color="auto" w:fill="FFFFFF"/>
          <w:lang w:bidi="ar-SA"/>
        </w:rPr>
        <w:fldChar w:fldCharType="end"/>
      </w:r>
      <w:r w:rsidR="007805FF" w:rsidRPr="004807A3">
        <w:rPr>
          <w:rFonts w:asciiTheme="majorBidi" w:hAnsiTheme="majorBidi" w:cstheme="majorBidi"/>
          <w:sz w:val="24"/>
          <w:szCs w:val="24"/>
        </w:rPr>
        <w:t xml:space="preserve"> investigated the role of green architecture in urban environments and considered its integration </w:t>
      </w:r>
      <w:r w:rsidR="0045522E" w:rsidRPr="004807A3">
        <w:rPr>
          <w:rFonts w:asciiTheme="majorBidi" w:hAnsiTheme="majorBidi" w:cstheme="majorBidi"/>
          <w:sz w:val="24"/>
          <w:szCs w:val="24"/>
        </w:rPr>
        <w:t>in</w:t>
      </w:r>
      <w:r w:rsidR="007805FF" w:rsidRPr="004807A3">
        <w:rPr>
          <w:rFonts w:asciiTheme="majorBidi" w:hAnsiTheme="majorBidi" w:cstheme="majorBidi"/>
          <w:sz w:val="24"/>
          <w:szCs w:val="24"/>
        </w:rPr>
        <w:t xml:space="preserve">to post-industrial cities as a major milestone. </w:t>
      </w:r>
      <w:r w:rsidR="0045522E" w:rsidRPr="004807A3">
        <w:rPr>
          <w:rFonts w:asciiTheme="majorBidi" w:hAnsiTheme="majorBidi" w:cstheme="majorBidi"/>
          <w:sz w:val="24"/>
          <w:szCs w:val="24"/>
        </w:rPr>
        <w:t>Green</w:t>
      </w:r>
      <w:r w:rsidR="007805FF" w:rsidRPr="004807A3">
        <w:rPr>
          <w:rFonts w:asciiTheme="majorBidi" w:hAnsiTheme="majorBidi" w:cstheme="majorBidi"/>
          <w:sz w:val="24"/>
          <w:szCs w:val="24"/>
        </w:rPr>
        <w:t xml:space="preserve"> architecture is characterized by some features such as green rooftops and symbols that would improve micro-climates and revitalize natural elements, </w:t>
      </w:r>
      <w:r w:rsidR="0045522E" w:rsidRPr="004807A3">
        <w:rPr>
          <w:rFonts w:asciiTheme="majorBidi" w:hAnsiTheme="majorBidi" w:cstheme="majorBidi"/>
          <w:sz w:val="24"/>
          <w:szCs w:val="24"/>
        </w:rPr>
        <w:t>whereas</w:t>
      </w:r>
      <w:r w:rsidR="007805FF" w:rsidRPr="004807A3">
        <w:rPr>
          <w:rFonts w:asciiTheme="majorBidi" w:hAnsiTheme="majorBidi" w:cstheme="majorBidi"/>
          <w:sz w:val="24"/>
          <w:szCs w:val="24"/>
        </w:rPr>
        <w:t xml:space="preserve"> traditional residences lack these features.</w:t>
      </w:r>
    </w:p>
    <w:p w14:paraId="4E0777F7" w14:textId="1CC27D9D" w:rsidR="007805FF" w:rsidRPr="004807A3" w:rsidRDefault="00E151A8" w:rsidP="009247DB">
      <w:pPr>
        <w:bidi w:val="0"/>
        <w:spacing w:after="0" w:line="240" w:lineRule="auto"/>
        <w:contextualSpacing/>
        <w:jc w:val="lowKashida"/>
        <w:rPr>
          <w:rFonts w:asciiTheme="majorBidi" w:hAnsiTheme="majorBidi" w:cstheme="majorBidi"/>
          <w:sz w:val="24"/>
          <w:szCs w:val="24"/>
        </w:rPr>
      </w:pPr>
      <w:r>
        <w:rPr>
          <w:rFonts w:asciiTheme="majorBidi" w:hAnsiTheme="majorBidi" w:cstheme="majorBidi"/>
          <w:sz w:val="24"/>
          <w:szCs w:val="24"/>
        </w:rPr>
        <w:t xml:space="preserve">Swanston </w:t>
      </w:r>
      <w:r>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&lt;EndNote&gt;&lt;Cite&gt;&lt;Author&gt;Gertosio Swanston&lt;/Author&gt;&lt;Year&gt;2023&lt;/Year&gt;&lt;RecNum&gt;38&lt;/RecNum&gt;&lt;DisplayText&gt;(Gertosio Swanston, 2023)&lt;/DisplayText&gt;&lt;record&gt;&lt;rec-number&gt;38&lt;/rec-number&gt;&lt;foreign-keys&gt;&lt;key app="EN" db-id="vxaf29t03at5p0exd2lv20w4x00zt0w29259" timestamp="1757665847"&gt;38&lt;/key&gt;&lt;/foreign-keys&gt;&lt;ref-type name="Journal Article"&gt;17&lt;/ref-type&gt;&lt;contributors&gt;&lt;authors&gt;&lt;author&gt;Gertosio Swanston, Rodrigo&lt;/author&gt;&lt;/authors&gt;&lt;/contributors&gt;&lt;titles&gt;&lt;title&gt;El paisaje habitacional moderno y el valor de su vegetación continua&lt;/title&gt;&lt;secondary-title&gt;QRU: Quaderns de Recerca en Urbanisme&lt;/secondary-title&gt;&lt;/titles&gt;&lt;periodical&gt;&lt;full-title&gt;QRU: Quaderns de Recerca en Urbanisme&lt;/full-title&gt;&lt;/periodical&gt;&lt;pages&gt;194-217&lt;/pages&gt;&lt;number&gt;14&lt;/number&gt;&lt;dates&gt;&lt;year&gt;2023&lt;/year&gt;&lt;/dates&gt;&lt;isbn&gt;2385-6777&lt;/isbn&gt;&lt;urls&gt;&lt;/urls&gt;&lt;/record&gt;&lt;/Cite&gt;&lt;/EndNote&gt;</w:instrText>
      </w:r>
      <w:r>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(Gertosio Swanston, </w:t>
      </w:r>
      <w:r w:rsidR="00A979A3">
        <w:rPr>
          <w:rFonts w:asciiTheme="majorBidi" w:hAnsiTheme="majorBidi" w:cstheme="majorBidi"/>
          <w:noProof/>
          <w:sz w:val="24"/>
          <w:szCs w:val="24"/>
        </w:rPr>
        <w:t>2023</w:t>
      </w:r>
      <w:r w:rsidR="00704110">
        <w:rPr>
          <w:rFonts w:asciiTheme="majorBidi" w:hAnsiTheme="majorBidi" w:cstheme="majorBidi"/>
          <w:noProof/>
          <w:sz w:val="24"/>
          <w:szCs w:val="24"/>
        </w:rPr>
        <w:t>)</w:t>
      </w:r>
      <w:r>
        <w:rPr>
          <w:rFonts w:asciiTheme="majorBidi" w:hAnsiTheme="majorBidi" w:cstheme="majorBidi"/>
          <w:sz w:val="24"/>
          <w:szCs w:val="24"/>
        </w:rPr>
        <w:fldChar w:fldCharType="end"/>
      </w:r>
      <w:r w:rsidR="007805FF" w:rsidRPr="004807A3">
        <w:rPr>
          <w:rFonts w:asciiTheme="majorBidi" w:hAnsiTheme="majorBidi" w:cstheme="majorBidi"/>
          <w:sz w:val="24"/>
          <w:szCs w:val="24"/>
        </w:rPr>
        <w:t xml:space="preserve"> investigated modern residential spaces and discussed the major role of widespread green regions and their sustained vegetation in providing ecosystem services. Instead of analyzing or comparing traditional residential spaces based on green architecture indicators, this article was primarily focused on the peculiar features and environmental benefits of these modern spaces. The study found that</w:t>
      </w:r>
      <w:r w:rsidR="00831EB3" w:rsidRPr="004807A3">
        <w:rPr>
          <w:rFonts w:asciiTheme="majorBidi" w:hAnsiTheme="majorBidi" w:cstheme="majorBidi"/>
          <w:sz w:val="24"/>
          <w:szCs w:val="24"/>
        </w:rPr>
        <w:t xml:space="preserve"> widespread</w:t>
      </w:r>
      <w:r w:rsidR="007805FF" w:rsidRPr="004807A3">
        <w:rPr>
          <w:rFonts w:asciiTheme="majorBidi" w:hAnsiTheme="majorBidi" w:cstheme="majorBidi"/>
          <w:sz w:val="24"/>
          <w:szCs w:val="24"/>
        </w:rPr>
        <w:t xml:space="preserve"> vegetation and expansive green areas not only increased the visual captivity of the living area but also </w:t>
      </w:r>
      <w:r w:rsidR="0045522E" w:rsidRPr="004807A3">
        <w:rPr>
          <w:rFonts w:asciiTheme="majorBidi" w:hAnsiTheme="majorBidi" w:cstheme="majorBidi"/>
          <w:sz w:val="24"/>
          <w:szCs w:val="24"/>
        </w:rPr>
        <w:t>had</w:t>
      </w:r>
      <w:r w:rsidR="007805FF" w:rsidRPr="004807A3">
        <w:rPr>
          <w:rFonts w:asciiTheme="majorBidi" w:hAnsiTheme="majorBidi" w:cstheme="majorBidi"/>
          <w:sz w:val="24"/>
          <w:szCs w:val="24"/>
        </w:rPr>
        <w:t xml:space="preserve"> positive impacts on air quality, temperature</w:t>
      </w:r>
      <w:r w:rsidR="0045522E" w:rsidRPr="004807A3">
        <w:rPr>
          <w:rFonts w:asciiTheme="majorBidi" w:hAnsiTheme="majorBidi" w:cstheme="majorBidi"/>
          <w:sz w:val="24"/>
          <w:szCs w:val="24"/>
        </w:rPr>
        <w:t>,</w:t>
      </w:r>
      <w:r w:rsidR="007805FF" w:rsidRPr="004807A3">
        <w:rPr>
          <w:rFonts w:asciiTheme="majorBidi" w:hAnsiTheme="majorBidi" w:cstheme="majorBidi"/>
          <w:sz w:val="24"/>
          <w:szCs w:val="24"/>
        </w:rPr>
        <w:t xml:space="preserve"> and even residents’ welfare, representing the significance of sustainably smart designs in modern construction.</w:t>
      </w:r>
    </w:p>
    <w:p w14:paraId="6C7C1158" w14:textId="7DA15E0A" w:rsidR="00185603" w:rsidRPr="004807A3" w:rsidRDefault="00E151A8" w:rsidP="009247DB">
      <w:pPr>
        <w:bidi w:val="0"/>
        <w:spacing w:after="0" w:line="240" w:lineRule="auto"/>
        <w:contextualSpacing/>
        <w:jc w:val="lowKashida"/>
        <w:rPr>
          <w:rFonts w:asciiTheme="majorBidi" w:hAnsiTheme="majorBidi" w:cstheme="majorBidi"/>
          <w:sz w:val="24"/>
          <w:szCs w:val="24"/>
        </w:rPr>
      </w:pPr>
      <w:r>
        <w:rPr>
          <w:rFonts w:asciiTheme="majorBidi" w:hAnsiTheme="majorBidi" w:cstheme="majorBidi"/>
          <w:sz w:val="24"/>
          <w:szCs w:val="24"/>
        </w:rPr>
        <w:t xml:space="preserve">Qtaishat </w:t>
      </w:r>
      <w:r>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&lt;EndNote&gt;&lt;Cite&gt;&lt;Author&gt;Qtaishat&lt;/Author&gt;&lt;Year&gt;2020&lt;/Year&gt;&lt;RecNum&gt;33&lt;/RecNum&gt;&lt;DisplayText&gt;(Qtaishat et al., 2020)&lt;/DisplayText&gt;&lt;record&gt;&lt;rec-number&gt;33&lt;/rec-number&gt;&lt;foreign-keys&gt;&lt;key app="EN" db-id="vxaf29t03at5p0exd2lv20w4x00zt0w29259" timestamp="1757665437"&gt;33&lt;/key&gt;&lt;/foreign-keys&gt;&lt;ref-type name="Journal Article"&gt;17&lt;/ref-type&gt;&lt;contributors&gt;&lt;authors&gt;&lt;author&gt;Qtaishat, Yahya&lt;/author&gt;&lt;author&gt;Adeyeye, Kemi&lt;/author&gt;&lt;author&gt;Emmitt, Stephen&lt;/author&gt;&lt;/authors&gt;&lt;/contributors&gt;&lt;titles&gt;&lt;title&gt;Eco-cultural design assessment framework and tool for sustainable housing schemes&lt;/title&gt;&lt;secondary-title&gt;Urban Science&lt;/secondary-title&gt;&lt;/titles&gt;&lt;periodical&gt;&lt;full-title&gt;Urban Science&lt;/full-title&gt;&lt;/periodical&gt;&lt;pages&gt;65&lt;/pages&gt;&lt;volume&gt;4&lt;/volume&gt;&lt;number&gt;4&lt;/number&gt;&lt;dates&gt;&lt;year&gt;2020&lt;/year&gt;&lt;/dates&gt;&lt;isbn&gt;2413-8851&lt;/isbn&gt;&lt;urls&gt;&lt;/urls&gt;&lt;/record&gt;&lt;/Cite&gt;&lt;/EndNote&gt;</w:instrText>
      </w:r>
      <w:r>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(Qtaishat et al., </w:t>
      </w:r>
      <w:r w:rsidR="00A979A3">
        <w:rPr>
          <w:rFonts w:asciiTheme="majorBidi" w:hAnsiTheme="majorBidi" w:cstheme="majorBidi"/>
          <w:noProof/>
          <w:sz w:val="24"/>
          <w:szCs w:val="24"/>
        </w:rPr>
        <w:t>2020</w:t>
      </w:r>
      <w:r w:rsidR="00704110">
        <w:rPr>
          <w:rFonts w:asciiTheme="majorBidi" w:hAnsiTheme="majorBidi" w:cstheme="majorBidi"/>
          <w:noProof/>
          <w:sz w:val="24"/>
          <w:szCs w:val="24"/>
        </w:rPr>
        <w:t>)</w:t>
      </w:r>
      <w:r>
        <w:rPr>
          <w:rFonts w:asciiTheme="majorBidi" w:hAnsiTheme="majorBidi" w:cstheme="majorBidi"/>
          <w:sz w:val="24"/>
          <w:szCs w:val="24"/>
        </w:rPr>
        <w:fldChar w:fldCharType="end"/>
      </w:r>
      <w:r w:rsidR="00831EB3" w:rsidRPr="004807A3">
        <w:rPr>
          <w:rFonts w:asciiTheme="majorBidi" w:hAnsiTheme="majorBidi" w:cstheme="majorBidi"/>
          <w:sz w:val="24"/>
          <w:szCs w:val="24"/>
        </w:rPr>
        <w:t xml:space="preserve"> investigated and compared local and contemporary architecture in Jordan where welfare and local cultur</w:t>
      </w:r>
      <w:r w:rsidR="00986B1B" w:rsidRPr="004807A3">
        <w:rPr>
          <w:rFonts w:asciiTheme="majorBidi" w:hAnsiTheme="majorBidi" w:cstheme="majorBidi"/>
          <w:sz w:val="24"/>
          <w:szCs w:val="24"/>
        </w:rPr>
        <w:t>al</w:t>
      </w:r>
      <w:r w:rsidR="00831EB3" w:rsidRPr="004807A3">
        <w:rPr>
          <w:rFonts w:asciiTheme="majorBidi" w:hAnsiTheme="majorBidi" w:cstheme="majorBidi"/>
          <w:sz w:val="24"/>
          <w:szCs w:val="24"/>
        </w:rPr>
        <w:t xml:space="preserve"> indicators were deemed by participants to be the major priorities. </w:t>
      </w:r>
      <w:r w:rsidR="00185603" w:rsidRPr="004807A3">
        <w:rPr>
          <w:rFonts w:asciiTheme="majorBidi" w:hAnsiTheme="majorBidi" w:cstheme="majorBidi"/>
          <w:sz w:val="24"/>
          <w:szCs w:val="24"/>
        </w:rPr>
        <w:t>In this connection, the study developed an evaluating cultural-ecological tool to change major qualitative indicators into practically implementable guidelines under sustainable architecture principles. Thus, this would help establish a logical bond between traditional and modern construction styles and architectural space designs.</w:t>
      </w:r>
    </w:p>
    <w:p w14:paraId="05C346D1" w14:textId="7E979228" w:rsidR="00831EB3" w:rsidRPr="004807A3" w:rsidRDefault="00C95BBB" w:rsidP="009247DB">
      <w:pPr>
        <w:bidi w:val="0"/>
        <w:spacing w:after="0" w:line="240" w:lineRule="auto"/>
        <w:contextualSpacing/>
        <w:jc w:val="lowKashida"/>
        <w:rPr>
          <w:rFonts w:asciiTheme="majorBidi" w:hAnsiTheme="majorBidi" w:cstheme="majorBidi"/>
          <w:sz w:val="24"/>
          <w:szCs w:val="24"/>
        </w:rPr>
      </w:pPr>
      <w:r>
        <w:rPr>
          <w:rFonts w:asciiTheme="majorBidi" w:hAnsiTheme="majorBidi" w:cstheme="majorBidi"/>
          <w:sz w:val="24"/>
          <w:szCs w:val="24"/>
        </w:rPr>
        <w:t xml:space="preserve">Chen </w:t>
      </w:r>
      <w:r>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&lt;EndNote&gt;&lt;Cite&gt;&lt;Author&gt;Chen&lt;/Author&gt;&lt;Year&gt;2012&lt;/Year&gt;&lt;RecNum&gt;8&lt;/RecNum&gt;&lt;DisplayText&gt;(R. Chen, Yang, &amp;amp; Chang, 2012)&lt;/DisplayText&gt;&lt;record&gt;&lt;rec-number&gt;8&lt;/rec-number&gt;&lt;foreign-keys&gt;&lt;key app="EN" db-id="vxaf29t03at5p0exd2lv20w4x00zt0w29259" timestamp="1757663901"&gt;8&lt;/key&gt;&lt;/foreign-keys&gt;&lt;ref-type name="Journal Article"&gt;17&lt;/ref-type&gt;&lt;contributors&gt;&lt;authors&gt;&lt;author&gt;Chen, Ron&lt;/author&gt;&lt;author&gt;Yang, Hsi Chi&lt;/author&gt;&lt;author&gt;Chang, Hsiao Chun&lt;/author&gt;&lt;/authors&gt;&lt;/contributors&gt;&lt;titles&gt;&lt;title&gt;The application of green architecture to residential building development&lt;/title&gt;&lt;secondary-title&gt;Applied Mechanics and Materials&lt;/secondary-title&gt;&lt;/titles&gt;&lt;periodical&gt;&lt;full-title&gt;Applied Mechanics and Materials&lt;/full-title&gt;&lt;/periodical&gt;&lt;pages&gt;34-39&lt;/pages&gt;&lt;volume&gt;193&lt;/volume&gt;&lt;dates&gt;&lt;year&gt;2012&lt;/year&gt;&lt;/dates&gt;&lt;isbn&gt;1662-7482&lt;/isbn&gt;&lt;urls&gt;&lt;/urls&gt;&lt;/record&gt;&lt;/Cite&gt;&lt;/EndNote&gt;</w:instrText>
      </w:r>
      <w:r>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(R. Chen, Yang, &amp; Chang, </w:t>
      </w:r>
      <w:r w:rsidR="00A979A3">
        <w:rPr>
          <w:rFonts w:asciiTheme="majorBidi" w:hAnsiTheme="majorBidi" w:cstheme="majorBidi"/>
          <w:noProof/>
          <w:sz w:val="24"/>
          <w:szCs w:val="24"/>
        </w:rPr>
        <w:t>2012</w:t>
      </w:r>
      <w:r w:rsidR="00704110">
        <w:rPr>
          <w:rFonts w:asciiTheme="majorBidi" w:hAnsiTheme="majorBidi" w:cstheme="majorBidi"/>
          <w:noProof/>
          <w:sz w:val="24"/>
          <w:szCs w:val="24"/>
        </w:rPr>
        <w:t>)</w:t>
      </w:r>
      <w:r>
        <w:rPr>
          <w:rFonts w:asciiTheme="majorBidi" w:hAnsiTheme="majorBidi" w:cstheme="majorBidi"/>
          <w:sz w:val="24"/>
          <w:szCs w:val="24"/>
        </w:rPr>
        <w:fldChar w:fldCharType="end"/>
      </w:r>
      <w:r w:rsidR="00185603" w:rsidRPr="004807A3">
        <w:rPr>
          <w:rFonts w:asciiTheme="majorBidi" w:hAnsiTheme="majorBidi" w:cstheme="majorBidi"/>
          <w:sz w:val="24"/>
          <w:szCs w:val="24"/>
        </w:rPr>
        <w:t xml:space="preserve"> developed a framework to evaluate green architecture in residential buildings and employed such criteria as using environmentally friendly materials, energy efficiency, and water consumption saving. In his analysis, Chen did not specifically compare and analyze traditional and modern residential spaces based on green indicators.</w:t>
      </w:r>
    </w:p>
    <w:p w14:paraId="1C660C93" w14:textId="7DEAB651" w:rsidR="00185603" w:rsidRPr="004807A3" w:rsidRDefault="00185603"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 xml:space="preserve">Balamurugan </w:t>
      </w:r>
      <w:r w:rsidR="00D435CB">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&lt;EndNote&gt;&lt;Cite&gt;&lt;Author&gt;Balamurugan&lt;/Author&gt;&lt;Year&gt;2019&lt;/Year&gt;&lt;RecNum&gt;3&lt;/RecNum&gt;&lt;DisplayText&gt;(Balamurugan, 2019)&lt;/DisplayText&gt;&lt;record&gt;&lt;rec-number&gt;3&lt;/rec-number&gt;&lt;foreign-keys&gt;&lt;key app="EN" db-id="vxaf29t03at5p0exd2lv20w4x00zt0w29259" timestamp="1757663411"&gt;3&lt;/key&gt;&lt;/foreign-keys&gt;&lt;ref-type name="Journal Article"&gt;17&lt;/ref-type&gt;&lt;contributors&gt;&lt;authors&gt;&lt;author&gt;Balamurugan, M&lt;/author&gt;&lt;/authors&gt;&lt;/contributors&gt;&lt;titles&gt;&lt;title&gt;An Analytical Study on Green Buildings&lt;/title&gt;&lt;secondary-title&gt;Journal of emerging technologies and innovative research&lt;/secondary-title&gt;&lt;/titles&gt;&lt;periodical&gt;&lt;full-title&gt;Journal of emerging technologies and innovative research&lt;/full-title&gt;&lt;/periodical&gt;&lt;dates&gt;&lt;year&gt;2019&lt;/year&gt;&lt;/dates&gt;&lt;urls&gt;&lt;/urls&gt;&lt;/record&gt;&lt;/Cite&gt;&lt;/EndNote&gt;</w:instrText>
      </w:r>
      <w:r w:rsidR="00D435CB">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(Balamurugan, </w:t>
      </w:r>
      <w:r w:rsidR="00A979A3">
        <w:rPr>
          <w:rFonts w:asciiTheme="majorBidi" w:hAnsiTheme="majorBidi" w:cstheme="majorBidi"/>
          <w:noProof/>
          <w:sz w:val="24"/>
          <w:szCs w:val="24"/>
        </w:rPr>
        <w:t>2019</w:t>
      </w:r>
      <w:r w:rsidR="00704110">
        <w:rPr>
          <w:rFonts w:asciiTheme="majorBidi" w:hAnsiTheme="majorBidi" w:cstheme="majorBidi"/>
          <w:noProof/>
          <w:sz w:val="24"/>
          <w:szCs w:val="24"/>
        </w:rPr>
        <w:t>)</w:t>
      </w:r>
      <w:r w:rsidR="00D435CB">
        <w:rPr>
          <w:rFonts w:asciiTheme="majorBidi" w:hAnsiTheme="majorBidi" w:cstheme="majorBidi"/>
          <w:sz w:val="24"/>
          <w:szCs w:val="24"/>
        </w:rPr>
        <w:fldChar w:fldCharType="end"/>
      </w:r>
      <w:r w:rsidR="00D435CB">
        <w:rPr>
          <w:rFonts w:asciiTheme="majorBidi" w:hAnsiTheme="majorBidi" w:cstheme="majorBidi"/>
          <w:sz w:val="24"/>
          <w:szCs w:val="24"/>
        </w:rPr>
        <w:t xml:space="preserve"> </w:t>
      </w:r>
      <w:r w:rsidRPr="004807A3">
        <w:rPr>
          <w:rFonts w:asciiTheme="majorBidi" w:hAnsiTheme="majorBidi" w:cstheme="majorBidi"/>
          <w:sz w:val="24"/>
          <w:szCs w:val="24"/>
        </w:rPr>
        <w:t>investigated and analyzed green buildings and explained the advantages and benefits of traditional structures</w:t>
      </w:r>
      <w:r w:rsidR="0045522E" w:rsidRPr="004807A3">
        <w:rPr>
          <w:rFonts w:asciiTheme="majorBidi" w:hAnsiTheme="majorBidi" w:cstheme="majorBidi"/>
          <w:sz w:val="24"/>
          <w:szCs w:val="24"/>
        </w:rPr>
        <w:t xml:space="preserve">, </w:t>
      </w:r>
      <w:r w:rsidRPr="004807A3">
        <w:rPr>
          <w:rFonts w:asciiTheme="majorBidi" w:hAnsiTheme="majorBidi" w:cstheme="majorBidi"/>
          <w:sz w:val="24"/>
          <w:szCs w:val="24"/>
        </w:rPr>
        <w:t>believ</w:t>
      </w:r>
      <w:r w:rsidR="0045522E" w:rsidRPr="004807A3">
        <w:rPr>
          <w:rFonts w:asciiTheme="majorBidi" w:hAnsiTheme="majorBidi" w:cstheme="majorBidi"/>
          <w:sz w:val="24"/>
          <w:szCs w:val="24"/>
        </w:rPr>
        <w:t>ing</w:t>
      </w:r>
      <w:r w:rsidRPr="004807A3">
        <w:rPr>
          <w:rFonts w:asciiTheme="majorBidi" w:hAnsiTheme="majorBidi" w:cstheme="majorBidi"/>
          <w:sz w:val="24"/>
          <w:szCs w:val="24"/>
        </w:rPr>
        <w:t xml:space="preserve"> that the benefits could include </w:t>
      </w:r>
      <w:r w:rsidR="0045522E" w:rsidRPr="004807A3">
        <w:rPr>
          <w:rFonts w:asciiTheme="majorBidi" w:hAnsiTheme="majorBidi" w:cstheme="majorBidi"/>
          <w:sz w:val="24"/>
          <w:szCs w:val="24"/>
        </w:rPr>
        <w:t xml:space="preserve">a </w:t>
      </w:r>
      <w:r w:rsidRPr="004807A3">
        <w:rPr>
          <w:rFonts w:asciiTheme="majorBidi" w:hAnsiTheme="majorBidi" w:cstheme="majorBidi"/>
          <w:sz w:val="24"/>
          <w:szCs w:val="24"/>
        </w:rPr>
        <w:t xml:space="preserve">considerable reduction </w:t>
      </w:r>
      <w:r w:rsidR="0045522E" w:rsidRPr="004807A3">
        <w:rPr>
          <w:rFonts w:asciiTheme="majorBidi" w:hAnsiTheme="majorBidi" w:cstheme="majorBidi"/>
          <w:sz w:val="24"/>
          <w:szCs w:val="24"/>
        </w:rPr>
        <w:t xml:space="preserve">in </w:t>
      </w:r>
      <w:r w:rsidRPr="004807A3">
        <w:rPr>
          <w:rFonts w:asciiTheme="majorBidi" w:hAnsiTheme="majorBidi" w:cstheme="majorBidi"/>
          <w:sz w:val="24"/>
          <w:szCs w:val="24"/>
        </w:rPr>
        <w:t xml:space="preserve">natural resource consumption, </w:t>
      </w:r>
      <w:r w:rsidR="0045522E" w:rsidRPr="004807A3">
        <w:rPr>
          <w:rFonts w:asciiTheme="majorBidi" w:hAnsiTheme="majorBidi" w:cstheme="majorBidi"/>
          <w:sz w:val="24"/>
          <w:szCs w:val="24"/>
        </w:rPr>
        <w:t xml:space="preserve">an </w:t>
      </w:r>
      <w:r w:rsidRPr="004807A3">
        <w:rPr>
          <w:rFonts w:asciiTheme="majorBidi" w:hAnsiTheme="majorBidi" w:cstheme="majorBidi"/>
          <w:sz w:val="24"/>
          <w:szCs w:val="24"/>
        </w:rPr>
        <w:t xml:space="preserve">improvement in energy </w:t>
      </w:r>
      <w:r w:rsidR="00B33B52" w:rsidRPr="004807A3">
        <w:rPr>
          <w:rFonts w:asciiTheme="majorBidi" w:hAnsiTheme="majorBidi" w:cstheme="majorBidi"/>
          <w:sz w:val="24"/>
          <w:szCs w:val="24"/>
        </w:rPr>
        <w:t>efficiency</w:t>
      </w:r>
      <w:r w:rsidRPr="004807A3">
        <w:rPr>
          <w:rFonts w:asciiTheme="majorBidi" w:hAnsiTheme="majorBidi" w:cstheme="majorBidi"/>
          <w:sz w:val="24"/>
          <w:szCs w:val="24"/>
        </w:rPr>
        <w:t>, and</w:t>
      </w:r>
      <w:r w:rsidR="0045522E" w:rsidRPr="004807A3">
        <w:rPr>
          <w:rFonts w:asciiTheme="majorBidi" w:hAnsiTheme="majorBidi" w:cstheme="majorBidi"/>
          <w:sz w:val="24"/>
          <w:szCs w:val="24"/>
        </w:rPr>
        <w:t xml:space="preserve"> a</w:t>
      </w:r>
      <w:r w:rsidRPr="004807A3">
        <w:rPr>
          <w:rFonts w:asciiTheme="majorBidi" w:hAnsiTheme="majorBidi" w:cstheme="majorBidi"/>
          <w:sz w:val="24"/>
          <w:szCs w:val="24"/>
        </w:rPr>
        <w:t xml:space="preserve"> reduction in destructive environmental impacts. The article also emphasized the significance of using sustainable design styles in modern residential spaces, explaining how these methods would play a major role in preserving the environment and urban development compared to conventional architecture. The article also discussed the critical role of green buildings in generating a more sustainable future wh</w:t>
      </w:r>
      <w:r w:rsidR="0045522E" w:rsidRPr="004807A3">
        <w:rPr>
          <w:rFonts w:asciiTheme="majorBidi" w:hAnsiTheme="majorBidi" w:cstheme="majorBidi"/>
          <w:sz w:val="24"/>
          <w:szCs w:val="24"/>
        </w:rPr>
        <w:t>i</w:t>
      </w:r>
      <w:r w:rsidRPr="004807A3">
        <w:rPr>
          <w:rFonts w:asciiTheme="majorBidi" w:hAnsiTheme="majorBidi" w:cstheme="majorBidi"/>
          <w:sz w:val="24"/>
          <w:szCs w:val="24"/>
        </w:rPr>
        <w:t>le focusing on their positive impacts on modern societies’ quality of life.</w:t>
      </w:r>
    </w:p>
    <w:p w14:paraId="2CA98CE7" w14:textId="1E112FF6" w:rsidR="00185603" w:rsidRPr="004807A3" w:rsidRDefault="00EB1FFD" w:rsidP="009247DB">
      <w:pPr>
        <w:bidi w:val="0"/>
        <w:spacing w:after="0" w:line="240" w:lineRule="auto"/>
        <w:contextualSpacing/>
        <w:jc w:val="lowKashida"/>
        <w:rPr>
          <w:rFonts w:asciiTheme="majorBidi" w:hAnsiTheme="majorBidi" w:cstheme="majorBidi"/>
          <w:sz w:val="24"/>
          <w:szCs w:val="24"/>
        </w:rPr>
      </w:pPr>
      <w:r>
        <w:rPr>
          <w:rFonts w:asciiTheme="majorBidi" w:hAnsiTheme="majorBidi" w:cstheme="majorBidi"/>
          <w:sz w:val="24"/>
          <w:szCs w:val="24"/>
        </w:rPr>
        <w:t xml:space="preserve">Martinovic </w:t>
      </w:r>
      <w:r>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&lt;EndNote&gt;&lt;Cite&gt;&lt;Author&gt;Martinovic&lt;/Author&gt;&lt;Year&gt;2016&lt;/Year&gt;&lt;RecNum&gt;26&lt;/RecNum&gt;&lt;DisplayText&gt;(Martinovic, 2016)&lt;/DisplayText&gt;&lt;record&gt;&lt;rec-number&gt;26&lt;/rec-number&gt;&lt;foreign-keys&gt;&lt;key app="EN" db-id="vxaf29t03at5p0exd2lv20w4x00zt0w29259" timestamp="1757665086"&gt;26&lt;/key&gt;&lt;/foreign-keys&gt;&lt;ref-type name="Journal Article"&gt;17&lt;/ref-type&gt;&lt;contributors&gt;&lt;authors&gt;&lt;author&gt;Martinovic, Olivera Ilic&lt;/author&gt;&lt;/authors&gt;&lt;/contributors&gt;&lt;titles&gt;&lt;title&gt;Research on the potential of traditional and contemporary family houses with the aim to create a low-energy house&lt;/title&gt;&lt;secondary-title&gt;Facta Universitatis, Series: Architecture and Civil Engineering&lt;/secondary-title&gt;&lt;/titles&gt;&lt;periodical&gt;&lt;full-title&gt;Facta Universitatis, Series: Architecture and Civil Engineering&lt;/full-title&gt;&lt;/periodical&gt;&lt;pages&gt;91-110&lt;/pages&gt;&lt;dates&gt;&lt;year&gt;2016&lt;/year&gt;&lt;/dates&gt;&lt;isbn&gt;2406-0860&lt;/isbn&gt;&lt;urls&gt;&lt;/urls&gt;&lt;/record&gt;&lt;/Cite&gt;&lt;/EndNote&gt;</w:instrText>
      </w:r>
      <w:r>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(Martinovic, </w:t>
      </w:r>
      <w:r w:rsidR="00A979A3">
        <w:rPr>
          <w:rFonts w:asciiTheme="majorBidi" w:hAnsiTheme="majorBidi" w:cstheme="majorBidi"/>
          <w:noProof/>
          <w:sz w:val="24"/>
          <w:szCs w:val="24"/>
        </w:rPr>
        <w:t>2016</w:t>
      </w:r>
      <w:r w:rsidR="00704110">
        <w:rPr>
          <w:rFonts w:asciiTheme="majorBidi" w:hAnsiTheme="majorBidi" w:cstheme="majorBidi"/>
          <w:noProof/>
          <w:sz w:val="24"/>
          <w:szCs w:val="24"/>
        </w:rPr>
        <w:t>)</w:t>
      </w:r>
      <w:r>
        <w:rPr>
          <w:rFonts w:asciiTheme="majorBidi" w:hAnsiTheme="majorBidi" w:cstheme="majorBidi"/>
          <w:sz w:val="24"/>
          <w:szCs w:val="24"/>
        </w:rPr>
        <w:fldChar w:fldCharType="end"/>
      </w:r>
      <w:r w:rsidR="00D16F11" w:rsidRPr="004807A3">
        <w:rPr>
          <w:rFonts w:asciiTheme="majorBidi" w:hAnsiTheme="majorBidi" w:cstheme="majorBidi"/>
          <w:sz w:val="24"/>
          <w:szCs w:val="24"/>
        </w:rPr>
        <w:t xml:space="preserve"> investigated traditional and contemporary familial buildings and their impacts on energy efficiency, climate adaptability, and cultural identity, emphasizing the use of traditional architectural elements to help improve energy performance in new and existing buildings and harmony with green architecture principles.</w:t>
      </w:r>
    </w:p>
    <w:p w14:paraId="09D73246" w14:textId="331B8E83" w:rsidR="00D16F11" w:rsidRPr="004807A3" w:rsidRDefault="00587394" w:rsidP="009247DB">
      <w:pPr>
        <w:bidi w:val="0"/>
        <w:spacing w:after="0" w:line="240" w:lineRule="auto"/>
        <w:contextualSpacing/>
        <w:jc w:val="lowKashida"/>
        <w:rPr>
          <w:rFonts w:asciiTheme="majorBidi" w:hAnsiTheme="majorBidi" w:cstheme="majorBidi"/>
          <w:sz w:val="24"/>
          <w:szCs w:val="24"/>
        </w:rPr>
      </w:pPr>
      <w:r>
        <w:rPr>
          <w:rFonts w:asciiTheme="majorBidi" w:hAnsiTheme="majorBidi" w:cstheme="majorBidi"/>
          <w:sz w:val="24"/>
          <w:szCs w:val="24"/>
        </w:rPr>
        <w:t xml:space="preserve">Wisdianti </w:t>
      </w:r>
      <w:r>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&lt;EndNote&gt;&lt;Cite&gt;&lt;Author&gt;Syam&lt;/Author&gt;&lt;Year&gt;2023&lt;/Year&gt;&lt;RecNum&gt;41&lt;/RecNum&gt;&lt;DisplayText&gt;(Syam, Wisdianti, Sajar, &amp;amp; Bahri, 2023)&lt;/DisplayText&gt;&lt;record&gt;&lt;rec-number&gt;41&lt;/rec-number&gt;&lt;foreign-keys&gt;&lt;key app="EN" db-id="vxaf29t03at5p0exd2lv20w4x00zt0w29259" timestamp="1757666685"&gt;41&lt;/key&gt;&lt;/foreign-keys&gt;&lt;ref-type name="Journal Article"&gt;17&lt;/ref-type&gt;&lt;contributors&gt;&lt;authors&gt;&lt;author&gt;Syam, F Harindra&lt;/author&gt;&lt;author&gt;Wisdianti, Dara&lt;/author&gt;&lt;author&gt;Sajar, S&lt;/author&gt;&lt;author&gt;Bahri, S&lt;/author&gt;&lt;/authors&gt;&lt;/contributors&gt;&lt;titles&gt;&lt;title&gt;Study of sustainable architecture concepts&lt;/title&gt;&lt;secondary-title&gt;International Journal of Research and Review&lt;/secondary-title&gt;&lt;/titles&gt;&lt;periodical&gt;&lt;full-title&gt;International Journal of Research and Review&lt;/full-title&gt;&lt;/periodical&gt;&lt;pages&gt;419-424&lt;/pages&gt;&lt;volume&gt;10&lt;/volume&gt;&lt;number&gt;4&lt;/number&gt;&lt;dates&gt;&lt;year&gt;2023&lt;/year&gt;&lt;/dates&gt;&lt;urls&gt;&lt;/urls&gt;&lt;/record&gt;&lt;/Cite&gt;&lt;/EndNote&gt;</w:instrText>
      </w:r>
      <w:r>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(Syam, Wisdianti, Sajar, &amp; Bahri, </w:t>
      </w:r>
      <w:r w:rsidR="00A979A3">
        <w:rPr>
          <w:rFonts w:asciiTheme="majorBidi" w:hAnsiTheme="majorBidi" w:cstheme="majorBidi"/>
          <w:noProof/>
          <w:sz w:val="24"/>
          <w:szCs w:val="24"/>
        </w:rPr>
        <w:t>2023</w:t>
      </w:r>
      <w:r w:rsidR="00704110">
        <w:rPr>
          <w:rFonts w:asciiTheme="majorBidi" w:hAnsiTheme="majorBidi" w:cstheme="majorBidi"/>
          <w:noProof/>
          <w:sz w:val="24"/>
          <w:szCs w:val="24"/>
        </w:rPr>
        <w:t>)</w:t>
      </w:r>
      <w:r>
        <w:rPr>
          <w:rFonts w:asciiTheme="majorBidi" w:hAnsiTheme="majorBidi" w:cstheme="majorBidi"/>
          <w:sz w:val="24"/>
          <w:szCs w:val="24"/>
        </w:rPr>
        <w:fldChar w:fldCharType="end"/>
      </w:r>
      <w:r w:rsidR="00D545C1" w:rsidRPr="004807A3">
        <w:rPr>
          <w:rFonts w:asciiTheme="majorBidi" w:hAnsiTheme="majorBidi" w:cstheme="majorBidi"/>
          <w:sz w:val="24"/>
          <w:szCs w:val="24"/>
        </w:rPr>
        <w:t xml:space="preserve"> analyzed traditional and modern residential spaces using green architecture indicators. This study focused on sustainable architecture principles, seeking to mitigate environmental impacts by optimizing the use of materials, controlling energy consumption, and protecting the environment in designing buildings.</w:t>
      </w:r>
    </w:p>
    <w:p w14:paraId="3DDFED2C" w14:textId="77777777" w:rsidR="00131761" w:rsidRPr="004807A3" w:rsidRDefault="00131761" w:rsidP="009247DB">
      <w:pPr>
        <w:bidi w:val="0"/>
        <w:spacing w:after="0" w:line="240" w:lineRule="auto"/>
        <w:contextualSpacing/>
        <w:jc w:val="lowKashida"/>
        <w:rPr>
          <w:rFonts w:asciiTheme="majorBidi" w:hAnsiTheme="majorBidi" w:cstheme="majorBidi"/>
          <w:sz w:val="24"/>
          <w:szCs w:val="24"/>
        </w:rPr>
      </w:pPr>
    </w:p>
    <w:p w14:paraId="317733E6" w14:textId="013202D6" w:rsidR="00BD1679" w:rsidRPr="004807A3" w:rsidRDefault="00CF4B06" w:rsidP="009247DB">
      <w:pPr>
        <w:bidi w:val="0"/>
        <w:spacing w:after="0" w:line="240" w:lineRule="auto"/>
        <w:contextualSpacing/>
        <w:jc w:val="lowKashida"/>
        <w:rPr>
          <w:rFonts w:asciiTheme="majorBidi" w:hAnsiTheme="majorBidi" w:cstheme="majorBidi"/>
          <w:b/>
          <w:bCs/>
          <w:sz w:val="24"/>
          <w:szCs w:val="24"/>
        </w:rPr>
      </w:pPr>
      <w:r w:rsidRPr="004807A3">
        <w:rPr>
          <w:rFonts w:asciiTheme="majorBidi" w:hAnsiTheme="majorBidi" w:cstheme="majorBidi"/>
          <w:b/>
          <w:bCs/>
          <w:sz w:val="24"/>
          <w:szCs w:val="24"/>
        </w:rPr>
        <w:t>GREEN ARCHITECTURE</w:t>
      </w:r>
    </w:p>
    <w:p w14:paraId="74FDE734" w14:textId="58E5C823" w:rsidR="00BD1679" w:rsidRPr="004807A3" w:rsidRDefault="00BD1679"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 xml:space="preserve">Training future designers and architects </w:t>
      </w:r>
      <w:r w:rsidR="00986B1B" w:rsidRPr="004807A3">
        <w:rPr>
          <w:rFonts w:asciiTheme="majorBidi" w:hAnsiTheme="majorBidi" w:cstheme="majorBidi"/>
          <w:sz w:val="24"/>
          <w:szCs w:val="24"/>
        </w:rPr>
        <w:t xml:space="preserve">in </w:t>
      </w:r>
      <w:r w:rsidRPr="004807A3">
        <w:rPr>
          <w:rFonts w:asciiTheme="majorBidi" w:hAnsiTheme="majorBidi" w:cstheme="majorBidi"/>
          <w:sz w:val="24"/>
          <w:szCs w:val="24"/>
        </w:rPr>
        <w:t>the principles of green architecture will have a determining role in promoting modern and sustainable construction techniques</w:t>
      </w:r>
      <w:r w:rsidR="008E0C83">
        <w:rPr>
          <w:rFonts w:asciiTheme="majorBidi" w:hAnsiTheme="majorBidi" w:cstheme="majorBidi"/>
          <w:sz w:val="24"/>
          <w:szCs w:val="24"/>
        </w:rPr>
        <w:t xml:space="preserve"> </w:t>
      </w:r>
      <w:r w:rsidR="008E0C83">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&lt;EndNote&gt;&lt;Cite&gt;&lt;Author&gt;Cole&lt;/Author&gt;&lt;Year&gt;2014&lt;/Year&gt;&lt;RecNum&gt;47&lt;/RecNum&gt;&lt;DisplayText&gt;(Cole, 2014)&lt;/DisplayText&gt;&lt;record&gt;&lt;rec-number&gt;47&lt;/rec-number&gt;&lt;foreign-keys&gt;&lt;key app="EN" db-id="vxaf29t03at5p0exd2lv20w4x00zt0w29259" timestamp="1757667085"&gt;47&lt;/key&gt;&lt;/foreign-keys&gt;&lt;ref-type name="Journal Article"&gt;17&lt;/ref-type&gt;&lt;contributors&gt;&lt;authors&gt;&lt;author&gt;Cole, Laura B&lt;/author&gt;&lt;/authors&gt;&lt;/contributors&gt;&lt;titles&gt;&lt;title&gt;The teaching green school building: A framework for linking architecture and environmental education&lt;/title&gt;&lt;secondary-title&gt;Environmental Education Research&lt;/secondary-title&gt;&lt;/titles&gt;&lt;periodical&gt;&lt;full-title&gt;Environmental Education Research&lt;/full-title&gt;&lt;/periodical&gt;&lt;pages&gt;836-857&lt;/pages&gt;&lt;volume&gt;20&lt;/volume&gt;&lt;number&gt;6&lt;/number&gt;&lt;dates&gt;&lt;year&gt;2014&lt;/year&gt;&lt;/dates&gt;&lt;isbn&gt;1350-4622&lt;/isbn&gt;&lt;urls&gt;&lt;/urls&gt;&lt;/record&gt;&lt;/Cite&gt;&lt;/EndNote&gt;</w:instrText>
      </w:r>
      <w:r w:rsidR="008E0C83">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(Cole, </w:t>
      </w:r>
      <w:r w:rsidR="00A979A3">
        <w:rPr>
          <w:rFonts w:asciiTheme="majorBidi" w:hAnsiTheme="majorBidi" w:cstheme="majorBidi"/>
          <w:noProof/>
          <w:sz w:val="24"/>
          <w:szCs w:val="24"/>
        </w:rPr>
        <w:t>2014</w:t>
      </w:r>
      <w:r w:rsidR="00704110">
        <w:rPr>
          <w:rFonts w:asciiTheme="majorBidi" w:hAnsiTheme="majorBidi" w:cstheme="majorBidi"/>
          <w:noProof/>
          <w:sz w:val="24"/>
          <w:szCs w:val="24"/>
        </w:rPr>
        <w:t>)</w:t>
      </w:r>
      <w:r w:rsidR="008E0C83">
        <w:rPr>
          <w:rFonts w:asciiTheme="majorBidi" w:hAnsiTheme="majorBidi" w:cstheme="majorBidi"/>
          <w:sz w:val="24"/>
          <w:szCs w:val="24"/>
        </w:rPr>
        <w:fldChar w:fldCharType="end"/>
      </w:r>
      <w:r w:rsidRPr="004807A3">
        <w:rPr>
          <w:rFonts w:asciiTheme="majorBidi" w:hAnsiTheme="majorBidi" w:cstheme="majorBidi"/>
          <w:sz w:val="24"/>
          <w:szCs w:val="24"/>
        </w:rPr>
        <w:t xml:space="preserve">. The training will be performed to help generate living spaces that would not only improve human health but also adapt to the environment. Making prospective architects and designers familiar with these principles </w:t>
      </w:r>
      <w:r w:rsidR="0045522E" w:rsidRPr="004807A3">
        <w:rPr>
          <w:rFonts w:asciiTheme="majorBidi" w:hAnsiTheme="majorBidi" w:cstheme="majorBidi"/>
          <w:sz w:val="24"/>
          <w:szCs w:val="24"/>
        </w:rPr>
        <w:t xml:space="preserve">helps </w:t>
      </w:r>
      <w:r w:rsidRPr="004807A3">
        <w:rPr>
          <w:rFonts w:asciiTheme="majorBidi" w:hAnsiTheme="majorBidi" w:cstheme="majorBidi"/>
          <w:sz w:val="24"/>
          <w:szCs w:val="24"/>
        </w:rPr>
        <w:t>develop approaches that will leave permanently positive impacts on nature and human societies</w:t>
      </w:r>
      <w:r w:rsidR="00AA13B1">
        <w:rPr>
          <w:rFonts w:asciiTheme="majorBidi" w:hAnsiTheme="majorBidi" w:cstheme="majorBidi"/>
          <w:sz w:val="24"/>
          <w:szCs w:val="24"/>
        </w:rPr>
        <w:t xml:space="preserve"> </w:t>
      </w:r>
      <w:r w:rsidR="00AA13B1">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&lt;EndNote&gt;&lt;Cite&gt;&lt;Author&gt;Ковальська&lt;/Author&gt;&lt;Year&gt;2024&lt;/Year&gt;&lt;RecNum&gt;22&lt;/RecNum&gt;&lt;DisplayText&gt;(Ковальська &amp;amp; Гомон, 2024)&lt;/DisplayText&gt;&lt;record&gt;&lt;rec-number&gt;22&lt;/rec-number&gt;&lt;foreign-keys&gt;&lt;key app="EN" db-id="vxaf29t03at5p0exd2lv20w4x00zt0w29259" timestamp="1757664713"&gt;22&lt;/key&gt;&lt;/foreign-keys&gt;&lt;ref-type name="Journal Article"&gt;17&lt;/ref-type&gt;&lt;contributors&gt;&lt;authors&gt;&lt;author&gt;Ковальська, Гелена&lt;/author&gt;&lt;author&gt;Гомон, Ольга&lt;/author&gt;&lt;/authors&gt;&lt;/contributors&gt;&lt;titles&gt;&lt;title&gt;ПРИЙОМИ ВПРОВАДЖЕННЯ ЗЕЛЕНОЇ АРХІТЕКТУРИ В ОСВІТНЬОМУ ПРОЦЕСІ&lt;/title&gt;&lt;secondary-title&gt;Просторовий розвиток&lt;/secondary-title&gt;&lt;/titles&gt;&lt;periodical&gt;&lt;full-title&gt;Просторовий розвиток&lt;/full-title&gt;&lt;/periodical&gt;&lt;pages&gt;66-74&lt;/pages&gt;&lt;number&gt;7&lt;/number&gt;&lt;dates&gt;&lt;year&gt;2024&lt;/year&gt;&lt;/dates&gt;&lt;isbn&gt;2786-7277&lt;/isbn&gt;&lt;urls&gt;&lt;/urls&gt;&lt;/record&gt;&lt;/Cite&gt;&lt;/EndNote&gt;</w:instrText>
      </w:r>
      <w:r w:rsidR="00AA13B1">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(Ковальська &amp; Гомон, </w:t>
      </w:r>
      <w:r w:rsidR="00A979A3">
        <w:rPr>
          <w:rFonts w:asciiTheme="majorBidi" w:hAnsiTheme="majorBidi" w:cstheme="majorBidi"/>
          <w:noProof/>
          <w:sz w:val="24"/>
          <w:szCs w:val="24"/>
        </w:rPr>
        <w:t>2024</w:t>
      </w:r>
      <w:r w:rsidR="00704110">
        <w:rPr>
          <w:rFonts w:asciiTheme="majorBidi" w:hAnsiTheme="majorBidi" w:cstheme="majorBidi"/>
          <w:noProof/>
          <w:sz w:val="24"/>
          <w:szCs w:val="24"/>
        </w:rPr>
        <w:t>)</w:t>
      </w:r>
      <w:r w:rsidR="00AA13B1">
        <w:rPr>
          <w:rFonts w:asciiTheme="majorBidi" w:hAnsiTheme="majorBidi" w:cstheme="majorBidi"/>
          <w:sz w:val="24"/>
          <w:szCs w:val="24"/>
        </w:rPr>
        <w:fldChar w:fldCharType="end"/>
      </w:r>
      <w:r w:rsidRPr="004807A3">
        <w:rPr>
          <w:rFonts w:asciiTheme="majorBidi" w:hAnsiTheme="majorBidi" w:cstheme="majorBidi"/>
          <w:sz w:val="24"/>
          <w:szCs w:val="24"/>
        </w:rPr>
        <w:t>. In today’s world, modern green buildings are presumed to widely benefit from highly</w:t>
      </w:r>
      <w:r w:rsidR="00986B1B" w:rsidRPr="004807A3">
        <w:rPr>
          <w:rFonts w:asciiTheme="majorBidi" w:hAnsiTheme="majorBidi" w:cstheme="majorBidi"/>
          <w:sz w:val="24"/>
          <w:szCs w:val="24"/>
        </w:rPr>
        <w:t xml:space="preserve"> </w:t>
      </w:r>
      <w:r w:rsidRPr="004807A3">
        <w:rPr>
          <w:rFonts w:asciiTheme="majorBidi" w:hAnsiTheme="majorBidi" w:cstheme="majorBidi"/>
          <w:sz w:val="24"/>
          <w:szCs w:val="24"/>
        </w:rPr>
        <w:t>effective construction covering, which appear</w:t>
      </w:r>
      <w:r w:rsidR="0045522E" w:rsidRPr="004807A3">
        <w:rPr>
          <w:rFonts w:asciiTheme="majorBidi" w:hAnsiTheme="majorBidi" w:cstheme="majorBidi"/>
          <w:sz w:val="24"/>
          <w:szCs w:val="24"/>
        </w:rPr>
        <w:t>s</w:t>
      </w:r>
      <w:r w:rsidRPr="004807A3">
        <w:rPr>
          <w:rFonts w:asciiTheme="majorBidi" w:hAnsiTheme="majorBidi" w:cstheme="majorBidi"/>
          <w:sz w:val="24"/>
          <w:szCs w:val="24"/>
        </w:rPr>
        <w:t xml:space="preserve"> to help increase energy efficiency and generate thermal comfort. These coverings are made of advanced insulations and modern glazing, which can effectively prevent energy losses. Strategies used in this connection include using high-</w:t>
      </w:r>
      <w:r w:rsidR="00DD08C9" w:rsidRPr="004807A3">
        <w:rPr>
          <w:rFonts w:asciiTheme="majorBidi" w:hAnsiTheme="majorBidi" w:cstheme="majorBidi"/>
          <w:sz w:val="24"/>
          <w:szCs w:val="24"/>
        </w:rPr>
        <w:t>performance</w:t>
      </w:r>
      <w:r w:rsidRPr="004807A3">
        <w:rPr>
          <w:rFonts w:asciiTheme="majorBidi" w:hAnsiTheme="majorBidi" w:cstheme="majorBidi"/>
          <w:sz w:val="24"/>
          <w:szCs w:val="24"/>
        </w:rPr>
        <w:t xml:space="preserve"> insulation capable of </w:t>
      </w:r>
      <w:r w:rsidR="00DD08C9" w:rsidRPr="004807A3">
        <w:rPr>
          <w:rFonts w:asciiTheme="majorBidi" w:hAnsiTheme="majorBidi" w:cstheme="majorBidi"/>
          <w:sz w:val="24"/>
          <w:szCs w:val="24"/>
        </w:rPr>
        <w:t>optimally</w:t>
      </w:r>
      <w:r w:rsidRPr="004807A3">
        <w:rPr>
          <w:rFonts w:asciiTheme="majorBidi" w:hAnsiTheme="majorBidi" w:cstheme="majorBidi"/>
          <w:sz w:val="24"/>
          <w:szCs w:val="24"/>
        </w:rPr>
        <w:t xml:space="preserve"> maintaining heat. Besides, triple-pane windows are very much crucial in reducing thermal losses while preventing sound into the inside of buildings. </w:t>
      </w:r>
      <w:r w:rsidR="00DD08C9" w:rsidRPr="004807A3">
        <w:rPr>
          <w:rFonts w:asciiTheme="majorBidi" w:hAnsiTheme="majorBidi" w:cstheme="majorBidi"/>
          <w:sz w:val="24"/>
          <w:szCs w:val="24"/>
        </w:rPr>
        <w:t>Wind stru</w:t>
      </w:r>
      <w:r w:rsidR="00544EB3" w:rsidRPr="004807A3">
        <w:rPr>
          <w:rFonts w:asciiTheme="majorBidi" w:hAnsiTheme="majorBidi" w:cstheme="majorBidi"/>
          <w:sz w:val="24"/>
          <w:szCs w:val="24"/>
        </w:rPr>
        <w:t>cture</w:t>
      </w:r>
      <w:r w:rsidR="00DD08C9" w:rsidRPr="004807A3">
        <w:rPr>
          <w:rFonts w:asciiTheme="majorBidi" w:hAnsiTheme="majorBidi" w:cstheme="majorBidi"/>
          <w:sz w:val="24"/>
          <w:szCs w:val="24"/>
        </w:rPr>
        <w:t xml:space="preserve"> construction techniques, i.e., structures embedded to provide airflow inside buildings, are so designed to increase the effects of insulations and provide a more convenient and comfortable environment for residents. These modern design and construction approaches have demonstrated their effects on reducing energy consumption and preserving the environment, encouraging architects and engineers to move toward a more su</w:t>
      </w:r>
      <w:r w:rsidR="00AF1D86">
        <w:rPr>
          <w:rFonts w:asciiTheme="majorBidi" w:hAnsiTheme="majorBidi" w:cstheme="majorBidi"/>
          <w:sz w:val="24"/>
          <w:szCs w:val="24"/>
        </w:rPr>
        <w:t xml:space="preserve">stainable future </w:t>
      </w:r>
      <w:r w:rsidR="00AF1D86">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&lt;EndNote&gt;&lt;Cite&gt;&lt;Author&gt;Du&lt;/Author&gt;&lt;Year&gt;2024&lt;/Year&gt;&lt;RecNum&gt;12&lt;/RecNum&gt;&lt;DisplayText&gt;(Du, 2024)&lt;/DisplayText&gt;&lt;record&gt;&lt;rec-number&gt;12&lt;/rec-number&gt;&lt;foreign-keys&gt;&lt;key app="EN" db-id="vxaf29t03at5p0exd2lv20w4x00zt0w29259" timestamp="1757664169"&gt;12&lt;/key&gt;&lt;/foreign-keys&gt;&lt;ref-type name="Journal Article"&gt;17&lt;/ref-type&gt;&lt;contributors&gt;&lt;authors&gt;&lt;author&gt;Du, Bangguo&lt;/author&gt;&lt;/authors&gt;&lt;/contributors&gt;&lt;titles&gt;&lt;title&gt;Indoor Environment Design and Energy Saving Analysis of Sustainable Development Integrated with Green Building&lt;/title&gt;&lt;secondary-title&gt;RE&amp;amp;PQJ&lt;/secondary-title&gt;&lt;/titles&gt;&lt;periodical&gt;&lt;full-title&gt;RE&amp;amp;PQJ&lt;/full-title&gt;&lt;/periodical&gt;&lt;pages&gt;29-38&lt;/pages&gt;&lt;dates&gt;&lt;year&gt;2024&lt;/year&gt;&lt;/dates&gt;&lt;isbn&gt;2172-038X&lt;/isbn&gt;&lt;urls&gt;&lt;/urls&gt;&lt;/record&gt;&lt;/Cite&gt;&lt;/EndNote&gt;</w:instrText>
      </w:r>
      <w:r w:rsidR="00AF1D86">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(Du, </w:t>
      </w:r>
      <w:r w:rsidR="00A979A3">
        <w:rPr>
          <w:rFonts w:asciiTheme="majorBidi" w:hAnsiTheme="majorBidi" w:cstheme="majorBidi"/>
          <w:noProof/>
          <w:sz w:val="24"/>
          <w:szCs w:val="24"/>
        </w:rPr>
        <w:t>2024</w:t>
      </w:r>
      <w:r w:rsidR="00704110">
        <w:rPr>
          <w:rFonts w:asciiTheme="majorBidi" w:hAnsiTheme="majorBidi" w:cstheme="majorBidi"/>
          <w:noProof/>
          <w:sz w:val="24"/>
          <w:szCs w:val="24"/>
        </w:rPr>
        <w:t>)</w:t>
      </w:r>
      <w:r w:rsidR="00AF1D86">
        <w:rPr>
          <w:rFonts w:asciiTheme="majorBidi" w:hAnsiTheme="majorBidi" w:cstheme="majorBidi"/>
          <w:sz w:val="24"/>
          <w:szCs w:val="24"/>
        </w:rPr>
        <w:fldChar w:fldCharType="end"/>
      </w:r>
      <w:r w:rsidR="00DD08C9" w:rsidRPr="004807A3">
        <w:rPr>
          <w:rFonts w:asciiTheme="majorBidi" w:hAnsiTheme="majorBidi" w:cstheme="majorBidi"/>
          <w:sz w:val="24"/>
          <w:szCs w:val="24"/>
        </w:rPr>
        <w:t xml:space="preserve">. Biophilic designs in modern green architecture refer to the widespread use of biophilic design principles, which will help integrate nature into the constructed environment to increase residents’ welfare and communication with the natural world. This is a crucial approach and involves the introduction of natural elements into constructed spaces, </w:t>
      </w:r>
      <w:r w:rsidR="00986B1B" w:rsidRPr="004807A3">
        <w:rPr>
          <w:rFonts w:asciiTheme="majorBidi" w:hAnsiTheme="majorBidi" w:cstheme="majorBidi"/>
          <w:sz w:val="24"/>
          <w:szCs w:val="24"/>
        </w:rPr>
        <w:t xml:space="preserve">the </w:t>
      </w:r>
      <w:r w:rsidR="00DD08C9" w:rsidRPr="004807A3">
        <w:rPr>
          <w:rFonts w:asciiTheme="majorBidi" w:hAnsiTheme="majorBidi" w:cstheme="majorBidi"/>
          <w:sz w:val="24"/>
          <w:szCs w:val="24"/>
        </w:rPr>
        <w:t xml:space="preserve">use of natural materials, </w:t>
      </w:r>
      <w:r w:rsidR="00986B1B" w:rsidRPr="004807A3">
        <w:rPr>
          <w:rFonts w:asciiTheme="majorBidi" w:hAnsiTheme="majorBidi" w:cstheme="majorBidi"/>
          <w:sz w:val="24"/>
          <w:szCs w:val="24"/>
        </w:rPr>
        <w:t xml:space="preserve">the </w:t>
      </w:r>
      <w:r w:rsidR="00DD08C9" w:rsidRPr="004807A3">
        <w:rPr>
          <w:rFonts w:asciiTheme="majorBidi" w:hAnsiTheme="majorBidi" w:cstheme="majorBidi"/>
          <w:sz w:val="24"/>
          <w:szCs w:val="24"/>
        </w:rPr>
        <w:t xml:space="preserve">generation of green spaces, and </w:t>
      </w:r>
      <w:r w:rsidR="00986B1B" w:rsidRPr="004807A3">
        <w:rPr>
          <w:rFonts w:asciiTheme="majorBidi" w:hAnsiTheme="majorBidi" w:cstheme="majorBidi"/>
          <w:sz w:val="24"/>
          <w:szCs w:val="24"/>
        </w:rPr>
        <w:t xml:space="preserve">the </w:t>
      </w:r>
      <w:r w:rsidR="00DD08C9" w:rsidRPr="004807A3">
        <w:rPr>
          <w:rFonts w:asciiTheme="majorBidi" w:hAnsiTheme="majorBidi" w:cstheme="majorBidi"/>
          <w:sz w:val="24"/>
          <w:szCs w:val="24"/>
        </w:rPr>
        <w:t xml:space="preserve">realization of nature-based perspectives </w:t>
      </w:r>
      <w:r w:rsidR="00AA13B1">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&lt;EndNote&gt;&lt;Cite&gt;&lt;Author&gt;Ignatieva&lt;/Author&gt;&lt;Year&gt;2013&lt;/Year&gt;&lt;RecNum&gt;17&lt;/RecNum&gt;&lt;DisplayText&gt;(Ignatieva &amp;amp; Ahrné, 2013)&lt;/DisplayText&gt;&lt;record&gt;&lt;rec-number&gt;17&lt;/rec-number&gt;&lt;foreign-keys&gt;&lt;key app="EN" db-id="vxaf29t03at5p0exd2lv20w4x00zt0w29259" timestamp="1757664521"&gt;17&lt;/key&gt;&lt;/foreign-keys&gt;&lt;ref-type name="Journal Article"&gt;17&lt;/ref-type&gt;&lt;contributors&gt;&lt;authors&gt;&lt;author&gt;Ignatieva, Maria&lt;/author&gt;&lt;author&gt;Ahrné, Karin&lt;/author&gt;&lt;/authors&gt;&lt;/contributors&gt;&lt;titles&gt;&lt;title&gt;Biodiverse green infrastructure for the 21st century: from “green desert” of lawns to biophilic cities&lt;/title&gt;&lt;secondary-title&gt;Journal of Architecture and Urbanism&lt;/secondary-title&gt;&lt;/titles&gt;&lt;periodical&gt;&lt;full-title&gt;Journal of Architecture and Urbanism&lt;/full-title&gt;&lt;/periodical&gt;&lt;pages&gt;1-9&lt;/pages&gt;&lt;volume&gt;37&lt;/volume&gt;&lt;number&gt;1&lt;/number&gt;&lt;dates&gt;&lt;year&gt;2013&lt;/year&gt;&lt;/dates&gt;&lt;isbn&gt;2029-7955&lt;/isbn&gt;&lt;urls&gt;&lt;/urls&gt;&lt;/record&gt;&lt;/Cite&gt;&lt;/EndNote&gt;</w:instrText>
      </w:r>
      <w:r w:rsidR="00AA13B1">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(Ignatieva &amp; Ahrné, </w:t>
      </w:r>
      <w:r w:rsidR="00A979A3">
        <w:rPr>
          <w:rFonts w:asciiTheme="majorBidi" w:hAnsiTheme="majorBidi" w:cstheme="majorBidi"/>
          <w:noProof/>
          <w:sz w:val="24"/>
          <w:szCs w:val="24"/>
        </w:rPr>
        <w:t>2013</w:t>
      </w:r>
      <w:r w:rsidR="00704110">
        <w:rPr>
          <w:rFonts w:asciiTheme="majorBidi" w:hAnsiTheme="majorBidi" w:cstheme="majorBidi"/>
          <w:noProof/>
          <w:sz w:val="24"/>
          <w:szCs w:val="24"/>
        </w:rPr>
        <w:t>)</w:t>
      </w:r>
      <w:r w:rsidR="00AA13B1">
        <w:rPr>
          <w:rFonts w:asciiTheme="majorBidi" w:hAnsiTheme="majorBidi" w:cstheme="majorBidi"/>
          <w:sz w:val="24"/>
          <w:szCs w:val="24"/>
        </w:rPr>
        <w:fldChar w:fldCharType="end"/>
      </w:r>
      <w:r w:rsidR="00AA13B1">
        <w:rPr>
          <w:rFonts w:asciiTheme="majorBidi" w:hAnsiTheme="majorBidi" w:cstheme="majorBidi"/>
          <w:sz w:val="24"/>
          <w:szCs w:val="24"/>
        </w:rPr>
        <w:t>.</w:t>
      </w:r>
    </w:p>
    <w:p w14:paraId="732F9977" w14:textId="651B5F7F" w:rsidR="00D85FF2" w:rsidRPr="004807A3" w:rsidRDefault="00DD08C9"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 xml:space="preserve">In residential spaces, green architecture indicators promote sustainability and mitigate </w:t>
      </w:r>
      <w:r w:rsidR="00D85FF2" w:rsidRPr="004807A3">
        <w:rPr>
          <w:rFonts w:asciiTheme="majorBidi" w:hAnsiTheme="majorBidi" w:cstheme="majorBidi"/>
          <w:sz w:val="24"/>
          <w:szCs w:val="24"/>
        </w:rPr>
        <w:t>environmental</w:t>
      </w:r>
      <w:r w:rsidRPr="004807A3">
        <w:rPr>
          <w:rFonts w:asciiTheme="majorBidi" w:hAnsiTheme="majorBidi" w:cstheme="majorBidi"/>
          <w:sz w:val="24"/>
          <w:szCs w:val="24"/>
        </w:rPr>
        <w:t xml:space="preserve"> impacts. For example, </w:t>
      </w:r>
      <w:r w:rsidR="0045522E" w:rsidRPr="004807A3">
        <w:rPr>
          <w:rFonts w:asciiTheme="majorBidi" w:hAnsiTheme="majorBidi" w:cstheme="majorBidi"/>
          <w:sz w:val="24"/>
          <w:szCs w:val="24"/>
        </w:rPr>
        <w:t xml:space="preserve">a </w:t>
      </w:r>
      <w:r w:rsidRPr="004807A3">
        <w:rPr>
          <w:rFonts w:asciiTheme="majorBidi" w:hAnsiTheme="majorBidi" w:cstheme="majorBidi"/>
          <w:sz w:val="24"/>
          <w:szCs w:val="24"/>
        </w:rPr>
        <w:t xml:space="preserve">green </w:t>
      </w:r>
      <w:r w:rsidR="0045522E" w:rsidRPr="004807A3">
        <w:rPr>
          <w:rFonts w:asciiTheme="majorBidi" w:hAnsiTheme="majorBidi" w:cstheme="majorBidi"/>
          <w:sz w:val="24"/>
          <w:szCs w:val="24"/>
        </w:rPr>
        <w:t>façade that</w:t>
      </w:r>
      <w:r w:rsidRPr="004807A3">
        <w:rPr>
          <w:rFonts w:asciiTheme="majorBidi" w:hAnsiTheme="majorBidi" w:cstheme="majorBidi"/>
          <w:sz w:val="24"/>
          <w:szCs w:val="24"/>
        </w:rPr>
        <w:t xml:space="preserve"> </w:t>
      </w:r>
      <w:r w:rsidR="00D85FF2" w:rsidRPr="004807A3">
        <w:rPr>
          <w:rFonts w:asciiTheme="majorBidi" w:hAnsiTheme="majorBidi" w:cstheme="majorBidi"/>
          <w:sz w:val="24"/>
          <w:szCs w:val="24"/>
        </w:rPr>
        <w:t>represent</w:t>
      </w:r>
      <w:r w:rsidR="0045522E" w:rsidRPr="004807A3">
        <w:rPr>
          <w:rFonts w:asciiTheme="majorBidi" w:hAnsiTheme="majorBidi" w:cstheme="majorBidi"/>
          <w:sz w:val="24"/>
          <w:szCs w:val="24"/>
        </w:rPr>
        <w:t>s</w:t>
      </w:r>
      <w:r w:rsidRPr="004807A3">
        <w:rPr>
          <w:rFonts w:asciiTheme="majorBidi" w:hAnsiTheme="majorBidi" w:cstheme="majorBidi"/>
          <w:sz w:val="24"/>
          <w:szCs w:val="24"/>
        </w:rPr>
        <w:t xml:space="preserve"> a green space on the exterior front</w:t>
      </w:r>
      <w:r w:rsidR="0045522E" w:rsidRPr="004807A3">
        <w:rPr>
          <w:rFonts w:asciiTheme="majorBidi" w:hAnsiTheme="majorBidi" w:cstheme="majorBidi"/>
          <w:sz w:val="24"/>
          <w:szCs w:val="24"/>
        </w:rPr>
        <w:t>age</w:t>
      </w:r>
      <w:r w:rsidRPr="004807A3">
        <w:rPr>
          <w:rFonts w:asciiTheme="majorBidi" w:hAnsiTheme="majorBidi" w:cstheme="majorBidi"/>
          <w:sz w:val="24"/>
          <w:szCs w:val="24"/>
        </w:rPr>
        <w:t xml:space="preserve"> of buildings is a major </w:t>
      </w:r>
      <w:r w:rsidR="00D85FF2" w:rsidRPr="004807A3">
        <w:rPr>
          <w:rFonts w:asciiTheme="majorBidi" w:hAnsiTheme="majorBidi" w:cstheme="majorBidi"/>
          <w:sz w:val="24"/>
          <w:szCs w:val="24"/>
        </w:rPr>
        <w:t>element</w:t>
      </w:r>
      <w:r w:rsidRPr="004807A3">
        <w:rPr>
          <w:rFonts w:asciiTheme="majorBidi" w:hAnsiTheme="majorBidi" w:cstheme="majorBidi"/>
          <w:sz w:val="24"/>
          <w:szCs w:val="24"/>
        </w:rPr>
        <w:t>. Also, it is essential t</w:t>
      </w:r>
      <w:r w:rsidR="00D85FF2" w:rsidRPr="004807A3">
        <w:rPr>
          <w:rFonts w:asciiTheme="majorBidi" w:hAnsiTheme="majorBidi" w:cstheme="majorBidi"/>
          <w:sz w:val="24"/>
          <w:szCs w:val="24"/>
        </w:rPr>
        <w:t>o</w:t>
      </w:r>
      <w:r w:rsidRPr="004807A3">
        <w:rPr>
          <w:rFonts w:asciiTheme="majorBidi" w:hAnsiTheme="majorBidi" w:cstheme="majorBidi"/>
          <w:sz w:val="24"/>
          <w:szCs w:val="24"/>
        </w:rPr>
        <w:t xml:space="preserve"> use biological vegetation to decorate and </w:t>
      </w:r>
      <w:r w:rsidR="00C87BD9" w:rsidRPr="004807A3">
        <w:rPr>
          <w:rFonts w:asciiTheme="majorBidi" w:hAnsiTheme="majorBidi" w:cstheme="majorBidi"/>
          <w:sz w:val="24"/>
          <w:szCs w:val="24"/>
        </w:rPr>
        <w:t>provide</w:t>
      </w:r>
      <w:r w:rsidRPr="004807A3">
        <w:rPr>
          <w:rFonts w:asciiTheme="majorBidi" w:hAnsiTheme="majorBidi" w:cstheme="majorBidi"/>
          <w:sz w:val="24"/>
          <w:szCs w:val="24"/>
        </w:rPr>
        <w:t xml:space="preserve"> </w:t>
      </w:r>
      <w:r w:rsidR="00D85FF2" w:rsidRPr="004807A3">
        <w:rPr>
          <w:rFonts w:asciiTheme="majorBidi" w:hAnsiTheme="majorBidi" w:cstheme="majorBidi"/>
          <w:sz w:val="24"/>
          <w:szCs w:val="24"/>
        </w:rPr>
        <w:t>ecological</w:t>
      </w:r>
      <w:r w:rsidRPr="004807A3">
        <w:rPr>
          <w:rFonts w:asciiTheme="majorBidi" w:hAnsiTheme="majorBidi" w:cstheme="majorBidi"/>
          <w:sz w:val="24"/>
          <w:szCs w:val="24"/>
        </w:rPr>
        <w:t xml:space="preserve"> </w:t>
      </w:r>
      <w:r w:rsidR="00D85FF2" w:rsidRPr="004807A3">
        <w:rPr>
          <w:rFonts w:asciiTheme="majorBidi" w:hAnsiTheme="majorBidi" w:cstheme="majorBidi"/>
          <w:sz w:val="24"/>
          <w:szCs w:val="24"/>
        </w:rPr>
        <w:t>advantages</w:t>
      </w:r>
      <w:r w:rsidRPr="004807A3">
        <w:rPr>
          <w:rFonts w:asciiTheme="majorBidi" w:hAnsiTheme="majorBidi" w:cstheme="majorBidi"/>
          <w:sz w:val="24"/>
          <w:szCs w:val="24"/>
        </w:rPr>
        <w:t xml:space="preserve">, and to select </w:t>
      </w:r>
      <w:r w:rsidR="00D85FF2" w:rsidRPr="004807A3">
        <w:rPr>
          <w:rFonts w:asciiTheme="majorBidi" w:hAnsiTheme="majorBidi" w:cstheme="majorBidi"/>
          <w:sz w:val="24"/>
          <w:szCs w:val="24"/>
        </w:rPr>
        <w:t>environmentally</w:t>
      </w:r>
      <w:r w:rsidRPr="004807A3">
        <w:rPr>
          <w:rFonts w:asciiTheme="majorBidi" w:hAnsiTheme="majorBidi" w:cstheme="majorBidi"/>
          <w:sz w:val="24"/>
          <w:szCs w:val="24"/>
        </w:rPr>
        <w:t xml:space="preserve"> adaptable materials to mitigate climatic </w:t>
      </w:r>
      <w:r w:rsidR="00D85FF2" w:rsidRPr="004807A3">
        <w:rPr>
          <w:rFonts w:asciiTheme="majorBidi" w:hAnsiTheme="majorBidi" w:cstheme="majorBidi"/>
          <w:sz w:val="24"/>
          <w:szCs w:val="24"/>
        </w:rPr>
        <w:t>adversity</w:t>
      </w:r>
      <w:r w:rsidRPr="004807A3">
        <w:rPr>
          <w:rFonts w:asciiTheme="majorBidi" w:hAnsiTheme="majorBidi" w:cstheme="majorBidi"/>
          <w:sz w:val="24"/>
          <w:szCs w:val="24"/>
        </w:rPr>
        <w:t xml:space="preserve"> and increase carbon absorption. A green </w:t>
      </w:r>
      <w:r w:rsidR="00D85FF2" w:rsidRPr="004807A3">
        <w:rPr>
          <w:rFonts w:asciiTheme="majorBidi" w:hAnsiTheme="majorBidi" w:cstheme="majorBidi"/>
          <w:sz w:val="24"/>
          <w:szCs w:val="24"/>
        </w:rPr>
        <w:t>residential</w:t>
      </w:r>
      <w:r w:rsidRPr="004807A3">
        <w:rPr>
          <w:rFonts w:asciiTheme="majorBidi" w:hAnsiTheme="majorBidi" w:cstheme="majorBidi"/>
          <w:sz w:val="24"/>
          <w:szCs w:val="24"/>
        </w:rPr>
        <w:t xml:space="preserve"> building is an evolving concept where energy systems are mixed with traditional strategies such as optimal building prioritization and </w:t>
      </w:r>
      <w:r w:rsidR="00D85FF2" w:rsidRPr="004807A3">
        <w:rPr>
          <w:rFonts w:asciiTheme="majorBidi" w:hAnsiTheme="majorBidi" w:cstheme="majorBidi"/>
          <w:sz w:val="24"/>
          <w:szCs w:val="24"/>
        </w:rPr>
        <w:t>renewable</w:t>
      </w:r>
      <w:r w:rsidRPr="004807A3">
        <w:rPr>
          <w:rFonts w:asciiTheme="majorBidi" w:hAnsiTheme="majorBidi" w:cstheme="majorBidi"/>
          <w:sz w:val="24"/>
          <w:szCs w:val="24"/>
        </w:rPr>
        <w:t xml:space="preserve"> energy technology integration such as solar panels. Moreover, </w:t>
      </w:r>
      <w:r w:rsidR="00D85FF2" w:rsidRPr="004807A3">
        <w:rPr>
          <w:rFonts w:asciiTheme="majorBidi" w:hAnsiTheme="majorBidi" w:cstheme="majorBidi"/>
          <w:sz w:val="24"/>
          <w:szCs w:val="24"/>
        </w:rPr>
        <w:t xml:space="preserve">the focus </w:t>
      </w:r>
      <w:r w:rsidR="00986B1B" w:rsidRPr="004807A3">
        <w:rPr>
          <w:rFonts w:asciiTheme="majorBidi" w:hAnsiTheme="majorBidi" w:cstheme="majorBidi"/>
          <w:sz w:val="24"/>
          <w:szCs w:val="24"/>
        </w:rPr>
        <w:t>of</w:t>
      </w:r>
      <w:r w:rsidR="00D85FF2" w:rsidRPr="004807A3">
        <w:rPr>
          <w:rFonts w:asciiTheme="majorBidi" w:hAnsiTheme="majorBidi" w:cstheme="majorBidi"/>
          <w:sz w:val="24"/>
          <w:szCs w:val="24"/>
        </w:rPr>
        <w:t xml:space="preserve"> green architecture on social systems will give special importance to the interactions between performances, techniques, and the attraction of stakeholders in interior designs. Among the positive impacts of these indicators are increasing the quality of thermal insulation, improving urban ecological conditions, and promoting social welfare. These indicators will generally be involved in developing sustainable residential environments and are in conjunction with ecological principles, thereby laying the groundwork for </w:t>
      </w:r>
      <w:r w:rsidR="00986B1B" w:rsidRPr="004807A3">
        <w:rPr>
          <w:rFonts w:asciiTheme="majorBidi" w:hAnsiTheme="majorBidi" w:cstheme="majorBidi"/>
          <w:sz w:val="24"/>
          <w:szCs w:val="24"/>
        </w:rPr>
        <w:t xml:space="preserve">a </w:t>
      </w:r>
      <w:r w:rsidR="00D85FF2" w:rsidRPr="004807A3">
        <w:rPr>
          <w:rFonts w:asciiTheme="majorBidi" w:hAnsiTheme="majorBidi" w:cstheme="majorBidi"/>
          <w:sz w:val="24"/>
          <w:szCs w:val="24"/>
        </w:rPr>
        <w:t xml:space="preserve">better life </w:t>
      </w:r>
      <w:r w:rsidR="004807A3">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&lt;EndNote&gt;&lt;Cite&gt;&lt;Author&gt;ABOUBAKR&lt;/Author&gt;&lt;Year&gt;2022&lt;/Year&gt;&lt;RecNum&gt;1&lt;/RecNum&gt;&lt;DisplayText&gt;(ABOUBAKR, FATHI, &amp;amp; BAKR, 2022)&lt;/DisplayText&gt;&lt;record&gt;&lt;rec-number&gt;1&lt;/rec-number&gt;&lt;foreign-keys&gt;&lt;key app="EN" db-id="vxaf29t03at5p0exd2lv20w4x00zt0w29259" timestamp="1757663005"&gt;1&lt;/key&gt;&lt;/foreign-keys&gt;&lt;ref-type name="Journal Article"&gt;17&lt;/ref-type&gt;&lt;contributors&gt;&lt;authors&gt;&lt;author&gt;ABOUBAKR, SARA H&lt;/author&gt;&lt;author&gt;FATHI, AMIRA A&lt;/author&gt;&lt;author&gt;BAKR, ALI FOUAD&lt;/author&gt;&lt;/authors&gt;&lt;/contributors&gt;&lt;titles&gt;&lt;title&gt;Composite indicators for assessing the carbon emission reduction ON BIO-ECO-RESILIENCE of residential buildings&lt;/title&gt;&lt;secondary-title&gt;WIT Transactions on Ecology and the Environment&lt;/secondary-title&gt;&lt;/titles&gt;&lt;periodical&gt;&lt;full-title&gt;WIT Transactions on Ecology and the Environment&lt;/full-title&gt;&lt;/periodical&gt;&lt;pages&gt;289-298&lt;/pages&gt;&lt;volume&gt;260&lt;/volume&gt;&lt;dates&gt;&lt;year&gt;2022&lt;/year&gt;&lt;/dates&gt;&lt;isbn&gt;1784664812&lt;/isbn&gt;&lt;urls&gt;&lt;/urls&gt;&lt;/record&gt;&lt;/Cite&gt;&lt;/EndNote&gt;</w:instrText>
      </w:r>
      <w:r w:rsidR="004807A3">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(ABOUBAKR, FATHI, &amp; BAKR, </w:t>
      </w:r>
      <w:r w:rsidR="00A979A3">
        <w:rPr>
          <w:rFonts w:asciiTheme="majorBidi" w:hAnsiTheme="majorBidi" w:cstheme="majorBidi"/>
          <w:noProof/>
          <w:sz w:val="24"/>
          <w:szCs w:val="24"/>
        </w:rPr>
        <w:t>2022</w:t>
      </w:r>
      <w:r w:rsidR="00704110">
        <w:rPr>
          <w:rFonts w:asciiTheme="majorBidi" w:hAnsiTheme="majorBidi" w:cstheme="majorBidi"/>
          <w:noProof/>
          <w:sz w:val="24"/>
          <w:szCs w:val="24"/>
        </w:rPr>
        <w:t>)</w:t>
      </w:r>
      <w:r w:rsidR="004807A3">
        <w:rPr>
          <w:rFonts w:asciiTheme="majorBidi" w:hAnsiTheme="majorBidi" w:cstheme="majorBidi"/>
          <w:sz w:val="24"/>
          <w:szCs w:val="24"/>
        </w:rPr>
        <w:fldChar w:fldCharType="end"/>
      </w:r>
      <w:r w:rsidR="00D435CB">
        <w:rPr>
          <w:rFonts w:asciiTheme="majorBidi" w:hAnsiTheme="majorBidi" w:cstheme="majorBidi"/>
          <w:sz w:val="24"/>
          <w:szCs w:val="24"/>
        </w:rPr>
        <w:t xml:space="preserve"> </w:t>
      </w:r>
      <w:r w:rsidR="00D435CB">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&lt;EndNote&gt;&lt;Cite&gt;&lt;Author&gt;Bassas&lt;/Author&gt;&lt;Year&gt;2020&lt;/Year&gt;&lt;RecNum&gt;4&lt;/RecNum&gt;&lt;DisplayText&gt;(Bassas, Patterson, &amp;amp; Jones, 2020)&lt;/DisplayText&gt;&lt;record&gt;&lt;rec-number&gt;4&lt;/rec-number&gt;&lt;foreign-keys&gt;&lt;key app="EN" db-id="vxaf29t03at5p0exd2lv20w4x00zt0w29259" timestamp="1757663483"&gt;4&lt;/key&gt;&lt;/foreign-keys&gt;&lt;ref-type name="Journal Article"&gt;17&lt;/ref-type&gt;&lt;contributors&gt;&lt;authors&gt;&lt;author&gt;Bassas, Ester Coma&lt;/author&gt;&lt;author&gt;Patterson, Joanne&lt;/author&gt;&lt;author&gt;Jones, Phillip&lt;/author&gt;&lt;/authors&gt;&lt;/contributors&gt;&lt;titles&gt;&lt;title&gt;A review of the evolution of green residential architecture&lt;/title&gt;&lt;secondary-title&gt;Renewable and Sustainable Energy Reviews&lt;/secondary-title&gt;&lt;/titles&gt;&lt;periodical&gt;&lt;full-title&gt;Renewable and Sustainable Energy Reviews&lt;/full-title&gt;&lt;/periodical&gt;&lt;pages&gt;109796&lt;/pages&gt;&lt;volume&gt;125&lt;/volume&gt;&lt;dates&gt;&lt;year&gt;2020&lt;/year&gt;&lt;/dates&gt;&lt;isbn&gt;1364-0321&lt;/isbn&gt;&lt;urls&gt;&lt;/urls&gt;&lt;/record&gt;&lt;/Cite&gt;&lt;/EndNote&gt;</w:instrText>
      </w:r>
      <w:r w:rsidR="00D435CB">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(Bassas, Patterson, &amp; Jones, </w:t>
      </w:r>
      <w:r w:rsidR="00A979A3">
        <w:rPr>
          <w:rFonts w:asciiTheme="majorBidi" w:hAnsiTheme="majorBidi" w:cstheme="majorBidi"/>
          <w:noProof/>
          <w:sz w:val="24"/>
          <w:szCs w:val="24"/>
        </w:rPr>
        <w:t>2020</w:t>
      </w:r>
      <w:r w:rsidR="00704110">
        <w:rPr>
          <w:rFonts w:asciiTheme="majorBidi" w:hAnsiTheme="majorBidi" w:cstheme="majorBidi"/>
          <w:noProof/>
          <w:sz w:val="24"/>
          <w:szCs w:val="24"/>
        </w:rPr>
        <w:t>)</w:t>
      </w:r>
      <w:r w:rsidR="00D435CB">
        <w:rPr>
          <w:rFonts w:asciiTheme="majorBidi" w:hAnsiTheme="majorBidi" w:cstheme="majorBidi"/>
          <w:sz w:val="24"/>
          <w:szCs w:val="24"/>
        </w:rPr>
        <w:fldChar w:fldCharType="end"/>
      </w:r>
      <w:r w:rsidR="0036559F">
        <w:rPr>
          <w:rFonts w:asciiTheme="majorBidi" w:hAnsiTheme="majorBidi" w:cstheme="majorBidi"/>
          <w:sz w:val="24"/>
          <w:szCs w:val="24"/>
        </w:rPr>
        <w:t xml:space="preserve"> </w:t>
      </w:r>
      <w:r w:rsidR="0036559F">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&lt;EndNote&gt;&lt;Cite&gt;&lt;Author&gt;Ning&lt;/Author&gt;&lt;Year&gt;2016&lt;/Year&gt;&lt;RecNum&gt;31&lt;/RecNum&gt;&lt;DisplayText&gt;(Ning, Li, Yang, &amp;amp; Ju, 2016)&lt;/DisplayText&gt;&lt;record&gt;&lt;rec-number&gt;31&lt;/rec-number&gt;&lt;foreign-keys&gt;&lt;key app="EN" db-id="vxaf29t03at5p0exd2lv20w4x00zt0w29259" timestamp="1757665333"&gt;31&lt;/key&gt;&lt;/foreign-keys&gt;&lt;ref-type name="Journal Article"&gt;17&lt;/ref-type&gt;&lt;contributors&gt;&lt;authors&gt;&lt;author&gt;Ning, Yan&lt;/author&gt;&lt;author&gt;Li, Yadi&lt;/author&gt;&lt;author&gt;Yang, Shuangshuang&lt;/author&gt;&lt;author&gt;Ju, Chuanjing&lt;/author&gt;&lt;/authors&gt;&lt;/contributors&gt;&lt;titles&gt;&lt;title&gt;Exploring socio-technical features of green interior design of residential buildings: Indicators, interdependence and embeddedness&lt;/title&gt;&lt;secondary-title&gt;Sustainability&lt;/secondary-title&gt;&lt;/titles&gt;&lt;periodical&gt;&lt;full-title&gt;Sustainability&lt;/full-title&gt;&lt;/periodical&gt;&lt;pages&gt;33&lt;/pages&gt;&lt;volume&gt;9&lt;/volume&gt;&lt;number&gt;1&lt;/number&gt;&lt;dates&gt;&lt;year&gt;2016&lt;/year&gt;&lt;/dates&gt;&lt;isbn&gt;2071-1050&lt;/isbn&gt;&lt;urls&gt;&lt;/urls&gt;&lt;/record&gt;&lt;/Cite&gt;&lt;/EndNote&gt;</w:instrText>
      </w:r>
      <w:r w:rsidR="0036559F">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(Ning, Li, Yang, &amp; Ju, </w:t>
      </w:r>
      <w:r w:rsidR="00A979A3">
        <w:rPr>
          <w:rFonts w:asciiTheme="majorBidi" w:hAnsiTheme="majorBidi" w:cstheme="majorBidi"/>
          <w:noProof/>
          <w:sz w:val="24"/>
          <w:szCs w:val="24"/>
        </w:rPr>
        <w:t>2016</w:t>
      </w:r>
      <w:r w:rsidR="00704110">
        <w:rPr>
          <w:rFonts w:asciiTheme="majorBidi" w:hAnsiTheme="majorBidi" w:cstheme="majorBidi"/>
          <w:noProof/>
          <w:sz w:val="24"/>
          <w:szCs w:val="24"/>
        </w:rPr>
        <w:t>)</w:t>
      </w:r>
      <w:r w:rsidR="0036559F">
        <w:rPr>
          <w:rFonts w:asciiTheme="majorBidi" w:hAnsiTheme="majorBidi" w:cstheme="majorBidi"/>
          <w:sz w:val="24"/>
          <w:szCs w:val="24"/>
        </w:rPr>
        <w:fldChar w:fldCharType="end"/>
      </w:r>
    </w:p>
    <w:p w14:paraId="13DB6693" w14:textId="595ADE7A" w:rsidR="00D85FF2" w:rsidRPr="004807A3" w:rsidRDefault="00D85FF2"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Also, welfare and local culture indicators significantly contribute to the sustainable architecture of res</w:t>
      </w:r>
      <w:r w:rsidR="00E151A8">
        <w:rPr>
          <w:rFonts w:asciiTheme="majorBidi" w:hAnsiTheme="majorBidi" w:cstheme="majorBidi"/>
          <w:sz w:val="24"/>
          <w:szCs w:val="24"/>
        </w:rPr>
        <w:t xml:space="preserve">idential spaces </w:t>
      </w:r>
      <w:r w:rsidR="00E151A8">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&lt;EndNote&gt;&lt;Cite&gt;&lt;Author&gt;Qtaishat&lt;/Author&gt;&lt;Year&gt;2020&lt;/Year&gt;&lt;RecNum&gt;33&lt;/RecNum&gt;&lt;DisplayText&gt;(Qtaishat et al., 2020)&lt;/DisplayText&gt;&lt;record&gt;&lt;rec-number&gt;33&lt;/rec-number&gt;&lt;foreign-keys&gt;&lt;key app="EN" db-id="vxaf29t03at5p0exd2lv20w4x00zt0w29259" timestamp="1757665437"&gt;33&lt;/key&gt;&lt;/foreign-keys&gt;&lt;ref-type name="Journal Article"&gt;17&lt;/ref-type&gt;&lt;contributors&gt;&lt;authors&gt;&lt;author&gt;Qtaishat, Yahya&lt;/author&gt;&lt;author&gt;Adeyeye, Kemi&lt;/author&gt;&lt;author&gt;Emmitt, Stephen&lt;/author&gt;&lt;/authors&gt;&lt;/contributors&gt;&lt;titles&gt;&lt;title&gt;Eco-cultural design assessment framework and tool for sustainable housing schemes&lt;/title&gt;&lt;secondary-title&gt;Urban Science&lt;/secondary-title&gt;&lt;/titles&gt;&lt;periodical&gt;&lt;full-title&gt;Urban Science&lt;/full-title&gt;&lt;/periodical&gt;&lt;pages&gt;65&lt;/pages&gt;&lt;volume&gt;4&lt;/volume&gt;&lt;number&gt;4&lt;/number&gt;&lt;dates&gt;&lt;year&gt;2020&lt;/year&gt;&lt;/dates&gt;&lt;isbn&gt;2413-8851&lt;/isbn&gt;&lt;urls&gt;&lt;/urls&gt;&lt;/record&gt;&lt;/Cite&gt;&lt;/EndNote&gt;</w:instrText>
      </w:r>
      <w:r w:rsidR="00E151A8">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(Qtaishat et al., </w:t>
      </w:r>
      <w:r w:rsidR="00A979A3">
        <w:rPr>
          <w:rFonts w:asciiTheme="majorBidi" w:hAnsiTheme="majorBidi" w:cstheme="majorBidi"/>
          <w:noProof/>
          <w:sz w:val="24"/>
          <w:szCs w:val="24"/>
        </w:rPr>
        <w:t>2020</w:t>
      </w:r>
      <w:r w:rsidR="00704110">
        <w:rPr>
          <w:rFonts w:asciiTheme="majorBidi" w:hAnsiTheme="majorBidi" w:cstheme="majorBidi"/>
          <w:noProof/>
          <w:sz w:val="24"/>
          <w:szCs w:val="24"/>
        </w:rPr>
        <w:t>)</w:t>
      </w:r>
      <w:r w:rsidR="00E151A8">
        <w:rPr>
          <w:rFonts w:asciiTheme="majorBidi" w:hAnsiTheme="majorBidi" w:cstheme="majorBidi"/>
          <w:sz w:val="24"/>
          <w:szCs w:val="24"/>
        </w:rPr>
        <w:fldChar w:fldCharType="end"/>
      </w:r>
      <w:r w:rsidRPr="004807A3">
        <w:rPr>
          <w:rFonts w:asciiTheme="majorBidi" w:hAnsiTheme="majorBidi" w:cstheme="majorBidi"/>
          <w:sz w:val="24"/>
          <w:szCs w:val="24"/>
        </w:rPr>
        <w:t>. In residential spaces, green architecture indicators include using illumination and low-consumption means, rainwater absorption systems</w:t>
      </w:r>
      <w:r w:rsidR="00C87BD9" w:rsidRPr="004807A3">
        <w:rPr>
          <w:rFonts w:asciiTheme="majorBidi" w:hAnsiTheme="majorBidi" w:cstheme="majorBidi"/>
          <w:sz w:val="24"/>
          <w:szCs w:val="24"/>
        </w:rPr>
        <w:t>, e</w:t>
      </w:r>
      <w:r w:rsidRPr="004807A3">
        <w:rPr>
          <w:rFonts w:asciiTheme="majorBidi" w:hAnsiTheme="majorBidi" w:cstheme="majorBidi"/>
          <w:sz w:val="24"/>
          <w:szCs w:val="24"/>
        </w:rPr>
        <w:t xml:space="preserve">ffective irrigation, inactive thermal control, and the building’s appropriate orientation to use daylight and ventilate optimally. These criteria will also help increase energy efficiency, manage water resources, reduce energy consumption, and preserve the environment while generating sustainable and healthy living spaces </w:t>
      </w:r>
      <w:r w:rsidR="00C95BBB">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&lt;EndNote&gt;&lt;Cite&gt;&lt;Author&gt;Chen&lt;/Author&gt;&lt;Year&gt;2012&lt;/Year&gt;&lt;RecNum&gt;8&lt;/RecNum&gt;&lt;DisplayText&gt;(R. Chen et al., 2012)&lt;/DisplayText&gt;&lt;record&gt;&lt;rec-number&gt;8&lt;/rec-number&gt;&lt;foreign-keys&gt;&lt;key app="EN" db-id="vxaf29t03at5p0exd2lv20w4x00zt0w29259" timestamp="1757663901"&gt;8&lt;/key&gt;&lt;/foreign-keys&gt;&lt;ref-type name="Journal Article"&gt;17&lt;/ref-type&gt;&lt;contributors&gt;&lt;authors&gt;&lt;author&gt;Chen, Ron&lt;/author&gt;&lt;author&gt;Yang, Hsi Chi&lt;/author&gt;&lt;author&gt;Chang, Hsiao Chun&lt;/author&gt;&lt;/authors&gt;&lt;/contributors&gt;&lt;titles&gt;&lt;title&gt;The application of green architecture to residential building development&lt;/title&gt;&lt;secondary-title&gt;Applied Mechanics and Materials&lt;/secondary-title&gt;&lt;/titles&gt;&lt;periodical&gt;&lt;full-title&gt;Applied Mechanics and Materials&lt;/full-title&gt;&lt;/periodical&gt;&lt;pages&gt;34-39&lt;/pages&gt;&lt;volume&gt;193&lt;/volume&gt;&lt;dates&gt;&lt;year&gt;2012&lt;/year&gt;&lt;/dates&gt;&lt;isbn&gt;1662-7482&lt;/isbn&gt;&lt;urls&gt;&lt;/urls&gt;&lt;/record&gt;&lt;/Cite&gt;&lt;/EndNote&gt;</w:instrText>
      </w:r>
      <w:r w:rsidR="00C95BBB">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(R. Chen et al., </w:t>
      </w:r>
      <w:r w:rsidR="00A979A3">
        <w:rPr>
          <w:rFonts w:asciiTheme="majorBidi" w:hAnsiTheme="majorBidi" w:cstheme="majorBidi"/>
          <w:noProof/>
          <w:sz w:val="24"/>
          <w:szCs w:val="24"/>
        </w:rPr>
        <w:t>2012</w:t>
      </w:r>
      <w:r w:rsidR="00704110">
        <w:rPr>
          <w:rFonts w:asciiTheme="majorBidi" w:hAnsiTheme="majorBidi" w:cstheme="majorBidi"/>
          <w:noProof/>
          <w:sz w:val="24"/>
          <w:szCs w:val="24"/>
        </w:rPr>
        <w:t>)</w:t>
      </w:r>
      <w:r w:rsidR="00C95BBB">
        <w:rPr>
          <w:rFonts w:asciiTheme="majorBidi" w:hAnsiTheme="majorBidi" w:cstheme="majorBidi"/>
          <w:sz w:val="24"/>
          <w:szCs w:val="24"/>
        </w:rPr>
        <w:fldChar w:fldCharType="end"/>
      </w:r>
      <w:r w:rsidR="00C95BBB">
        <w:rPr>
          <w:rFonts w:asciiTheme="majorBidi" w:hAnsiTheme="majorBidi" w:cstheme="majorBidi"/>
          <w:sz w:val="24"/>
          <w:szCs w:val="24"/>
        </w:rPr>
        <w:t>.</w:t>
      </w:r>
      <w:r w:rsidRPr="004807A3">
        <w:rPr>
          <w:rFonts w:asciiTheme="majorBidi" w:hAnsiTheme="majorBidi" w:cstheme="majorBidi"/>
          <w:sz w:val="24"/>
          <w:szCs w:val="24"/>
        </w:rPr>
        <w:t xml:space="preserve"> In green architecture-based residential spaces, there are key indicators that leave considerable impacts on improving social welfare and life.</w:t>
      </w:r>
    </w:p>
    <w:p w14:paraId="1DA0031F" w14:textId="670A7A43" w:rsidR="000D1177" w:rsidRPr="004807A3" w:rsidRDefault="00D85FF2"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These indicators also include using renewable energy sources to produce the energy required by buildings, providing green public spaces</w:t>
      </w:r>
      <w:r w:rsidR="00C87BD9" w:rsidRPr="004807A3">
        <w:rPr>
          <w:rFonts w:asciiTheme="majorBidi" w:hAnsiTheme="majorBidi" w:cstheme="majorBidi"/>
          <w:sz w:val="24"/>
          <w:szCs w:val="24"/>
        </w:rPr>
        <w:t xml:space="preserve"> </w:t>
      </w:r>
      <w:r w:rsidRPr="004807A3">
        <w:rPr>
          <w:rFonts w:asciiTheme="majorBidi" w:hAnsiTheme="majorBidi" w:cstheme="majorBidi"/>
          <w:sz w:val="24"/>
          <w:szCs w:val="24"/>
        </w:rPr>
        <w:t>serving as natural breathing in the urban environment and ensuring easy physical and social accessibility for the public.</w:t>
      </w:r>
      <w:r w:rsidR="00E10ECA" w:rsidRPr="004807A3">
        <w:rPr>
          <w:rFonts w:asciiTheme="majorBidi" w:hAnsiTheme="majorBidi" w:cstheme="majorBidi"/>
          <w:sz w:val="24"/>
          <w:szCs w:val="24"/>
        </w:rPr>
        <w:t xml:space="preserve"> As stated, green architecture systems help create diverse entertainment and sports opportunities aimed at increasing social interaction and improving the physical status of residents. </w:t>
      </w:r>
      <w:r w:rsidR="00D547A3" w:rsidRPr="004807A3">
        <w:rPr>
          <w:rFonts w:asciiTheme="majorBidi" w:hAnsiTheme="majorBidi" w:cstheme="majorBidi"/>
          <w:sz w:val="24"/>
          <w:szCs w:val="24"/>
        </w:rPr>
        <w:t xml:space="preserve">These elements help promote environmental quality and strengthen </w:t>
      </w:r>
      <w:r w:rsidR="00544EB3" w:rsidRPr="004807A3">
        <w:rPr>
          <w:rFonts w:asciiTheme="majorBidi" w:hAnsiTheme="majorBidi" w:cstheme="majorBidi"/>
          <w:sz w:val="24"/>
          <w:szCs w:val="24"/>
        </w:rPr>
        <w:t xml:space="preserve">the </w:t>
      </w:r>
      <w:r w:rsidR="00D547A3" w:rsidRPr="004807A3">
        <w:rPr>
          <w:rFonts w:asciiTheme="majorBidi" w:hAnsiTheme="majorBidi" w:cstheme="majorBidi"/>
          <w:sz w:val="24"/>
          <w:szCs w:val="24"/>
        </w:rPr>
        <w:t>sense of comm</w:t>
      </w:r>
      <w:r w:rsidR="00AF1D86">
        <w:rPr>
          <w:rFonts w:asciiTheme="majorBidi" w:hAnsiTheme="majorBidi" w:cstheme="majorBidi"/>
          <w:sz w:val="24"/>
          <w:szCs w:val="24"/>
        </w:rPr>
        <w:t xml:space="preserve">unity in society </w:t>
      </w:r>
      <w:r w:rsidR="00AF1D86">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&lt;EndNote&gt;&lt;Cite&gt;&lt;Author&gt;Errante&lt;/Author&gt;&lt;Year&gt;2022&lt;/Year&gt;&lt;RecNum&gt;13&lt;/RecNum&gt;&lt;DisplayText&gt;(Errante, 2022)&lt;/DisplayText&gt;&lt;record&gt;&lt;rec-number&gt;13&lt;/rec-number&gt;&lt;foreign-keys&gt;&lt;key app="EN" db-id="vxaf29t03at5p0exd2lv20w4x00zt0w29259" timestamp="1757664215"&gt;13&lt;/key&gt;&lt;/foreign-keys&gt;&lt;ref-type name="Conference Proceedings"&gt;10&lt;/ref-type&gt;&lt;contributors&gt;&lt;authors&gt;&lt;author&gt;Errante, Lidia&lt;/author&gt;&lt;/authors&gt;&lt;/contributors&gt;&lt;titles&gt;&lt;title&gt;A Green Technological Rehabilitation of the Built Environment. From Public Residential Estates to Eco-Districts&lt;/title&gt;&lt;secondary-title&gt;International Conference on Technological Imagination in the Green and Digital Transition&lt;/secondary-title&gt;&lt;/titles&gt;&lt;pages&gt;683-693&lt;/pages&gt;&lt;dates&gt;&lt;year&gt;2022&lt;/year&gt;&lt;/dates&gt;&lt;publisher&gt;Springer&lt;/publisher&gt;&lt;urls&gt;&lt;/urls&gt;&lt;/record&gt;&lt;/Cite&gt;&lt;/EndNote&gt;</w:instrText>
      </w:r>
      <w:r w:rsidR="00AF1D86">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(Errante, </w:t>
      </w:r>
      <w:r w:rsidR="00A979A3">
        <w:rPr>
          <w:rFonts w:asciiTheme="majorBidi" w:hAnsiTheme="majorBidi" w:cstheme="majorBidi"/>
          <w:noProof/>
          <w:sz w:val="24"/>
          <w:szCs w:val="24"/>
        </w:rPr>
        <w:t>2022</w:t>
      </w:r>
      <w:r w:rsidR="00704110">
        <w:rPr>
          <w:rFonts w:asciiTheme="majorBidi" w:hAnsiTheme="majorBidi" w:cstheme="majorBidi"/>
          <w:noProof/>
          <w:sz w:val="24"/>
          <w:szCs w:val="24"/>
        </w:rPr>
        <w:t>)</w:t>
      </w:r>
      <w:r w:rsidR="00AF1D86">
        <w:rPr>
          <w:rFonts w:asciiTheme="majorBidi" w:hAnsiTheme="majorBidi" w:cstheme="majorBidi"/>
          <w:sz w:val="24"/>
          <w:szCs w:val="24"/>
        </w:rPr>
        <w:fldChar w:fldCharType="end"/>
      </w:r>
      <w:r w:rsidR="00D547A3" w:rsidRPr="004807A3">
        <w:rPr>
          <w:rFonts w:asciiTheme="majorBidi" w:hAnsiTheme="majorBidi" w:cstheme="majorBidi"/>
          <w:sz w:val="24"/>
          <w:szCs w:val="24"/>
        </w:rPr>
        <w:t>. In residential spaces, green architecture indicators include using local materials, increas</w:t>
      </w:r>
      <w:r w:rsidR="002D7A9D" w:rsidRPr="004807A3">
        <w:rPr>
          <w:rFonts w:asciiTheme="majorBidi" w:hAnsiTheme="majorBidi" w:cstheme="majorBidi"/>
          <w:sz w:val="24"/>
          <w:szCs w:val="24"/>
        </w:rPr>
        <w:t>ing</w:t>
      </w:r>
      <w:r w:rsidR="00D547A3" w:rsidRPr="004807A3">
        <w:rPr>
          <w:rFonts w:asciiTheme="majorBidi" w:hAnsiTheme="majorBidi" w:cstheme="majorBidi"/>
          <w:sz w:val="24"/>
          <w:szCs w:val="24"/>
        </w:rPr>
        <w:t xml:space="preserve"> energy efficiency, and water preservation and management, reducing greenhouse gas emissions, improving air quality, and </w:t>
      </w:r>
      <w:r w:rsidR="00C87BD9" w:rsidRPr="004807A3">
        <w:rPr>
          <w:rFonts w:asciiTheme="majorBidi" w:hAnsiTheme="majorBidi" w:cstheme="majorBidi"/>
          <w:sz w:val="24"/>
          <w:szCs w:val="24"/>
        </w:rPr>
        <w:t xml:space="preserve">providing </w:t>
      </w:r>
      <w:r w:rsidR="00D547A3" w:rsidRPr="004807A3">
        <w:rPr>
          <w:rFonts w:asciiTheme="majorBidi" w:hAnsiTheme="majorBidi" w:cstheme="majorBidi"/>
          <w:sz w:val="24"/>
          <w:szCs w:val="24"/>
        </w:rPr>
        <w:t>designs adapt</w:t>
      </w:r>
      <w:r w:rsidR="00C87BD9" w:rsidRPr="004807A3">
        <w:rPr>
          <w:rFonts w:asciiTheme="majorBidi" w:hAnsiTheme="majorBidi" w:cstheme="majorBidi"/>
          <w:sz w:val="24"/>
          <w:szCs w:val="24"/>
        </w:rPr>
        <w:t>ing</w:t>
      </w:r>
      <w:r w:rsidR="00D547A3" w:rsidRPr="004807A3">
        <w:rPr>
          <w:rFonts w:asciiTheme="majorBidi" w:hAnsiTheme="majorBidi" w:cstheme="majorBidi"/>
          <w:sz w:val="24"/>
          <w:szCs w:val="24"/>
        </w:rPr>
        <w:t xml:space="preserve"> to the environment </w:t>
      </w:r>
      <w:r w:rsidR="00C87BD9" w:rsidRPr="004807A3">
        <w:rPr>
          <w:rFonts w:asciiTheme="majorBidi" w:hAnsiTheme="majorBidi" w:cstheme="majorBidi"/>
          <w:sz w:val="24"/>
          <w:szCs w:val="24"/>
        </w:rPr>
        <w:t>and tailoring to</w:t>
      </w:r>
      <w:r w:rsidR="00D547A3" w:rsidRPr="004807A3">
        <w:rPr>
          <w:rFonts w:asciiTheme="majorBidi" w:hAnsiTheme="majorBidi" w:cstheme="majorBidi"/>
          <w:sz w:val="24"/>
          <w:szCs w:val="24"/>
        </w:rPr>
        <w:t xml:space="preserve"> social needs </w:t>
      </w:r>
      <w:r w:rsidR="00AA13B1">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&lt;EndNote&gt;&lt;Cite&gt;&lt;Author&gt;Khasseh&lt;/Author&gt;&lt;Year&gt;2021&lt;/Year&gt;&lt;RecNum&gt;21&lt;/RecNum&gt;&lt;DisplayText&gt;(Khasseh, 2021)&lt;/DisplayText&gt;&lt;record&gt;&lt;rec-number&gt;21&lt;/rec-number&gt;&lt;foreign-keys&gt;&lt;key app="EN" db-id="vxaf29t03at5p0exd2lv20w4x00zt0w29259" timestamp="1757664669"&gt;21&lt;/key&gt;&lt;/foreign-keys&gt;&lt;ref-type name="Journal Article"&gt;17&lt;/ref-type&gt;&lt;contributors&gt;&lt;authors&gt;&lt;author&gt;Khasseh, Soha&lt;/author&gt;&lt;/authors&gt;&lt;/contributors&gt;&lt;titles&gt;&lt;title&gt;REGIONAL PRIORITIES IN DESIGNING SUSTAINABLE ARCHITECTURE BASED ON CLEAN AND RENEWABLE ENERGY IN TEHRAN&lt;/title&gt;&lt;secondary-title&gt;International Journal of Ecosystems &amp;amp; Ecology Sciences&lt;/secondary-title&gt;&lt;/titles&gt;&lt;periodical&gt;&lt;full-title&gt;International Journal of Ecosystems &amp;amp; Ecology Sciences&lt;/full-title&gt;&lt;/periodical&gt;&lt;volume&gt;11&lt;/volume&gt;&lt;number&gt;3&lt;/number&gt;&lt;dates&gt;&lt;year&gt;2021&lt;/year&gt;&lt;/dates&gt;&lt;isbn&gt;2224-4980&lt;/isbn&gt;&lt;urls&gt;&lt;/urls&gt;&lt;/record&gt;&lt;/Cite&gt;&lt;/EndNote&gt;</w:instrText>
      </w:r>
      <w:r w:rsidR="00AA13B1">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(Khasseh, </w:t>
      </w:r>
      <w:r w:rsidR="00A979A3">
        <w:rPr>
          <w:rFonts w:asciiTheme="majorBidi" w:hAnsiTheme="majorBidi" w:cstheme="majorBidi"/>
          <w:noProof/>
          <w:sz w:val="24"/>
          <w:szCs w:val="24"/>
        </w:rPr>
        <w:t>2021</w:t>
      </w:r>
      <w:r w:rsidR="00704110">
        <w:rPr>
          <w:rFonts w:asciiTheme="majorBidi" w:hAnsiTheme="majorBidi" w:cstheme="majorBidi"/>
          <w:noProof/>
          <w:sz w:val="24"/>
          <w:szCs w:val="24"/>
        </w:rPr>
        <w:t>)</w:t>
      </w:r>
      <w:r w:rsidR="00AA13B1">
        <w:rPr>
          <w:rFonts w:asciiTheme="majorBidi" w:hAnsiTheme="majorBidi" w:cstheme="majorBidi"/>
          <w:sz w:val="24"/>
          <w:szCs w:val="24"/>
        </w:rPr>
        <w:fldChar w:fldCharType="end"/>
      </w:r>
      <w:r w:rsidR="00AA13B1">
        <w:rPr>
          <w:rFonts w:asciiTheme="majorBidi" w:hAnsiTheme="majorBidi" w:cstheme="majorBidi"/>
          <w:sz w:val="24"/>
          <w:szCs w:val="24"/>
        </w:rPr>
        <w:t>.</w:t>
      </w:r>
    </w:p>
    <w:p w14:paraId="485A4F5D" w14:textId="04D28E7F" w:rsidR="00FC1D38" w:rsidRPr="004807A3" w:rsidRDefault="00C746EC"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 xml:space="preserve">In residential spaces, green architecture indicators include a set of criteria that play major roles in environmental sustainability and responsibility. One of these indicators is carbon dioxide neutrality, i.e., using construction materials and technologies </w:t>
      </w:r>
      <w:r w:rsidR="002D7A9D" w:rsidRPr="004807A3">
        <w:rPr>
          <w:rFonts w:asciiTheme="majorBidi" w:hAnsiTheme="majorBidi" w:cstheme="majorBidi"/>
          <w:sz w:val="24"/>
          <w:szCs w:val="24"/>
        </w:rPr>
        <w:t>to help</w:t>
      </w:r>
      <w:r w:rsidRPr="004807A3">
        <w:rPr>
          <w:rFonts w:asciiTheme="majorBidi" w:hAnsiTheme="majorBidi" w:cstheme="majorBidi"/>
          <w:sz w:val="24"/>
          <w:szCs w:val="24"/>
        </w:rPr>
        <w:t xml:space="preserve"> offset greenhouse gas emissions. Energy self-sufficiency is another key criterion</w:t>
      </w:r>
      <w:r w:rsidR="00F338EC" w:rsidRPr="004807A3">
        <w:rPr>
          <w:rFonts w:asciiTheme="majorBidi" w:hAnsiTheme="majorBidi" w:cstheme="majorBidi"/>
          <w:sz w:val="24"/>
          <w:szCs w:val="24"/>
        </w:rPr>
        <w:t>,</w:t>
      </w:r>
      <w:r w:rsidRPr="004807A3">
        <w:rPr>
          <w:rFonts w:asciiTheme="majorBidi" w:hAnsiTheme="majorBidi" w:cstheme="majorBidi"/>
          <w:sz w:val="24"/>
          <w:szCs w:val="24"/>
        </w:rPr>
        <w:t xml:space="preserve"> including the use of renewable energy resources such </w:t>
      </w:r>
      <w:r w:rsidR="00F338EC" w:rsidRPr="004807A3">
        <w:rPr>
          <w:rFonts w:asciiTheme="majorBidi" w:hAnsiTheme="majorBidi" w:cstheme="majorBidi"/>
          <w:sz w:val="24"/>
          <w:szCs w:val="24"/>
        </w:rPr>
        <w:t>a</w:t>
      </w:r>
      <w:r w:rsidRPr="004807A3">
        <w:rPr>
          <w:rFonts w:asciiTheme="majorBidi" w:hAnsiTheme="majorBidi" w:cstheme="majorBidi"/>
          <w:sz w:val="24"/>
          <w:szCs w:val="24"/>
        </w:rPr>
        <w:t xml:space="preserve">s solar panels and effective thermal systems to minimize fossil fuel dependence. Meanwhile, it is critical to use non-polluting materials because they reduce adverse impacts on human health and the environment </w:t>
      </w:r>
      <w:r w:rsidR="00E151A8">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&lt;EndNote&gt;&lt;Cite&gt;&lt;Author&gt;Salfner&lt;/Author&gt;&lt;Year&gt;2017&lt;/Year&gt;&lt;RecNum&gt;37&lt;/RecNum&gt;&lt;DisplayText&gt;(Salfner &amp;amp; Lang, 2017)&lt;/DisplayText&gt;&lt;record&gt;&lt;rec-number&gt;37&lt;/rec-number&gt;&lt;foreign-keys&gt;&lt;key app="EN" db-id="vxaf29t03at5p0exd2lv20w4x00zt0w29259" timestamp="1757665761"&gt;37&lt;/key&gt;&lt;/foreign-keys&gt;&lt;ref-type name="Journal Article"&gt;17&lt;/ref-type&gt;&lt;contributors&gt;&lt;authors&gt;&lt;author&gt;Salfner, S&lt;/author&gt;&lt;author&gt;Lang, W&lt;/author&gt;&lt;/authors&gt;&lt;/contributors&gt;&lt;titles&gt;&lt;title&gt;Building with a positive ecological footprint: Development and evaluation of a Cradle to Cradle®-inspired energy-plus house.&lt;/title&gt;&lt;/titles&gt;&lt;dates&gt;&lt;year&gt;2017&lt;/year&gt;&lt;/dates&gt;&lt;urls&gt;&lt;/urls&gt;&lt;/record&gt;&lt;/Cite&gt;&lt;/EndNote&gt;</w:instrText>
      </w:r>
      <w:r w:rsidR="00E151A8">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(Salfner &amp; Lang, </w:t>
      </w:r>
      <w:r w:rsidR="00A979A3">
        <w:rPr>
          <w:rFonts w:asciiTheme="majorBidi" w:hAnsiTheme="majorBidi" w:cstheme="majorBidi"/>
          <w:noProof/>
          <w:sz w:val="24"/>
          <w:szCs w:val="24"/>
        </w:rPr>
        <w:t>2017</w:t>
      </w:r>
      <w:r w:rsidR="00704110">
        <w:rPr>
          <w:rFonts w:asciiTheme="majorBidi" w:hAnsiTheme="majorBidi" w:cstheme="majorBidi"/>
          <w:noProof/>
          <w:sz w:val="24"/>
          <w:szCs w:val="24"/>
        </w:rPr>
        <w:t>)</w:t>
      </w:r>
      <w:r w:rsidR="00E151A8">
        <w:rPr>
          <w:rFonts w:asciiTheme="majorBidi" w:hAnsiTheme="majorBidi" w:cstheme="majorBidi"/>
          <w:sz w:val="24"/>
          <w:szCs w:val="24"/>
        </w:rPr>
        <w:fldChar w:fldCharType="end"/>
      </w:r>
      <w:r w:rsidR="00E151A8">
        <w:rPr>
          <w:rFonts w:asciiTheme="majorBidi" w:hAnsiTheme="majorBidi" w:cstheme="majorBidi"/>
          <w:sz w:val="24"/>
          <w:szCs w:val="24"/>
        </w:rPr>
        <w:t>.</w:t>
      </w:r>
    </w:p>
    <w:p w14:paraId="79E10777" w14:textId="56C905E8" w:rsidR="00C746EC" w:rsidRPr="004807A3" w:rsidRDefault="00D05CF7"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 xml:space="preserve">In residential spaces, green architecture indicators include a wide range of techniques and technologies aimed at improving environmental livability and reducing environmental impacts. These indicators include the use of renewable energy resources such as solar panels to supply electricity and </w:t>
      </w:r>
      <w:r w:rsidR="002D7A9D" w:rsidRPr="004807A3">
        <w:rPr>
          <w:rFonts w:asciiTheme="majorBidi" w:hAnsiTheme="majorBidi" w:cstheme="majorBidi"/>
          <w:sz w:val="24"/>
          <w:szCs w:val="24"/>
        </w:rPr>
        <w:t xml:space="preserve">the </w:t>
      </w:r>
      <w:r w:rsidR="00F338EC" w:rsidRPr="004807A3">
        <w:rPr>
          <w:rFonts w:asciiTheme="majorBidi" w:hAnsiTheme="majorBidi" w:cstheme="majorBidi"/>
          <w:sz w:val="24"/>
          <w:szCs w:val="24"/>
        </w:rPr>
        <w:t>use of</w:t>
      </w:r>
      <w:r w:rsidRPr="004807A3">
        <w:rPr>
          <w:rFonts w:asciiTheme="majorBidi" w:hAnsiTheme="majorBidi" w:cstheme="majorBidi"/>
          <w:sz w:val="24"/>
          <w:szCs w:val="24"/>
        </w:rPr>
        <w:t xml:space="preserve"> thermal pumps for heating and cooling. Moreover, thermal renovation in buildings is yet an</w:t>
      </w:r>
      <w:r w:rsidR="00F338EC" w:rsidRPr="004807A3">
        <w:rPr>
          <w:rFonts w:asciiTheme="majorBidi" w:hAnsiTheme="majorBidi" w:cstheme="majorBidi"/>
          <w:sz w:val="24"/>
          <w:szCs w:val="24"/>
        </w:rPr>
        <w:t>o</w:t>
      </w:r>
      <w:r w:rsidRPr="004807A3">
        <w:rPr>
          <w:rFonts w:asciiTheme="majorBidi" w:hAnsiTheme="majorBidi" w:cstheme="majorBidi"/>
          <w:sz w:val="24"/>
          <w:szCs w:val="24"/>
        </w:rPr>
        <w:t>ther solution to reduce energy consumption and increase efficiency. Using natural solutions such as creating and installing green rooftops and walls help</w:t>
      </w:r>
      <w:r w:rsidR="002D7A9D" w:rsidRPr="004807A3">
        <w:rPr>
          <w:rFonts w:asciiTheme="majorBidi" w:hAnsiTheme="majorBidi" w:cstheme="majorBidi"/>
          <w:sz w:val="24"/>
          <w:szCs w:val="24"/>
        </w:rPr>
        <w:t>s</w:t>
      </w:r>
      <w:r w:rsidRPr="004807A3">
        <w:rPr>
          <w:rFonts w:asciiTheme="majorBidi" w:hAnsiTheme="majorBidi" w:cstheme="majorBidi"/>
          <w:sz w:val="24"/>
          <w:szCs w:val="24"/>
        </w:rPr>
        <w:t xml:space="preserve"> create more favorable environmental conditions in residential spaces. These measures will not only help regulate the interior temperature of buildings but also absorb carbon dioxide and release oxygen to ventilate the air. In general, the indicators improve the living quality of residents an</w:t>
      </w:r>
      <w:r w:rsidR="00587394">
        <w:rPr>
          <w:rFonts w:asciiTheme="majorBidi" w:hAnsiTheme="majorBidi" w:cstheme="majorBidi"/>
          <w:sz w:val="24"/>
          <w:szCs w:val="24"/>
        </w:rPr>
        <w:t xml:space="preserve">d protect the environment </w:t>
      </w:r>
      <w:r w:rsidR="00587394">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&lt;EndNote&gt;&lt;Cite&gt;&lt;Author&gt;Vranayova&lt;/Author&gt;&lt;Year&gt;2023&lt;/Year&gt;&lt;RecNum&gt;40&lt;/RecNum&gt;&lt;DisplayText&gt;(Vranayova, Tkachenko, Lis, Savchenko, &amp;amp; Vranay, 2023)&lt;/DisplayText&gt;&lt;record&gt;&lt;rec-number&gt;40&lt;/rec-number&gt;&lt;foreign-keys&gt;&lt;key app="EN" db-id="vxaf29t03at5p0exd2lv20w4x00zt0w29259" timestamp="1757666607"&gt;40&lt;/key&gt;&lt;/foreign-keys&gt;&lt;ref-type name="Journal Article"&gt;17&lt;/ref-type&gt;&lt;contributors&gt;&lt;authors&gt;&lt;author&gt;Vranayova, Zuzana&lt;/author&gt;&lt;author&gt;Tkachenko, Tetiana&lt;/author&gt;&lt;author&gt;Lis, Anna&lt;/author&gt;&lt;author&gt;Savchenko, Olena&lt;/author&gt;&lt;author&gt;Vranay, Frantisek&lt;/author&gt;&lt;/authors&gt;&lt;/contributors&gt;&lt;titles&gt;&lt;title&gt;Green buildings in pursuit of healthy and safe human living environment&lt;/title&gt;&lt;secondary-title&gt;System Safety: Human-Technical Facility-Environment&lt;/secondary-title&gt;&lt;/titles&gt;&lt;periodical&gt;&lt;full-title&gt;System Safety: Human-Technical Facility-Environment&lt;/full-title&gt;&lt;/periodical&gt;&lt;pages&gt;204-211&lt;/pages&gt;&lt;volume&gt;5&lt;/volume&gt;&lt;number&gt;1&lt;/number&gt;&lt;dates&gt;&lt;year&gt;2023&lt;/year&gt;&lt;/dates&gt;&lt;isbn&gt;2657-5450&lt;/isbn&gt;&lt;urls&gt;&lt;/urls&gt;&lt;/record&gt;&lt;/Cite&gt;&lt;/EndNote&gt;</w:instrText>
      </w:r>
      <w:r w:rsidR="00587394">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(Vranayova, Tkachenko, Lis, Savchenko, &amp; Vranay, </w:t>
      </w:r>
      <w:r w:rsidR="00A979A3">
        <w:rPr>
          <w:rFonts w:asciiTheme="majorBidi" w:hAnsiTheme="majorBidi" w:cstheme="majorBidi"/>
          <w:noProof/>
          <w:sz w:val="24"/>
          <w:szCs w:val="24"/>
        </w:rPr>
        <w:t>2023</w:t>
      </w:r>
      <w:r w:rsidR="00704110">
        <w:rPr>
          <w:rFonts w:asciiTheme="majorBidi" w:hAnsiTheme="majorBidi" w:cstheme="majorBidi"/>
          <w:noProof/>
          <w:sz w:val="24"/>
          <w:szCs w:val="24"/>
        </w:rPr>
        <w:t>)</w:t>
      </w:r>
      <w:r w:rsidR="00587394">
        <w:rPr>
          <w:rFonts w:asciiTheme="majorBidi" w:hAnsiTheme="majorBidi" w:cstheme="majorBidi"/>
          <w:sz w:val="24"/>
          <w:szCs w:val="24"/>
        </w:rPr>
        <w:fldChar w:fldCharType="end"/>
      </w:r>
      <w:r w:rsidRPr="004807A3">
        <w:rPr>
          <w:rFonts w:asciiTheme="majorBidi" w:hAnsiTheme="majorBidi" w:cstheme="majorBidi"/>
          <w:sz w:val="24"/>
          <w:szCs w:val="24"/>
        </w:rPr>
        <w:t>.</w:t>
      </w:r>
    </w:p>
    <w:p w14:paraId="1ECF080E" w14:textId="5893792D" w:rsidR="003C2A1F" w:rsidRPr="004807A3" w:rsidRDefault="003C2A1F"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 xml:space="preserve">In residential spaces, green architecture indicators include a wide range of techniques and technologies aimed at improving environmental livability and reducing environmental impacts. As stated, one of these indicators is to use natural and local materials for construction which would reduce non-renewable resource consumption and reduce pollution caused by the transfer of materials to remote areas. Moreover, designs focused on reducing energy will have a determining role in saving energy resources and include effective cooling and heating systems. The passive use of solar energy to utilize illumination and natural heating is another effective technique to reduce the need for fossil fuels. </w:t>
      </w:r>
      <w:r w:rsidR="00957124" w:rsidRPr="004807A3">
        <w:rPr>
          <w:rFonts w:asciiTheme="majorBidi" w:hAnsiTheme="majorBidi" w:cstheme="majorBidi"/>
          <w:sz w:val="24"/>
          <w:szCs w:val="24"/>
        </w:rPr>
        <w:t>Also, natural ventilation to improve the air quality of the inside of a building must be carefully designed and implemented to meet mechanical ventilation needs. All these solutions are aimed at preserving traditional architectur</w:t>
      </w:r>
      <w:r w:rsidR="002D7A9D" w:rsidRPr="004807A3">
        <w:rPr>
          <w:rFonts w:asciiTheme="majorBidi" w:hAnsiTheme="majorBidi" w:cstheme="majorBidi"/>
          <w:sz w:val="24"/>
          <w:szCs w:val="24"/>
        </w:rPr>
        <w:t>al</w:t>
      </w:r>
      <w:r w:rsidR="00957124" w:rsidRPr="004807A3">
        <w:rPr>
          <w:rFonts w:asciiTheme="majorBidi" w:hAnsiTheme="majorBidi" w:cstheme="majorBidi"/>
          <w:sz w:val="24"/>
          <w:szCs w:val="24"/>
        </w:rPr>
        <w:t xml:space="preserve"> elements in various cultures. These solutions will also help environmental sustainability </w:t>
      </w:r>
      <w:r w:rsidR="00881894">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&lt;EndNote&gt;&lt;Cite&gt;&lt;Author&gt;Živadinović&lt;/Author&gt;&lt;Year&gt;2024&lt;/Year&gt;&lt;RecNum&gt;46&lt;/RecNum&gt;&lt;DisplayText&gt;(Živadinović, 2024)&lt;/DisplayText&gt;&lt;record&gt;&lt;rec-number&gt;46&lt;/rec-number&gt;&lt;foreign-keys&gt;&lt;key app="EN" db-id="vxaf29t03at5p0exd2lv20w4x00zt0w29259" timestamp="1757666985"&gt;46&lt;/key&gt;&lt;/foreign-keys&gt;&lt;ref-type name="Journal Article"&gt;17&lt;/ref-type&gt;&lt;contributors&gt;&lt;authors&gt;&lt;author&gt;Živadinović, Petra&lt;/author&gt;&lt;/authors&gt;&lt;/contributors&gt;&lt;titles&gt;&lt;title&gt;Transformative revitalization of auxiliary buildings of rural vernacular architecture into sustainable residential spaces&lt;/title&gt;&lt;secondary-title&gt;Zbornik radova sa Nacionalne konferencije sa međunarodnim učešćem–Zelena Gradnja 2024&lt;/secondary-title&gt;&lt;/titles&gt;&lt;periodical&gt;&lt;full-title&gt;Zbornik radova sa Nacionalne konferencije sa međunarodnim učešćem–Zelena Gradnja 2024&lt;/full-title&gt;&lt;/periodical&gt;&lt;pages&gt;93-98&lt;/pages&gt;&lt;number&gt;Bioclimatic &amp;amp; biophilic arch&lt;/number&gt;&lt;dates&gt;&lt;year&gt;2024&lt;/year&gt;&lt;/dates&gt;&lt;urls&gt;&lt;/urls&gt;&lt;/record&gt;&lt;/Cite&gt;&lt;/EndNote&gt;</w:instrText>
      </w:r>
      <w:r w:rsidR="00881894">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(Živadinović, </w:t>
      </w:r>
      <w:r w:rsidR="00A979A3">
        <w:rPr>
          <w:rFonts w:asciiTheme="majorBidi" w:hAnsiTheme="majorBidi" w:cstheme="majorBidi"/>
          <w:noProof/>
          <w:sz w:val="24"/>
          <w:szCs w:val="24"/>
        </w:rPr>
        <w:t>2024</w:t>
      </w:r>
      <w:r w:rsidR="00704110">
        <w:rPr>
          <w:rFonts w:asciiTheme="majorBidi" w:hAnsiTheme="majorBidi" w:cstheme="majorBidi"/>
          <w:noProof/>
          <w:sz w:val="24"/>
          <w:szCs w:val="24"/>
        </w:rPr>
        <w:t>)</w:t>
      </w:r>
      <w:r w:rsidR="00881894">
        <w:rPr>
          <w:rFonts w:asciiTheme="majorBidi" w:hAnsiTheme="majorBidi" w:cstheme="majorBidi"/>
          <w:sz w:val="24"/>
          <w:szCs w:val="24"/>
        </w:rPr>
        <w:fldChar w:fldCharType="end"/>
      </w:r>
      <w:r w:rsidR="00881894">
        <w:rPr>
          <w:rFonts w:asciiTheme="majorBidi" w:hAnsiTheme="majorBidi" w:cstheme="majorBidi"/>
          <w:sz w:val="24"/>
          <w:szCs w:val="24"/>
        </w:rPr>
        <w:t>.</w:t>
      </w:r>
    </w:p>
    <w:p w14:paraId="380D3764" w14:textId="77777777" w:rsidR="00A916DB" w:rsidRDefault="00A916DB" w:rsidP="009247DB">
      <w:pPr>
        <w:bidi w:val="0"/>
        <w:spacing w:after="0" w:line="240" w:lineRule="auto"/>
        <w:contextualSpacing/>
        <w:jc w:val="lowKashida"/>
        <w:rPr>
          <w:rFonts w:asciiTheme="majorBidi" w:hAnsiTheme="majorBidi" w:cstheme="majorBidi"/>
          <w:b/>
          <w:bCs/>
          <w:sz w:val="24"/>
          <w:szCs w:val="24"/>
        </w:rPr>
      </w:pPr>
    </w:p>
    <w:p w14:paraId="61161077" w14:textId="77777777" w:rsidR="00536E22" w:rsidRPr="004807A3" w:rsidRDefault="00536E22" w:rsidP="00536E22">
      <w:pPr>
        <w:bidi w:val="0"/>
        <w:spacing w:after="0" w:line="240" w:lineRule="auto"/>
        <w:contextualSpacing/>
        <w:jc w:val="lowKashida"/>
        <w:rPr>
          <w:rFonts w:asciiTheme="majorBidi" w:hAnsiTheme="majorBidi" w:cstheme="majorBidi"/>
          <w:b/>
          <w:bCs/>
          <w:sz w:val="24"/>
          <w:szCs w:val="24"/>
        </w:rPr>
      </w:pPr>
    </w:p>
    <w:p w14:paraId="56018077" w14:textId="763AFCB5" w:rsidR="00D06FF9" w:rsidRPr="004807A3" w:rsidRDefault="00CF4B06" w:rsidP="009247DB">
      <w:pPr>
        <w:bidi w:val="0"/>
        <w:spacing w:after="0" w:line="240" w:lineRule="auto"/>
        <w:contextualSpacing/>
        <w:jc w:val="lowKashida"/>
        <w:rPr>
          <w:rFonts w:asciiTheme="majorBidi" w:hAnsiTheme="majorBidi" w:cstheme="majorBidi"/>
          <w:b/>
          <w:bCs/>
          <w:sz w:val="24"/>
          <w:szCs w:val="24"/>
        </w:rPr>
      </w:pPr>
      <w:r w:rsidRPr="004807A3">
        <w:rPr>
          <w:rFonts w:asciiTheme="majorBidi" w:hAnsiTheme="majorBidi" w:cstheme="majorBidi"/>
          <w:b/>
          <w:bCs/>
          <w:sz w:val="24"/>
          <w:szCs w:val="24"/>
        </w:rPr>
        <w:t>TRADITIONAL ARCHITECTURE</w:t>
      </w:r>
    </w:p>
    <w:p w14:paraId="62D0A022" w14:textId="25B35565" w:rsidR="00D06FF9" w:rsidRPr="004807A3" w:rsidRDefault="00D06FF9" w:rsidP="00DF7C64">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Traditional architecture is characterized by adaptive reuse, i.e., the re-utilization of existing structures and materials to reduce waste which indicate</w:t>
      </w:r>
      <w:r w:rsidR="002D7A9D" w:rsidRPr="004807A3">
        <w:rPr>
          <w:rFonts w:asciiTheme="majorBidi" w:hAnsiTheme="majorBidi" w:cstheme="majorBidi"/>
          <w:sz w:val="24"/>
          <w:szCs w:val="24"/>
        </w:rPr>
        <w:t>s</w:t>
      </w:r>
      <w:r w:rsidRPr="004807A3">
        <w:rPr>
          <w:rFonts w:asciiTheme="majorBidi" w:hAnsiTheme="majorBidi" w:cstheme="majorBidi"/>
          <w:sz w:val="24"/>
          <w:szCs w:val="24"/>
        </w:rPr>
        <w:t xml:space="preserve"> its respect for existing resources </w:t>
      </w:r>
      <w:r w:rsidR="006D001E">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&lt;EndNote&gt;&lt;Cite&gt;&lt;Author&gt;Ghaffari&lt;/Author&gt;&lt;Year&gt;2017&lt;/Year&gt;&lt;RecNum&gt;15&lt;/RecNum&gt;&lt;DisplayText&gt;(Ghaffari, 2017)&lt;/DisplayText&gt;&lt;record&gt;&lt;rec-number&gt;15&lt;/rec-number&gt;&lt;foreign-keys&gt;&lt;key app="EN" db-id="vxaf29t03at5p0exd2lv20w4x00zt0w29259" timestamp="1757664412"&gt;15&lt;/key&gt;&lt;/foreign-keys&gt;&lt;ref-type name="Journal Article"&gt;17&lt;/ref-type&gt;&lt;contributors&gt;&lt;authors&gt;&lt;author&gt;Ghaffari, Mohammad Reza&lt;/author&gt;&lt;/authors&gt;&lt;/contributors&gt;&lt;titles&gt;&lt;title&gt;Studying green architecture factors in order to achieving sustainable&lt;/title&gt;&lt;secondary-title&gt;International Journal of Scientific &amp;amp; Engineering Research&lt;/secondary-title&gt;&lt;/titles&gt;&lt;periodical&gt;&lt;full-title&gt;International Journal of Scientific &amp;amp; Engineering Research&lt;/full-title&gt;&lt;/periodical&gt;&lt;pages&gt;1246-1262&lt;/pages&gt;&lt;volume&gt;8&lt;/volume&gt;&lt;dates&gt;&lt;year&gt;2017&lt;/year&gt;&lt;/dates&gt;&lt;urls&gt;&lt;/urls&gt;&lt;/record&gt;&lt;/Cite&gt;&lt;/EndNote&gt;</w:instrText>
      </w:r>
      <w:r w:rsidR="006D001E">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(Ghaffari, </w:t>
      </w:r>
      <w:r w:rsidR="00A979A3">
        <w:rPr>
          <w:rFonts w:asciiTheme="majorBidi" w:hAnsiTheme="majorBidi" w:cstheme="majorBidi"/>
          <w:noProof/>
          <w:sz w:val="24"/>
          <w:szCs w:val="24"/>
        </w:rPr>
        <w:t>2017</w:t>
      </w:r>
      <w:r w:rsidR="00704110">
        <w:rPr>
          <w:rFonts w:asciiTheme="majorBidi" w:hAnsiTheme="majorBidi" w:cstheme="majorBidi"/>
          <w:noProof/>
          <w:sz w:val="24"/>
          <w:szCs w:val="24"/>
        </w:rPr>
        <w:t>)</w:t>
      </w:r>
      <w:r w:rsidR="006D001E">
        <w:rPr>
          <w:rFonts w:asciiTheme="majorBidi" w:hAnsiTheme="majorBidi" w:cstheme="majorBidi"/>
          <w:sz w:val="24"/>
          <w:szCs w:val="24"/>
        </w:rPr>
        <w:fldChar w:fldCharType="end"/>
      </w:r>
      <w:r w:rsidR="006D001E">
        <w:rPr>
          <w:rFonts w:asciiTheme="majorBidi" w:hAnsiTheme="majorBidi" w:cstheme="majorBidi"/>
          <w:sz w:val="24"/>
          <w:szCs w:val="24"/>
        </w:rPr>
        <w:t>.</w:t>
      </w:r>
      <w:r w:rsidRPr="004807A3">
        <w:rPr>
          <w:rFonts w:asciiTheme="majorBidi" w:hAnsiTheme="majorBidi" w:cstheme="majorBidi"/>
          <w:sz w:val="24"/>
          <w:szCs w:val="24"/>
        </w:rPr>
        <w:t xml:space="preserve"> Traditional architecture is usually dependent on the materials supplied by local resources, thereby playing a major role in reducing transportation costs and minimizing environmental impacts caused by the displacement and use of non-local materials. This approach not only help</w:t>
      </w:r>
      <w:r w:rsidR="00F338EC" w:rsidRPr="004807A3">
        <w:rPr>
          <w:rFonts w:asciiTheme="majorBidi" w:hAnsiTheme="majorBidi" w:cstheme="majorBidi"/>
          <w:sz w:val="24"/>
          <w:szCs w:val="24"/>
        </w:rPr>
        <w:t>s</w:t>
      </w:r>
      <w:r w:rsidRPr="004807A3">
        <w:rPr>
          <w:rFonts w:asciiTheme="majorBidi" w:hAnsiTheme="majorBidi" w:cstheme="majorBidi"/>
          <w:sz w:val="24"/>
          <w:szCs w:val="24"/>
        </w:rPr>
        <w:t xml:space="preserve"> preserve the environment but also involves using naturally harmonious and climatically adaptive materials to create peculiar architectural styles </w:t>
      </w:r>
      <w:r w:rsidR="00AD6C40">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&lt;EndNote&gt;&lt;Cite&gt;&lt;Author&gt;Domingo-Calabuig&lt;/Author&gt;&lt;Year&gt;2024&lt;/Year&gt;&lt;RecNum&gt;11&lt;/RecNum&gt;&lt;DisplayText&gt;(Domingo-Calabuig, Rivera-Linares, Lizondo-Sevilla, &amp;amp; Alapont-Ramón, 2024)&lt;/DisplayText&gt;&lt;record&gt;&lt;rec-number&gt;11&lt;/rec-number&gt;&lt;foreign-keys&gt;&lt;key app="EN" db-id="vxaf29t03at5p0exd2lv20w4x00zt0w29259" timestamp="1757664120"&gt;11&lt;/key&gt;&lt;/foreign-keys&gt;&lt;ref-type name="Journal Article"&gt;17&lt;/ref-type&gt;&lt;contributors&gt;&lt;authors&gt;&lt;author&gt;Domingo-Calabuig, Débora&lt;/author&gt;&lt;author&gt;Rivera-Linares, Javier&lt;/author&gt;&lt;author&gt;Lizondo-Sevilla, Laura&lt;/author&gt;&lt;author&gt;Alapont-Ramón, José Luis&lt;/author&gt;&lt;/authors&gt;&lt;/contributors&gt;&lt;titles&gt;&lt;title&gt;Design strategies for circularity: Km0 architecture in the Spanish Mediterranean&lt;/title&gt;&lt;secondary-title&gt;Open House International&lt;/secondary-title&gt;&lt;/titles&gt;&lt;periodical&gt;&lt;full-title&gt;Open House International&lt;/full-title&gt;&lt;/periodical&gt;&lt;pages&gt;927-942&lt;/pages&gt;&lt;volume&gt;49&lt;/volume&gt;&lt;number&gt;5&lt;/number&gt;&lt;dates&gt;&lt;year&gt;2024&lt;/year&gt;&lt;/dates&gt;&lt;isbn&gt;0168-2601&lt;/isbn&gt;&lt;urls&gt;&lt;/urls&gt;&lt;/record&gt;&lt;/Cite&gt;&lt;/EndNote&gt;</w:instrText>
      </w:r>
      <w:r w:rsidR="00AD6C40">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(Domingo-Calabuig, Rivera-Linares, Lizondo-Sevilla, &amp; Alapont-Ramón, </w:t>
      </w:r>
      <w:r w:rsidR="00A979A3">
        <w:rPr>
          <w:rFonts w:asciiTheme="majorBidi" w:hAnsiTheme="majorBidi" w:cstheme="majorBidi"/>
          <w:noProof/>
          <w:sz w:val="24"/>
          <w:szCs w:val="24"/>
        </w:rPr>
        <w:t>2024</w:t>
      </w:r>
      <w:r w:rsidR="00704110">
        <w:rPr>
          <w:rFonts w:asciiTheme="majorBidi" w:hAnsiTheme="majorBidi" w:cstheme="majorBidi"/>
          <w:noProof/>
          <w:sz w:val="24"/>
          <w:szCs w:val="24"/>
        </w:rPr>
        <w:t>)</w:t>
      </w:r>
      <w:r w:rsidR="00AD6C40">
        <w:rPr>
          <w:rFonts w:asciiTheme="majorBidi" w:hAnsiTheme="majorBidi" w:cstheme="majorBidi"/>
          <w:sz w:val="24"/>
          <w:szCs w:val="24"/>
        </w:rPr>
        <w:fldChar w:fldCharType="end"/>
      </w:r>
      <w:r w:rsidR="00AD6C40">
        <w:rPr>
          <w:rFonts w:asciiTheme="majorBidi" w:hAnsiTheme="majorBidi" w:cstheme="majorBidi"/>
          <w:sz w:val="24"/>
          <w:szCs w:val="24"/>
        </w:rPr>
        <w:t>.</w:t>
      </w:r>
      <w:r w:rsidRPr="004807A3">
        <w:rPr>
          <w:rFonts w:asciiTheme="majorBidi" w:hAnsiTheme="majorBidi" w:cstheme="majorBidi"/>
          <w:sz w:val="24"/>
          <w:szCs w:val="24"/>
          <w:shd w:val="clear" w:color="auto" w:fill="FFFFFF"/>
        </w:rPr>
        <w:t xml:space="preserve"> </w:t>
      </w:r>
      <w:r w:rsidRPr="004807A3">
        <w:rPr>
          <w:rFonts w:asciiTheme="majorBidi" w:hAnsiTheme="majorBidi" w:cstheme="majorBidi"/>
          <w:sz w:val="24"/>
          <w:szCs w:val="24"/>
        </w:rPr>
        <w:t xml:space="preserve">Traditional architecture usually represents respect for place and integrates buildings with the surrounding perspectives while striving to reduce disruptions </w:t>
      </w:r>
      <w:r w:rsidR="00F338EC" w:rsidRPr="004807A3">
        <w:rPr>
          <w:rFonts w:asciiTheme="majorBidi" w:hAnsiTheme="majorBidi" w:cstheme="majorBidi"/>
          <w:sz w:val="24"/>
          <w:szCs w:val="24"/>
        </w:rPr>
        <w:t xml:space="preserve">with </w:t>
      </w:r>
      <w:r w:rsidRPr="004807A3">
        <w:rPr>
          <w:rFonts w:asciiTheme="majorBidi" w:hAnsiTheme="majorBidi" w:cstheme="majorBidi"/>
          <w:sz w:val="24"/>
          <w:szCs w:val="24"/>
        </w:rPr>
        <w:t xml:space="preserve">natural habitats. </w:t>
      </w:r>
      <w:r w:rsidR="004164FF" w:rsidRPr="004807A3">
        <w:rPr>
          <w:rFonts w:asciiTheme="majorBidi" w:hAnsiTheme="majorBidi" w:cstheme="majorBidi"/>
          <w:sz w:val="24"/>
          <w:szCs w:val="24"/>
        </w:rPr>
        <w:t>This approach shows the significance of preserving biological diversity and establish</w:t>
      </w:r>
      <w:r w:rsidR="002D7A9D" w:rsidRPr="004807A3">
        <w:rPr>
          <w:rFonts w:asciiTheme="majorBidi" w:hAnsiTheme="majorBidi" w:cstheme="majorBidi"/>
          <w:sz w:val="24"/>
          <w:szCs w:val="24"/>
        </w:rPr>
        <w:t>ing</w:t>
      </w:r>
      <w:r w:rsidR="004164FF" w:rsidRPr="004807A3">
        <w:rPr>
          <w:rFonts w:asciiTheme="majorBidi" w:hAnsiTheme="majorBidi" w:cstheme="majorBidi"/>
          <w:sz w:val="24"/>
          <w:szCs w:val="24"/>
        </w:rPr>
        <w:t xml:space="preserve"> a relationship that is harmonious with the environment </w:t>
      </w:r>
      <w:r w:rsidR="00AA13B1">
        <w:rPr>
          <w:rFonts w:asciiTheme="majorBidi" w:hAnsiTheme="majorBidi" w:cstheme="majorBidi"/>
          <w:sz w:val="24"/>
          <w:szCs w:val="24"/>
        </w:rPr>
        <w:t xml:space="preserve"> </w:t>
      </w:r>
      <w:r w:rsidR="00AA13B1">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&lt;EndNote&gt;&lt;Cite&gt;&lt;Author&gt;Kusumawardhani&lt;/Author&gt;&lt;Year&gt;2023&lt;/Year&gt;&lt;RecNum&gt;23&lt;/RecNum&gt;&lt;DisplayText&gt;(Kusumawardhani &amp;amp; Wasilah, 2023)&lt;/DisplayText&gt;&lt;record&gt;&lt;rec-number&gt;23&lt;/rec-number&gt;&lt;foreign-keys&gt;&lt;key app="EN" db-id="vxaf29t03at5p0exd2lv20w4x00zt0w29259" timestamp="1757664770"&gt;23&lt;/key&gt;&lt;/foreign-keys&gt;&lt;ref-type name="Conference Proceedings"&gt;10&lt;/ref-type&gt;&lt;contributors&gt;&lt;authors&gt;&lt;author&gt;Kusumawardhani, Seruni&lt;/author&gt;&lt;author&gt;Wasilah, Deanawati Insani&lt;/author&gt;&lt;/authors&gt;&lt;/contributors&gt;&lt;titles&gt;&lt;title&gt;Application of Green Architecture Principles in Vernacular Landscape&lt;/title&gt;&lt;secondary-title&gt;IOP Conference Series: Earth and Environmental Science&lt;/secondary-title&gt;&lt;/titles&gt;&lt;pages&gt;012066&lt;/pages&gt;&lt;volume&gt;1169&lt;/volume&gt;&lt;number&gt;1&lt;/number&gt;&lt;dates&gt;&lt;year&gt;2023&lt;/year&gt;&lt;/dates&gt;&lt;publisher&gt;IOP Publishing&lt;/publisher&gt;&lt;isbn&gt;1755-1315&lt;/isbn&gt;&lt;urls&gt;&lt;/urls&gt;&lt;/record&gt;&lt;/Cite&gt;&lt;/EndNote&gt;</w:instrText>
      </w:r>
      <w:r w:rsidR="00AA13B1">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(Kusumawardhani &amp; Wasilah, </w:t>
      </w:r>
      <w:r w:rsidR="00A979A3">
        <w:rPr>
          <w:rFonts w:asciiTheme="majorBidi" w:hAnsiTheme="majorBidi" w:cstheme="majorBidi"/>
          <w:noProof/>
          <w:sz w:val="24"/>
          <w:szCs w:val="24"/>
        </w:rPr>
        <w:t>2023</w:t>
      </w:r>
      <w:r w:rsidR="00704110">
        <w:rPr>
          <w:rFonts w:asciiTheme="majorBidi" w:hAnsiTheme="majorBidi" w:cstheme="majorBidi"/>
          <w:noProof/>
          <w:sz w:val="24"/>
          <w:szCs w:val="24"/>
        </w:rPr>
        <w:t>)</w:t>
      </w:r>
      <w:r w:rsidR="00AA13B1">
        <w:rPr>
          <w:rFonts w:asciiTheme="majorBidi" w:hAnsiTheme="majorBidi" w:cstheme="majorBidi"/>
          <w:sz w:val="24"/>
          <w:szCs w:val="24"/>
        </w:rPr>
        <w:fldChar w:fldCharType="end"/>
      </w:r>
      <w:r w:rsidR="004164FF" w:rsidRPr="004807A3">
        <w:rPr>
          <w:rFonts w:asciiTheme="majorBidi" w:hAnsiTheme="majorBidi" w:cstheme="majorBidi"/>
          <w:sz w:val="24"/>
          <w:szCs w:val="24"/>
          <w:shd w:val="clear" w:color="auto" w:fill="FFFFFF"/>
        </w:rPr>
        <w:t xml:space="preserve">. </w:t>
      </w:r>
      <w:r w:rsidR="004164FF" w:rsidRPr="004807A3">
        <w:rPr>
          <w:rFonts w:asciiTheme="majorBidi" w:hAnsiTheme="majorBidi" w:cstheme="majorBidi"/>
          <w:sz w:val="24"/>
          <w:szCs w:val="24"/>
        </w:rPr>
        <w:t>Traditional architecture largely makes use of local and climatic conditions and adaptation principles, as well as existing resources for construction. This type of architecture adapts to climatic conditions, uses local construction materials, and focuse</w:t>
      </w:r>
      <w:r w:rsidR="00F338EC" w:rsidRPr="004807A3">
        <w:rPr>
          <w:rFonts w:asciiTheme="majorBidi" w:hAnsiTheme="majorBidi" w:cstheme="majorBidi"/>
          <w:sz w:val="24"/>
          <w:szCs w:val="24"/>
        </w:rPr>
        <w:t>s</w:t>
      </w:r>
      <w:r w:rsidR="004164FF" w:rsidRPr="004807A3">
        <w:rPr>
          <w:rFonts w:asciiTheme="majorBidi" w:hAnsiTheme="majorBidi" w:cstheme="majorBidi"/>
          <w:sz w:val="24"/>
          <w:szCs w:val="24"/>
        </w:rPr>
        <w:t xml:space="preserve"> o</w:t>
      </w:r>
      <w:r w:rsidR="00CF5E1F" w:rsidRPr="004807A3">
        <w:rPr>
          <w:rFonts w:asciiTheme="majorBidi" w:hAnsiTheme="majorBidi" w:cstheme="majorBidi"/>
          <w:sz w:val="24"/>
          <w:szCs w:val="24"/>
        </w:rPr>
        <w:t>n</w:t>
      </w:r>
      <w:r w:rsidR="004164FF" w:rsidRPr="004807A3">
        <w:rPr>
          <w:rFonts w:asciiTheme="majorBidi" w:hAnsiTheme="majorBidi" w:cstheme="majorBidi"/>
          <w:sz w:val="24"/>
          <w:szCs w:val="24"/>
        </w:rPr>
        <w:t xml:space="preserve"> local culture and history to create buildings best harmonious and adapti</w:t>
      </w:r>
      <w:r w:rsidR="00EB1FFD">
        <w:rPr>
          <w:rFonts w:asciiTheme="majorBidi" w:hAnsiTheme="majorBidi" w:cstheme="majorBidi"/>
          <w:sz w:val="24"/>
          <w:szCs w:val="24"/>
        </w:rPr>
        <w:t xml:space="preserve">ve to the environment </w:t>
      </w:r>
      <w:r w:rsidR="00EB1FFD">
        <w:rPr>
          <w:rFonts w:asciiTheme="majorBidi" w:hAnsiTheme="majorBidi" w:cstheme="majorBidi"/>
          <w:sz w:val="24"/>
          <w:szCs w:val="24"/>
        </w:rPr>
        <w:fldChar w:fldCharType="begin"/>
      </w:r>
      <w:r w:rsidR="00704110">
        <w:rPr>
          <w:rFonts w:asciiTheme="majorBidi" w:hAnsiTheme="majorBidi" w:cstheme="majorBidi"/>
          <w:sz w:val="24"/>
          <w:szCs w:val="24"/>
        </w:rPr>
        <w:instrText xml:space="preserve"> ADDIN EN.CITE &lt;EndNote&gt;&lt;Cite&gt;&lt;Author&gt;Na&lt;/Author&gt;&lt;Year&gt;2019&lt;/Year&gt;&lt;RecNum&gt;29&lt;/RecNum&gt;&lt;DisplayText&gt;(Na &amp;amp; Sun, 2019)&lt;/DisplayText&gt;&lt;record&gt;&lt;rec-number&gt;29&lt;/rec-number&gt;&lt;foreign-keys&gt;&lt;key app="EN" db-id="vxaf29t03at5p0exd2lv20w4x00zt0w29259" timestamp="1757665238"&gt;29&lt;/key&gt;&lt;/foreign-keys&gt;&lt;ref-type name="Conference Proceedings"&gt;10&lt;/ref-type&gt;&lt;contributors&gt;&lt;authors&gt;&lt;author&gt;Na, Zhang&lt;/author&gt;&lt;author&gt;Sun, Qianqian&lt;/author&gt;&lt;/authors&gt;&lt;/contributors&gt;&lt;titles&gt;&lt;title&gt;Research on the layout of low energy consumption ecological housing for farmers and herdsmen in cold regions based on climate adaptability&lt;/title&gt;&lt;secondary-title&gt;IOP Conference Series: Earth and Environmental Science&lt;/secondary-title&gt;&lt;/titles&gt;&lt;pages&gt;022038&lt;/pages&gt;&lt;volume&gt;233&lt;/volume&gt;&lt;number&gt;2&lt;/number&gt;&lt;dates&gt;&lt;year&gt;2019&lt;/year&gt;&lt;/dates&gt;&lt;publisher&gt;IOP Publishing&lt;/publisher&gt;&lt;isbn&gt;1755-1315&lt;/isbn&gt;&lt;urls&gt;&lt;/urls&gt;&lt;/record&gt;&lt;/Cite&gt;&lt;/EndNote&gt;</w:instrText>
      </w:r>
      <w:r w:rsidR="00EB1FFD">
        <w:rPr>
          <w:rFonts w:asciiTheme="majorBidi" w:hAnsiTheme="majorBidi" w:cstheme="majorBidi"/>
          <w:sz w:val="24"/>
          <w:szCs w:val="24"/>
        </w:rPr>
        <w:fldChar w:fldCharType="separate"/>
      </w:r>
      <w:r w:rsidR="00704110">
        <w:rPr>
          <w:rFonts w:asciiTheme="majorBidi" w:hAnsiTheme="majorBidi" w:cstheme="majorBidi"/>
          <w:noProof/>
          <w:sz w:val="24"/>
          <w:szCs w:val="24"/>
        </w:rPr>
        <w:t xml:space="preserve">(Na &amp; Sun, </w:t>
      </w:r>
      <w:r w:rsidR="00A979A3">
        <w:rPr>
          <w:rFonts w:asciiTheme="majorBidi" w:hAnsiTheme="majorBidi" w:cstheme="majorBidi"/>
          <w:noProof/>
          <w:sz w:val="24"/>
          <w:szCs w:val="24"/>
        </w:rPr>
        <w:t>2019</w:t>
      </w:r>
      <w:r w:rsidR="00704110">
        <w:rPr>
          <w:rFonts w:asciiTheme="majorBidi" w:hAnsiTheme="majorBidi" w:cstheme="majorBidi"/>
          <w:noProof/>
          <w:sz w:val="24"/>
          <w:szCs w:val="24"/>
        </w:rPr>
        <w:t>)</w:t>
      </w:r>
      <w:r w:rsidR="00EB1FFD">
        <w:rPr>
          <w:rFonts w:asciiTheme="majorBidi" w:hAnsiTheme="majorBidi" w:cstheme="majorBidi"/>
          <w:sz w:val="24"/>
          <w:szCs w:val="24"/>
        </w:rPr>
        <w:fldChar w:fldCharType="end"/>
      </w:r>
      <w:r w:rsidR="004164FF" w:rsidRPr="004807A3">
        <w:rPr>
          <w:rFonts w:asciiTheme="majorBidi" w:hAnsiTheme="majorBidi" w:cstheme="majorBidi"/>
          <w:sz w:val="24"/>
          <w:szCs w:val="24"/>
        </w:rPr>
        <w:t xml:space="preserve">. </w:t>
      </w:r>
      <w:r w:rsidR="00DF7C64" w:rsidRPr="00DF7C64">
        <w:rPr>
          <w:rFonts w:asciiTheme="majorBidi" w:hAnsiTheme="majorBidi" w:cstheme="majorBidi"/>
          <w:sz w:val="24"/>
          <w:szCs w:val="24"/>
        </w:rPr>
        <w:t>Table 1. Frequently reported components affecting green architecture in the literature</w:t>
      </w:r>
      <w:r w:rsidR="00DF7C64">
        <w:rPr>
          <w:rFonts w:asciiTheme="majorBidi" w:hAnsiTheme="majorBidi" w:cstheme="majorBidi"/>
          <w:sz w:val="24"/>
          <w:szCs w:val="24"/>
        </w:rPr>
        <w:t>.</w:t>
      </w:r>
    </w:p>
    <w:p w14:paraId="2CF25E41" w14:textId="77777777" w:rsidR="00A96FA8" w:rsidRPr="004807A3" w:rsidRDefault="00A96FA8" w:rsidP="009247DB">
      <w:pPr>
        <w:bidi w:val="0"/>
        <w:spacing w:after="0" w:line="240" w:lineRule="auto"/>
        <w:contextualSpacing/>
        <w:jc w:val="lowKashida"/>
        <w:rPr>
          <w:rFonts w:asciiTheme="majorBidi" w:hAnsiTheme="majorBidi" w:cstheme="majorBidi"/>
          <w:color w:val="222222"/>
          <w:sz w:val="20"/>
          <w:szCs w:val="20"/>
          <w:shd w:val="clear" w:color="auto" w:fill="FFFFFF"/>
        </w:rPr>
      </w:pPr>
    </w:p>
    <w:p w14:paraId="52AE89C3" w14:textId="28D13C74" w:rsidR="00CE3DBC" w:rsidRPr="004807A3" w:rsidRDefault="00CF5E1F" w:rsidP="00DF7C64">
      <w:pPr>
        <w:bidi w:val="0"/>
        <w:spacing w:after="0" w:line="240" w:lineRule="auto"/>
        <w:contextualSpacing/>
        <w:jc w:val="center"/>
        <w:rPr>
          <w:rFonts w:asciiTheme="majorBidi" w:hAnsiTheme="majorBidi" w:cstheme="majorBidi"/>
          <w:b/>
          <w:bCs/>
          <w:rtl/>
        </w:rPr>
      </w:pPr>
      <w:r w:rsidRPr="004807A3">
        <w:rPr>
          <w:rFonts w:asciiTheme="majorBidi" w:hAnsiTheme="majorBidi" w:cstheme="majorBidi"/>
          <w:b/>
          <w:bCs/>
        </w:rPr>
        <w:t xml:space="preserve">Table </w:t>
      </w:r>
      <w:r w:rsidR="00A979A3">
        <w:rPr>
          <w:rFonts w:asciiTheme="majorBidi" w:hAnsiTheme="majorBidi" w:cstheme="majorBidi"/>
          <w:b/>
          <w:bCs/>
        </w:rPr>
        <w:t>1</w:t>
      </w:r>
      <w:r w:rsidRPr="004807A3">
        <w:rPr>
          <w:rFonts w:asciiTheme="majorBidi" w:hAnsiTheme="majorBidi" w:cstheme="majorBidi"/>
          <w:b/>
          <w:bCs/>
        </w:rPr>
        <w:t xml:space="preserve">: </w:t>
      </w:r>
      <w:r w:rsidR="00DF7C64" w:rsidRPr="00DF7C64">
        <w:rPr>
          <w:rFonts w:asciiTheme="majorBidi" w:hAnsiTheme="majorBidi" w:cstheme="majorBidi"/>
          <w:b/>
          <w:bCs/>
        </w:rPr>
        <w:t>Common components affecting green architecture in the literature</w:t>
      </w:r>
    </w:p>
    <w:tbl>
      <w:tblPr>
        <w:tblStyle w:val="GridTable1Light"/>
        <w:tblW w:w="4988" w:type="pct"/>
        <w:tblInd w:w="40" w:type="dxa"/>
        <w:tblLayout w:type="fixed"/>
        <w:tblLook w:val="0020" w:firstRow="1" w:lastRow="0" w:firstColumn="0" w:lastColumn="0" w:noHBand="0" w:noVBand="0"/>
      </w:tblPr>
      <w:tblGrid>
        <w:gridCol w:w="1102"/>
        <w:gridCol w:w="1698"/>
        <w:gridCol w:w="2973"/>
        <w:gridCol w:w="3221"/>
      </w:tblGrid>
      <w:tr w:rsidR="00F828CB" w:rsidRPr="004807A3" w14:paraId="7B3AA2E1" w14:textId="4CF43697" w:rsidTr="0059166F">
        <w:trPr>
          <w:cnfStyle w:val="100000000000" w:firstRow="1" w:lastRow="0" w:firstColumn="0" w:lastColumn="0" w:oddVBand="0" w:evenVBand="0" w:oddHBand="0" w:evenHBand="0" w:firstRowFirstColumn="0" w:firstRowLastColumn="0" w:lastRowFirstColumn="0" w:lastRowLastColumn="0"/>
        </w:trPr>
        <w:tc>
          <w:tcPr>
            <w:tcW w:w="1103" w:type="dxa"/>
            <w:tcBorders>
              <w:top w:val="nil"/>
              <w:left w:val="nil"/>
            </w:tcBorders>
          </w:tcPr>
          <w:p w14:paraId="25708515" w14:textId="77777777" w:rsidR="00F828CB" w:rsidRPr="004807A3" w:rsidRDefault="00F828CB" w:rsidP="009247DB">
            <w:pPr>
              <w:spacing w:after="0" w:line="240" w:lineRule="auto"/>
              <w:jc w:val="center"/>
              <w:rPr>
                <w:rFonts w:asciiTheme="majorBidi" w:hAnsiTheme="majorBidi" w:cstheme="majorBidi"/>
              </w:rPr>
            </w:pPr>
          </w:p>
        </w:tc>
        <w:tc>
          <w:tcPr>
            <w:tcW w:w="1699" w:type="dxa"/>
          </w:tcPr>
          <w:p w14:paraId="53AEA099" w14:textId="369FA458" w:rsidR="00F828CB" w:rsidRPr="004807A3" w:rsidRDefault="00F828CB" w:rsidP="009247DB">
            <w:pPr>
              <w:spacing w:after="0" w:line="240" w:lineRule="auto"/>
              <w:jc w:val="center"/>
              <w:rPr>
                <w:rFonts w:asciiTheme="majorBidi" w:hAnsiTheme="majorBidi" w:cstheme="majorBidi"/>
              </w:rPr>
            </w:pPr>
            <w:r w:rsidRPr="004807A3">
              <w:rPr>
                <w:rFonts w:asciiTheme="majorBidi" w:hAnsiTheme="majorBidi" w:cstheme="majorBidi"/>
              </w:rPr>
              <w:t>Component</w:t>
            </w:r>
          </w:p>
        </w:tc>
        <w:tc>
          <w:tcPr>
            <w:tcW w:w="2975" w:type="dxa"/>
          </w:tcPr>
          <w:p w14:paraId="6D53E851" w14:textId="77777777" w:rsidR="00F828CB" w:rsidRPr="004807A3" w:rsidRDefault="00F828CB" w:rsidP="009247DB">
            <w:pPr>
              <w:spacing w:after="0" w:line="240" w:lineRule="auto"/>
              <w:jc w:val="center"/>
              <w:rPr>
                <w:rFonts w:asciiTheme="majorBidi" w:hAnsiTheme="majorBidi" w:cstheme="majorBidi"/>
              </w:rPr>
            </w:pPr>
            <w:r w:rsidRPr="004807A3">
              <w:rPr>
                <w:rFonts w:asciiTheme="majorBidi" w:hAnsiTheme="majorBidi" w:cstheme="majorBidi"/>
              </w:rPr>
              <w:t>Description</w:t>
            </w:r>
          </w:p>
        </w:tc>
        <w:tc>
          <w:tcPr>
            <w:tcW w:w="3223" w:type="dxa"/>
          </w:tcPr>
          <w:p w14:paraId="0F70F383" w14:textId="77777777" w:rsidR="00F828CB" w:rsidRPr="004807A3" w:rsidRDefault="00F828CB" w:rsidP="009247DB">
            <w:pPr>
              <w:spacing w:after="0" w:line="240" w:lineRule="auto"/>
              <w:jc w:val="center"/>
              <w:rPr>
                <w:rFonts w:asciiTheme="majorBidi" w:hAnsiTheme="majorBidi" w:cstheme="majorBidi"/>
              </w:rPr>
            </w:pPr>
            <w:r w:rsidRPr="004807A3">
              <w:rPr>
                <w:rFonts w:asciiTheme="majorBidi" w:hAnsiTheme="majorBidi" w:cstheme="majorBidi"/>
              </w:rPr>
              <w:t>Key Benefits</w:t>
            </w:r>
          </w:p>
        </w:tc>
      </w:tr>
      <w:tr w:rsidR="0059166F" w:rsidRPr="004807A3" w14:paraId="216F056F" w14:textId="402FEEE4" w:rsidTr="0059166F">
        <w:tc>
          <w:tcPr>
            <w:tcW w:w="1103" w:type="dxa"/>
          </w:tcPr>
          <w:p w14:paraId="016EC77D" w14:textId="5BD10CFE" w:rsidR="0059166F" w:rsidRPr="004807A3" w:rsidRDefault="00881894"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&lt;EndNote&gt;&lt;Cite&gt;&lt;Author&gt;Yuan&lt;/Author&gt;&lt;Year&gt;2017&lt;/Year&gt;&lt;RecNum&gt;43&lt;/RecNum&gt;&lt;DisplayText&gt;(Yuan et al., 2017)&lt;/DisplayText&gt;&lt;record&gt;&lt;rec-number&gt;43&lt;/rec-number&gt;&lt;foreign-keys&gt;&lt;key app="EN" db-id="vxaf29t03at5p0exd2lv20w4x00zt0w29259" timestamp="175</w:instrText>
            </w:r>
            <w:r w:rsidR="00704110">
              <w:rPr>
                <w:rFonts w:asciiTheme="majorBidi" w:hAnsiTheme="majorBidi" w:cstheme="majorBidi"/>
                <w:rtl/>
              </w:rPr>
              <w:instrText>7666780"&gt;43&lt;/</w:instrText>
            </w:r>
            <w:r w:rsidR="00704110">
              <w:rPr>
                <w:rFonts w:asciiTheme="majorBidi" w:hAnsiTheme="majorBidi" w:cstheme="majorBidi"/>
              </w:rPr>
              <w:instrText>key&gt;&lt;/foreign-keys&gt;&lt;ref-type name="Journal Article"&gt;17&lt;/ref-type&gt;&lt;contributors&gt;&lt;authors&gt;&lt;author&gt;Yuan, Yanping&lt;/author&gt;&lt;author&gt;Yu, Xiaoping&lt;/author&gt;&lt;author&gt;Yang, Xiaojiao&lt;/author&gt;&lt;author&gt;Xiao, Yimin&lt;/author&gt;&lt;author&gt;Xiang, Bo&lt;/author&gt;&lt;author&gt;Wang, Yi&lt;/author&gt;&lt;/authors&gt;&lt;/contributors&gt;&lt;titles&gt;&lt;title&gt;Bionic building energy efficiency and bionic green architecture: A review&lt;/title&gt;&lt;secondary-title&gt;Renewable and sustainable energy reviews&lt;/secondary-title&gt;&lt;/titles&gt;&lt;periodical&gt;&lt;full-title&gt;Renewable and Sustainable Energy Reviews&lt;/full-title&gt;&lt;/periodical&gt;&lt;pages&gt;771-787&lt;/pages&gt;&lt;volume&gt;74&lt;/volume&gt;&lt;dates&gt;&lt;year&gt;2017&lt;/year&gt;&lt;/dates&gt;&lt;isbn&gt;1364-0321&lt;/isbn&gt;&lt;urls&gt;&lt;/urls&gt;&lt;/record&gt;&lt;/Cite&gt;&lt;/EndNote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Yuan et al., </w:t>
            </w:r>
            <w:r w:rsidR="00A979A3">
              <w:rPr>
                <w:rFonts w:asciiTheme="majorBidi" w:hAnsiTheme="majorBidi" w:cstheme="majorBidi"/>
                <w:noProof/>
              </w:rPr>
              <w:t>2017</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13879E15" w14:textId="68AE4A8C"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Energy preservation</w:t>
            </w:r>
          </w:p>
        </w:tc>
        <w:tc>
          <w:tcPr>
            <w:tcW w:w="2975" w:type="dxa"/>
          </w:tcPr>
          <w:p w14:paraId="54C84759" w14:textId="41922C8F"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Measures to reduce energy use in buildings</w:t>
            </w:r>
          </w:p>
        </w:tc>
        <w:tc>
          <w:tcPr>
            <w:tcW w:w="3223" w:type="dxa"/>
          </w:tcPr>
          <w:p w14:paraId="3C0B880C" w14:textId="2946598D"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Lowers operational expenses and environmental load</w:t>
            </w:r>
          </w:p>
        </w:tc>
      </w:tr>
      <w:tr w:rsidR="0059166F" w:rsidRPr="004807A3" w14:paraId="6286FA2A" w14:textId="517554EB" w:rsidTr="0059166F">
        <w:tc>
          <w:tcPr>
            <w:tcW w:w="1103" w:type="dxa"/>
          </w:tcPr>
          <w:p w14:paraId="7ECDCDEC" w14:textId="6B872100" w:rsidR="0059166F" w:rsidRPr="004807A3" w:rsidRDefault="006D001E"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&lt;EndNote&gt;&lt;Cite&gt;&lt;Author&gt;Gholizade&lt;/Author&gt;&lt;Year&gt;2022&lt;/Year&gt;&lt;RecNum&gt;16&lt;/RecNum&gt;&lt;DisplayText&gt;(Gholizade, Hafeze, &amp;amp; Rezaanvari, 2022)&lt;/DisplayText&gt;&lt;record&gt;&lt;rec-number&gt;16&lt;/rec-number&gt;&lt;foreign-keys&gt;&lt;key app="EN" db-id="vxaf29t03at5p0exd2lv20w</w:instrText>
            </w:r>
            <w:r w:rsidR="00704110">
              <w:rPr>
                <w:rFonts w:asciiTheme="majorBidi" w:hAnsiTheme="majorBidi" w:cstheme="majorBidi"/>
                <w:rtl/>
              </w:rPr>
              <w:instrText>4</w:instrText>
            </w:r>
            <w:r w:rsidR="00704110">
              <w:rPr>
                <w:rFonts w:asciiTheme="majorBidi" w:hAnsiTheme="majorBidi" w:cstheme="majorBidi"/>
              </w:rPr>
              <w:instrText>x00zt0w29259" timestamp="1757664462"&gt;16&lt;/key&gt;&lt;/foreign-keys&gt;&lt;ref-type name="Journal Article"&gt;17&lt;/ref-type&gt;&lt;contributors&gt;&lt;authors&gt;&lt;author&gt;Gholizade, Monire&lt;/author&gt;&lt;author&gt;Hafeze, Masome&lt;/author&gt;&lt;author&gt;Rezaanvari, Mahmod&lt;/author&gt;&lt;/authors&gt;&lt;/contributors</w:instrText>
            </w:r>
            <w:r w:rsidR="00704110">
              <w:rPr>
                <w:rFonts w:asciiTheme="majorBidi" w:hAnsiTheme="majorBidi" w:cstheme="majorBidi"/>
                <w:rtl/>
              </w:rPr>
              <w:instrText>&gt;&lt;</w:instrText>
            </w:r>
            <w:r w:rsidR="00704110">
              <w:rPr>
                <w:rFonts w:asciiTheme="majorBidi" w:hAnsiTheme="majorBidi" w:cstheme="majorBidi"/>
              </w:rPr>
              <w:instrText>titles&gt;&lt;title&gt;Green Architecture: Harmony and Compatibility with the Environment (Case Example: Rasht City)&lt;/title&gt;&lt;secondary-title&gt;Islamic Art Studies&lt;/secondary-title&gt;&lt;/titles&gt;&lt;periodical&gt;&lt;full-title&gt;Islamic Art Studies&lt;/full-title&gt;&lt;/periodical&gt;&lt;pages</w:instrText>
            </w:r>
            <w:r w:rsidR="00704110">
              <w:rPr>
                <w:rFonts w:asciiTheme="majorBidi" w:hAnsiTheme="majorBidi" w:cstheme="majorBidi"/>
                <w:rtl/>
              </w:rPr>
              <w:instrText>&gt;539-559&lt;/</w:instrText>
            </w:r>
            <w:r w:rsidR="00704110">
              <w:rPr>
                <w:rFonts w:asciiTheme="majorBidi" w:hAnsiTheme="majorBidi" w:cstheme="majorBidi"/>
              </w:rPr>
              <w:instrText>pages&gt;&lt;volume&gt;19&lt;/volume&gt;&lt;number&gt;45&lt;/number&gt;&lt;dates&gt;&lt;year&gt;2022&lt;/year&gt;&lt;/dates&gt;&lt;isbn&gt;1735-708X&lt;/isbn&gt;&lt;urls&gt;&lt;/urls&gt;&lt;/record&gt;&lt;/Cite&gt;&lt;/EndNote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Gholizade, Hafeze, &amp; Rezaanvari, </w:t>
            </w:r>
            <w:r w:rsidR="00A979A3">
              <w:rPr>
                <w:rFonts w:asciiTheme="majorBidi" w:hAnsiTheme="majorBidi" w:cstheme="majorBidi"/>
                <w:noProof/>
              </w:rPr>
              <w:t>2022</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3B303B55" w14:textId="11E7A5BC"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Harmony with climate</w:t>
            </w:r>
          </w:p>
        </w:tc>
        <w:tc>
          <w:tcPr>
            <w:tcW w:w="2975" w:type="dxa"/>
          </w:tcPr>
          <w:p w14:paraId="4460F4B6" w14:textId="47F367D9"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Designing to suit the local climatic conditions</w:t>
            </w:r>
          </w:p>
        </w:tc>
        <w:tc>
          <w:tcPr>
            <w:tcW w:w="3223" w:type="dxa"/>
          </w:tcPr>
          <w:p w14:paraId="3B12FD2A" w14:textId="3D950A46"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Increases comfort, lessens HVAC requirements</w:t>
            </w:r>
          </w:p>
        </w:tc>
      </w:tr>
      <w:tr w:rsidR="0059166F" w:rsidRPr="004807A3" w14:paraId="64C142ED" w14:textId="61DA4042" w:rsidTr="0059166F">
        <w:tc>
          <w:tcPr>
            <w:tcW w:w="1103" w:type="dxa"/>
          </w:tcPr>
          <w:p w14:paraId="1D8F2AAE" w14:textId="2838B432" w:rsidR="0059166F" w:rsidRPr="004807A3" w:rsidRDefault="006D001E"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&lt;EndNote&gt;&lt;Cite&gt;&lt;Author&gt;Gholizade&lt;/Author&gt;&lt;Year&gt;2022&lt;/Year&gt;&lt;RecNum&gt;16&lt;/RecNum&gt;&lt;DisplayText&gt;(Gholizade et al., 2022)&lt;/DisplayText&gt;&lt;record&gt;&lt;rec-number&gt;16&lt;/rec-number&gt;&lt;foreign-keys&gt;&lt;key app="EN" db-id="vxaf29t03at5p0exd2lv20w4x00zt0w29259" timestamp="1757664462"&gt;16&lt;/key&gt;&lt;/foreign-keys&gt;&lt;ref-type name="Journal Article"&gt;17&lt;/ref-type&gt;&lt;contributors&gt;&lt;authors&gt;&lt;author&gt;Gholizade, Monire&lt;/author&gt;&lt;author&gt;Hafeze, Masome&lt;/author&gt;&lt;author&gt;Rezaanvari, Mahmod&lt;/author&gt;&lt;/authors&gt;&lt;/contributors&gt;&lt;titles&gt;&lt;title&gt;Green Architecture: Harmony and Compatibility with the Environment (Case Example: Rasht City)&lt;/title&gt;&lt;secondary-title&gt;Islamic Art Studies&lt;/secondary-title&gt;&lt;/titles&gt;&lt;periodical&gt;&lt;full-title&gt;Islamic Art Studies&lt;/full-title&gt;&lt;/periodical&gt;&lt;pages&gt;539-559&lt;/pages&gt;&lt;volume&gt;19&lt;/volume&gt;&lt;number&gt;45&lt;/number&gt;&lt;dates&gt;&lt;year&gt;2022&lt;/year&gt;&lt;/dates&gt;&lt;isbn&gt;1735-708X&lt;/isbn&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Gholizade et al., </w:t>
            </w:r>
            <w:r w:rsidR="00A979A3">
              <w:rPr>
                <w:rFonts w:asciiTheme="majorBidi" w:hAnsiTheme="majorBidi" w:cstheme="majorBidi"/>
                <w:noProof/>
              </w:rPr>
              <w:t>2022</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6F380927" w14:textId="3861DE05"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Site respect</w:t>
            </w:r>
          </w:p>
        </w:tc>
        <w:tc>
          <w:tcPr>
            <w:tcW w:w="2975" w:type="dxa"/>
          </w:tcPr>
          <w:p w14:paraId="53C40C96" w14:textId="3FC56847"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Incorporation of natural features and landscape</w:t>
            </w:r>
          </w:p>
        </w:tc>
        <w:tc>
          <w:tcPr>
            <w:tcW w:w="3223" w:type="dxa"/>
          </w:tcPr>
          <w:p w14:paraId="2BC5F7D4" w14:textId="4139055E"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Retains biodiversity, aesthetic value</w:t>
            </w:r>
          </w:p>
        </w:tc>
      </w:tr>
      <w:tr w:rsidR="0059166F" w:rsidRPr="004807A3" w14:paraId="45F6FF61" w14:textId="0889278F" w:rsidTr="0059166F">
        <w:tc>
          <w:tcPr>
            <w:tcW w:w="1103" w:type="dxa"/>
          </w:tcPr>
          <w:p w14:paraId="76A0BE64" w14:textId="33016E83" w:rsidR="0059166F" w:rsidRPr="004807A3" w:rsidRDefault="00587394"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&lt;EndNote&gt;&lt;Cite&gt;&lt;Author&gt;Xie&lt;/Author&gt;&lt;Year&gt;2017&lt;/Year&gt;&lt;RecNum&gt;42&lt;/RecNum&gt;&lt;DisplayText&gt;(Xie, Clements-Croome, &amp;amp; Wang, 2017)&lt;/DisplayText&gt;&lt;record&gt;&lt;rec-number&gt;42&lt;/rec-number&gt;&lt;foreign-keys&gt;&lt;key app="EN" db-id="vxaf29t03at5p0exd2lv20w4x00zt0w2</w:instrText>
            </w:r>
            <w:r w:rsidR="00704110">
              <w:rPr>
                <w:rFonts w:asciiTheme="majorBidi" w:hAnsiTheme="majorBidi" w:cstheme="majorBidi"/>
                <w:rtl/>
              </w:rPr>
              <w:instrText xml:space="preserve">9259" </w:instrText>
            </w:r>
            <w:r w:rsidR="00704110">
              <w:rPr>
                <w:rFonts w:asciiTheme="majorBidi" w:hAnsiTheme="majorBidi" w:cstheme="majorBidi"/>
              </w:rPr>
              <w:instrText>timestamp="1757666745"&gt;42&lt;/key&gt;&lt;/foreign-keys&gt;&lt;ref-type name="Journal Article"&gt;17&lt;/ref-type&gt;&lt;contributors&gt;&lt;authors&gt;&lt;author&gt;Xie, Hongjie&lt;/author&gt;&lt;author&gt;Clements-Croome, Derek&lt;/author&gt;&lt;author&gt;Wang, Qiankun&lt;/author&gt;&lt;/authors&gt;&lt;/contributors&gt;&lt;titles&gt;&lt;title&gt;Move beyond green building: A focus on healthy, comfortable, sustainable and aesthetical architecture&lt;/title&gt;&lt;secondary-title&gt;Intelligent Buildings International&lt;/secondary-title&gt;&lt;/titles&gt;&lt;periodical&gt;&lt;full-title&gt;Intelligent Buildings International&lt;/full-title&gt;&lt;/periodical&gt;&lt;pages&gt;88-96&lt;/pages&gt;&lt;volume&gt;9&lt;/volume&gt;&lt;number&gt;2&lt;/number&gt;&lt;dates&gt;&lt;year&gt;2017&lt;/year&gt;&lt;/dates&gt;&lt;isbn&gt;1750-8975&lt;/isbn&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Xie, Clements-Croome, &amp; Wang, </w:t>
            </w:r>
            <w:r w:rsidR="00A979A3">
              <w:rPr>
                <w:rFonts w:asciiTheme="majorBidi" w:hAnsiTheme="majorBidi" w:cstheme="majorBidi"/>
                <w:noProof/>
              </w:rPr>
              <w:t>2017</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65315FCD" w14:textId="186505EB"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Visual and mental comfort</w:t>
            </w:r>
          </w:p>
        </w:tc>
        <w:tc>
          <w:tcPr>
            <w:tcW w:w="2975" w:type="dxa"/>
          </w:tcPr>
          <w:p w14:paraId="32353648" w14:textId="584F9A85"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Designing environments that enhance psychological health</w:t>
            </w:r>
          </w:p>
        </w:tc>
        <w:tc>
          <w:tcPr>
            <w:tcW w:w="3223" w:type="dxa"/>
          </w:tcPr>
          <w:p w14:paraId="71F45893" w14:textId="7ECB85FB"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Enhances well-being and productivity</w:t>
            </w:r>
          </w:p>
        </w:tc>
      </w:tr>
      <w:tr w:rsidR="0059166F" w:rsidRPr="004807A3" w14:paraId="43E3A2C8" w14:textId="14BBB098" w:rsidTr="0059166F">
        <w:tc>
          <w:tcPr>
            <w:tcW w:w="1103" w:type="dxa"/>
          </w:tcPr>
          <w:p w14:paraId="2DF84F89" w14:textId="72B84F31" w:rsidR="0059166F" w:rsidRPr="004807A3" w:rsidRDefault="00587394"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&lt;EndNote&gt;&lt;Cite&gt;&lt;Author&gt;Uddin&lt;/Author&gt;&lt;Year&gt;2021&lt;/Year&gt;&lt;RecNum&gt;39&lt;/RecNum&gt;&lt;DisplayText&gt;(Uddin, Wei, Chi, Ni, &amp;amp; Elumalai, 2021)&lt;/DisplayText&gt;&lt;record&gt;&lt;rec-number&gt;39&lt;/rec-number&gt;&lt;foreign-keys&gt;&lt;key app="EN" db-id="vxaf29t03at5p0exd2lv20w4x00zt0w29259" timestamp="1757666527"&gt;39&lt;/key&gt;&lt;/foreign-keys&gt;&lt;ref-type name="Journal Article"&gt;17&lt;/ref-type&gt;&lt;contributors&gt;&lt;authors&gt;&lt;author&gt;Uddin, MN&lt;/author&gt;&lt;author&gt;Wei, HH&lt;/author&gt;&lt;author&gt;Chi, HL&lt;/author&gt;&lt;author&gt;Ni, Meng&lt;/author&gt;&lt;author&gt;Elumalai, P&lt;/author</w:instrText>
            </w:r>
            <w:r w:rsidR="00704110">
              <w:rPr>
                <w:rFonts w:asciiTheme="majorBidi" w:hAnsiTheme="majorBidi" w:cstheme="majorBidi"/>
                <w:rtl/>
              </w:rPr>
              <w:instrText>&gt;&lt;/</w:instrText>
            </w:r>
            <w:r w:rsidR="00704110">
              <w:rPr>
                <w:rFonts w:asciiTheme="majorBidi" w:hAnsiTheme="majorBidi" w:cstheme="majorBidi"/>
              </w:rPr>
              <w:instrText>authors&gt;&lt;/contributors&gt;&lt;titles&gt;&lt;title&gt;Building information modeling (BIM) incorporated green building analysis: An application of local construction materials and sustainable practice in the built environment&lt;/title&gt;&lt;secondary-title&gt;Journal of building pathology and rehabilitation&lt;/secondary-title&gt;&lt;/titles&gt;&lt;periodical&gt;&lt;full-title&gt;Journal of building pathology and rehabilitation&lt;/full-title&gt;&lt;/periodical&gt;&lt;pages&gt;13&lt;/pages&gt;&lt;volume&gt;6&lt;/volume&gt;&lt;number&gt;1&lt;/number&gt;&lt;dates&gt;&lt;year&gt;2021&lt;/year&gt;&lt;/dates&gt;&lt;isbn&gt;2365-3159&lt;/isbn&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Uddin, Wei, Chi, Ni, &amp; Elumalai, </w:t>
            </w:r>
            <w:r w:rsidR="00A979A3">
              <w:rPr>
                <w:rFonts w:asciiTheme="majorBidi" w:hAnsiTheme="majorBidi" w:cstheme="majorBidi"/>
                <w:noProof/>
              </w:rPr>
              <w:t>2021</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2FB00F5F" w14:textId="0FB5011C"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Using local materials</w:t>
            </w:r>
          </w:p>
        </w:tc>
        <w:tc>
          <w:tcPr>
            <w:tcW w:w="2975" w:type="dxa"/>
          </w:tcPr>
          <w:p w14:paraId="104A6EE7" w14:textId="57E57F49"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Using locally available materials</w:t>
            </w:r>
          </w:p>
        </w:tc>
        <w:tc>
          <w:tcPr>
            <w:tcW w:w="3223" w:type="dxa"/>
          </w:tcPr>
          <w:p w14:paraId="54CFD322" w14:textId="0A10FA68"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Less carbon footprint, local economy</w:t>
            </w:r>
          </w:p>
        </w:tc>
      </w:tr>
      <w:tr w:rsidR="0059166F" w:rsidRPr="004807A3" w14:paraId="1F003765" w14:textId="63C19CD8" w:rsidTr="0059166F">
        <w:tc>
          <w:tcPr>
            <w:tcW w:w="1103" w:type="dxa"/>
          </w:tcPr>
          <w:p w14:paraId="461E9467" w14:textId="0CEE92A9" w:rsidR="0059166F" w:rsidRPr="004807A3" w:rsidRDefault="006D001E"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&lt;EndNote&gt;&lt;Cite&gt;&lt;Author&gt;Gholizade&lt;/Author&gt;&lt;Year&gt;2022&lt;/Year&gt;&lt;RecNum&gt;16&lt;/RecNum&gt;&lt;DisplayText&gt;(Gholizade et al., 2022)&lt;/DisplayText&gt;&lt;record&gt;&lt;rec-number&gt;16&lt;/rec-number&gt;&lt;foreign-keys&gt;&lt;key app="EN" db-id="vxaf29t03at5p0exd2lv20w4x00zt0w29259" timestamp="1757664462"&gt;16&lt;/key&gt;&lt;/foreign-keys&gt;&lt;ref-type name="Journal Article"&gt;17&lt;/ref-type&gt;&lt;contributors&gt;&lt;authors&gt;&lt;author&gt;Gholizade, Monire&lt;/author&gt;&lt;author&gt;Hafeze, Masome&lt;/author&gt;&lt;author&gt;Rezaanvari, Mahmod&lt;/author&gt;&lt;/authors&gt;&lt;/contributors&gt;&lt;titles&gt;&lt;title&gt;Green Architecture: Harmony and Compatibility with the Environment (Case Example: Rasht City)&lt;/title&gt;&lt;secondary-title&gt;Islamic Art Studies&lt;/secondary-title&gt;&lt;/titles&gt;&lt;periodical&gt;&lt;full-title&gt;Islamic Art Studies&lt;/full-title&gt;&lt;/periodical&gt;&lt;pages&gt;539-559&lt;/pages&gt;&lt;volume&gt;19&lt;/volume&gt;&lt;number&gt;45&lt;/number&gt;&lt;dates&gt;&lt;year&gt;2022&lt;/year&gt;&lt;/dates&gt;&lt;isbn&gt;1735-708X&lt;/isbn&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Gholizade et al., </w:t>
            </w:r>
            <w:r w:rsidR="00A979A3">
              <w:rPr>
                <w:rFonts w:asciiTheme="majorBidi" w:hAnsiTheme="majorBidi" w:cstheme="majorBidi"/>
                <w:noProof/>
              </w:rPr>
              <w:t>2022</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0EE8ADEC" w14:textId="576CF53C"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User respect</w:t>
            </w:r>
          </w:p>
          <w:p w14:paraId="0A08E587" w14:textId="77777777" w:rsidR="0059166F" w:rsidRPr="004807A3" w:rsidRDefault="0059166F" w:rsidP="009247DB">
            <w:pPr>
              <w:spacing w:after="0" w:line="240" w:lineRule="auto"/>
              <w:jc w:val="center"/>
              <w:rPr>
                <w:rFonts w:asciiTheme="majorBidi" w:hAnsiTheme="majorBidi" w:cstheme="majorBidi"/>
              </w:rPr>
            </w:pPr>
          </w:p>
        </w:tc>
        <w:tc>
          <w:tcPr>
            <w:tcW w:w="2975" w:type="dxa"/>
          </w:tcPr>
          <w:p w14:paraId="0F64F35B" w14:textId="2D97C098"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Putting into consideration the needs of occupants in design</w:t>
            </w:r>
          </w:p>
        </w:tc>
        <w:tc>
          <w:tcPr>
            <w:tcW w:w="3223" w:type="dxa"/>
          </w:tcPr>
          <w:p w14:paraId="46D2C5EF" w14:textId="1ED7109B"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Improves satisfaction and usability</w:t>
            </w:r>
          </w:p>
        </w:tc>
      </w:tr>
      <w:tr w:rsidR="0059166F" w:rsidRPr="004807A3" w14:paraId="552B23B8" w14:textId="5889B66C" w:rsidTr="0059166F">
        <w:tc>
          <w:tcPr>
            <w:tcW w:w="1103" w:type="dxa"/>
          </w:tcPr>
          <w:p w14:paraId="36A435B0" w14:textId="5764057F" w:rsidR="0059166F" w:rsidRPr="004807A3" w:rsidRDefault="006D001E"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&lt;EndNote&gt;&lt;Cite&gt;&lt;Author&gt;Gholizade&lt;/Author&gt;&lt;Year&gt;2022&lt;/Year&gt;&lt;RecNum&gt;16&lt;/RecNum&gt;&lt;DisplayText&gt;(Gholizade et al., 2022)&lt;/DisplayText&gt;&lt;record&gt;&lt;rec-number&gt;16&lt;/rec-number&gt;&lt;foreign-keys&gt;&lt;key app="EN" db-id="vxaf29t03at5p0exd2lv20w4x00zt0w29259" timestamp="1757664462"&gt;16&lt;/key&gt;&lt;/foreign-keys&gt;&lt;ref-type name="Journal Article"&gt;17&lt;/ref-type&gt;&lt;contributors&gt;&lt;authors&gt;&lt;author&gt;Gholizade, Monire&lt;/author&gt;&lt;author&gt;Hafeze, Masome&lt;/author&gt;&lt;author&gt;Rezaanvari, Mahmod&lt;/author&gt;&lt;/authors&gt;&lt;/contributors&gt;&lt;titles&gt;&lt;title&gt;Green Architecture: Harmony and Compatibility with the Environment (Case Example: Rasht City)&lt;/title&gt;&lt;secondary-title&gt;Islamic Art Studies&lt;/secondary-title&gt;&lt;/titles&gt;&lt;periodical&gt;&lt;full-title&gt;Islamic Art Studies&lt;/full-title&gt;&lt;/periodical&gt;&lt;pages&gt;539-559&lt;/pages&gt;&lt;volume&gt;19&lt;/volume&gt;&lt;number&gt;45&lt;/number&gt;&lt;dates&gt;&lt;year&gt;2022&lt;/year&gt;&lt;/dates&gt;&lt;isbn&gt;1735-708X&lt;/isbn&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Gholizade et al., </w:t>
            </w:r>
            <w:r w:rsidR="00A979A3">
              <w:rPr>
                <w:rFonts w:asciiTheme="majorBidi" w:hAnsiTheme="majorBidi" w:cstheme="majorBidi"/>
                <w:noProof/>
              </w:rPr>
              <w:t>2022</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6659E1CD" w14:textId="1E301BB8"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Reducing the use of new resources</w:t>
            </w:r>
          </w:p>
        </w:tc>
        <w:tc>
          <w:tcPr>
            <w:tcW w:w="2975" w:type="dxa"/>
          </w:tcPr>
          <w:p w14:paraId="21385396" w14:textId="53B8860C"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Reducing the usage of new building materials</w:t>
            </w:r>
          </w:p>
        </w:tc>
        <w:tc>
          <w:tcPr>
            <w:tcW w:w="3223" w:type="dxa"/>
          </w:tcPr>
          <w:p w14:paraId="47F67674" w14:textId="3C02E352"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Encourages the circular economy and reduces cost</w:t>
            </w:r>
          </w:p>
        </w:tc>
      </w:tr>
      <w:tr w:rsidR="0059166F" w:rsidRPr="004807A3" w14:paraId="7325BA1A" w14:textId="3DB4D279" w:rsidTr="0059166F">
        <w:tc>
          <w:tcPr>
            <w:tcW w:w="1103" w:type="dxa"/>
          </w:tcPr>
          <w:p w14:paraId="79678505" w14:textId="63ECB564" w:rsidR="0059166F" w:rsidRPr="004807A3" w:rsidRDefault="00AA13B1"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&lt;EndNote&gt;&lt;Cite&gt;&lt;Author&gt;Jahangir&lt;/Author&gt;&lt;Year&gt;2023&lt;/Year&gt;&lt;RecNum&gt;18&lt;/RecNum&gt;&lt;DisplayText&gt;(Jahangir &amp;amp; Fathi, 2023)&lt;/DisplayText&gt;&lt;record&gt;&lt;rec-number&gt;18&lt;/rec-number&gt;&lt;foreign-keys&gt;&lt;key app="EN" db-id="vxaf29t03at5p0exd2lv20w4x00zt0w29259" timestamp="1757664559"&gt;18&lt;/key&gt;&lt;/foreign-keys&gt;&lt;ref-type name="Journal Article"&gt;17&lt;/ref-type&gt;&lt;contributors&gt;&lt;authors&gt;&lt;author&gt;Jahangir, Mohammad Hossein&lt;/author&gt;&lt;author&gt;Fathi, Armita&lt;/author&gt;&lt;/authors&gt;&lt;/contributors&gt;&lt;titles&gt;&lt;title&gt;Evaluation of Thermal Comfort of a Building Equipped with Upgraded Green Roof with Phase Change Materials&lt;/title&gt;&lt;/titles&gt;&lt;dates&gt;&lt;year&gt;2023&lt;/year&gt;&lt;/dates&gt;&lt;urls&gt;&lt;/urls&gt;&lt;/record&gt;&lt;/Cite&gt;&lt;/EndNote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Jahangir &amp; Fathi, </w:t>
            </w:r>
            <w:r w:rsidR="00A979A3">
              <w:rPr>
                <w:rFonts w:asciiTheme="majorBidi" w:hAnsiTheme="majorBidi" w:cstheme="majorBidi"/>
                <w:noProof/>
              </w:rPr>
              <w:t>2023</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7306330A" w14:textId="54AC8497"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Thermal comfort</w:t>
            </w:r>
          </w:p>
        </w:tc>
        <w:tc>
          <w:tcPr>
            <w:tcW w:w="2975" w:type="dxa"/>
          </w:tcPr>
          <w:p w14:paraId="4FE107BC" w14:textId="0C0DE363"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Keeping the indoor temperature at the optimum level</w:t>
            </w:r>
          </w:p>
        </w:tc>
        <w:tc>
          <w:tcPr>
            <w:tcW w:w="3223" w:type="dxa"/>
          </w:tcPr>
          <w:p w14:paraId="2288BF75" w14:textId="47E72B9B"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Enhances energy performance and health</w:t>
            </w:r>
          </w:p>
        </w:tc>
      </w:tr>
      <w:tr w:rsidR="0059166F" w:rsidRPr="004807A3" w14:paraId="422AD353" w14:textId="2B4D5BD7" w:rsidTr="0059166F">
        <w:tc>
          <w:tcPr>
            <w:tcW w:w="1103" w:type="dxa"/>
          </w:tcPr>
          <w:p w14:paraId="7389240C" w14:textId="5C23881B" w:rsidR="0059166F" w:rsidRPr="004807A3" w:rsidRDefault="00AA13B1"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&lt;EndNote&gt;&lt;Cite&gt;&lt;Author&gt;Karimi&lt;/Author&gt;&lt;Year&gt;2023&lt;/Year&gt;&lt;RecNum&gt;20&lt;/RecNum&gt;&lt;DisplayText&gt;(Karimi, Adibhesami, Bazazzadeh, &amp;amp; Movafagh, 2023)&lt;/DisplayText&gt;&lt;record&gt;&lt;rec-number&gt;20&lt;/rec-number&gt;&lt;foreign-keys&gt;&lt;key app="EN" db-id="vxaf29t03at5p0exd2lv20w4x00zt0w29259" timestamp="1757664637"&gt;20&lt;/key&gt;&lt;/foreign-keys&gt;&lt;ref-type name="Journal Article"&gt;17&lt;/ref-type&gt;&lt;contributors&gt;&lt;authors&gt;&lt;author&gt;Karimi, Hirou&lt;/author&gt;&lt;author&gt;Adibhesami, Mohammad Anvar&lt;/author&gt;&lt;author&gt;Bazazzadeh, Hassan&lt;/author&gt;&lt;author&gt;Movafagh, Sahar&lt;/author&gt;&lt;/authors&gt;&lt;/contributors&gt;&lt;titles&gt;&lt;title&gt;Green buildings: Human-centered and energy efficiency optimization strategies&lt;/title&gt;&lt;secondary-title&gt;Energies&lt;/secondary-title&gt;&lt;/titles&gt;&lt;periodical&gt;&lt;full-title&gt;Energies&lt;/full-title&gt;&lt;/periodical&gt;&lt;pages&gt;3681&lt;/pages&gt;&lt;volume&gt;16&lt;/volume&gt;&lt;number&gt;9&lt;/number&gt;&lt;dates&gt;&lt;year&gt;2023&lt;/year&gt;&lt;/dates&gt;&lt;isbn&gt;1996-1073&lt;/isbn&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Karimi, Adibhesami, Bazazzadeh, &amp; Movafagh, </w:t>
            </w:r>
            <w:r w:rsidR="00A979A3">
              <w:rPr>
                <w:rFonts w:asciiTheme="majorBidi" w:hAnsiTheme="majorBidi" w:cstheme="majorBidi"/>
                <w:noProof/>
              </w:rPr>
              <w:t>2023</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0961660B" w14:textId="13670DCD"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Focus on human dimensions &amp; avoiding uselessness</w:t>
            </w:r>
          </w:p>
        </w:tc>
        <w:tc>
          <w:tcPr>
            <w:tcW w:w="2975" w:type="dxa"/>
          </w:tcPr>
          <w:p w14:paraId="78946B5D" w14:textId="1CBC7A34"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Creating useful, purposeful spaces</w:t>
            </w:r>
          </w:p>
        </w:tc>
        <w:tc>
          <w:tcPr>
            <w:tcW w:w="3223" w:type="dxa"/>
          </w:tcPr>
          <w:p w14:paraId="0952A259" w14:textId="04F87AE8"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Increases usability and occupant satisfaction</w:t>
            </w:r>
          </w:p>
        </w:tc>
      </w:tr>
      <w:tr w:rsidR="0059166F" w:rsidRPr="004807A3" w14:paraId="3A73CA1E" w14:textId="28BA5B5A" w:rsidTr="0059166F">
        <w:tc>
          <w:tcPr>
            <w:tcW w:w="1103" w:type="dxa"/>
          </w:tcPr>
          <w:p w14:paraId="71CA0020" w14:textId="7D750C65" w:rsidR="0059166F" w:rsidRPr="004807A3" w:rsidRDefault="00E151A8"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&lt;EndNote&gt;&lt;Cite&gt;&lt;Author&gt;Sagar&lt;/Author&gt;&lt;Year&gt;2025&lt;/Year&gt;&lt;RecNum&gt;36&lt;/RecNum&gt;&lt;DisplayText&gt;(Sagar, Arya, &amp;amp; Singhal, 2025)&lt;/DisplayText&gt;&lt;record&gt;&lt;rec-number&gt;36&lt;/rec-number&gt;&lt;foreign-keys&gt;&lt;key app="EN" db-id="vxaf29t03at5p0exd2lv20w4x00zt0w29259</w:instrText>
            </w:r>
            <w:r w:rsidR="00704110">
              <w:rPr>
                <w:rFonts w:asciiTheme="majorBidi" w:hAnsiTheme="majorBidi" w:cstheme="majorBidi"/>
                <w:rtl/>
              </w:rPr>
              <w:instrText xml:space="preserve">" </w:instrText>
            </w:r>
            <w:r w:rsidR="00704110">
              <w:rPr>
                <w:rFonts w:asciiTheme="majorBidi" w:hAnsiTheme="majorBidi" w:cstheme="majorBidi"/>
              </w:rPr>
              <w:instrText>timestamp="1757665669"&gt;36&lt;/key&gt;&lt;/foreign-keys&gt;&lt;ref-type name="Journal Article"&gt;17&lt;/ref-type&gt;&lt;contributors&gt;&lt;authors&gt;&lt;author&gt;Sagar, Sagar&lt;/author&gt;&lt;author&gt;Arya, Yogendra&lt;/author&gt;&lt;author&gt;Singhal, Poonam&lt;/author&gt;&lt;/authors&gt;&lt;/contributors&gt;&lt;titles&gt;&lt;title&gt;Energy</w:instrText>
            </w:r>
            <w:r w:rsidR="00704110">
              <w:rPr>
                <w:rFonts w:asciiTheme="majorBidi" w:hAnsiTheme="majorBidi" w:cstheme="majorBidi"/>
                <w:rtl/>
              </w:rPr>
              <w:instrText xml:space="preserve"> </w:instrText>
            </w:r>
            <w:r w:rsidR="00704110">
              <w:rPr>
                <w:rFonts w:asciiTheme="majorBidi" w:hAnsiTheme="majorBidi" w:cstheme="majorBidi"/>
              </w:rPr>
              <w:instrText>efficient green building design utlilising renewable energy and low-carbon development technologies&lt;/title&gt;&lt;secondary-title&gt;Science and Technology for Energy Transition&lt;/secondary-title&gt;&lt;/titles&gt;&lt;periodical&gt;&lt;full-title&gt;Science and Technology for Energy Transition&lt;/full-title&gt;&lt;/periodical&gt;&lt;pages&gt;25&lt;/pages&gt;&lt;volume&gt;80&lt;/volume&gt;&lt;dates&gt;&lt;year&gt;2025&lt;/year&gt;&lt;/dates&gt;&lt;isbn&gt;2804-7699&lt;/isbn&gt;&lt;urls&gt;&lt;/urls&gt;&lt;/record&gt;&lt;/Cite&gt;&lt;/EndNote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Sagar, Arya, &amp; Singhal, </w:t>
            </w:r>
            <w:r w:rsidR="00A979A3">
              <w:rPr>
                <w:rFonts w:asciiTheme="majorBidi" w:hAnsiTheme="majorBidi" w:cstheme="majorBidi"/>
                <w:noProof/>
              </w:rPr>
              <w:t>2025</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7FF9EA52" w14:textId="6F38D180"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Reducing the use of non-renewable energy resources</w:t>
            </w:r>
          </w:p>
        </w:tc>
        <w:tc>
          <w:tcPr>
            <w:tcW w:w="2975" w:type="dxa"/>
          </w:tcPr>
          <w:p w14:paraId="319F3D75" w14:textId="392BCDDD"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Focusing on point on renewable energy solutions</w:t>
            </w:r>
          </w:p>
        </w:tc>
        <w:tc>
          <w:tcPr>
            <w:tcW w:w="3223" w:type="dxa"/>
          </w:tcPr>
          <w:p w14:paraId="7E2A5E62" w14:textId="641CA197"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Reduces greenhouse gases</w:t>
            </w:r>
          </w:p>
        </w:tc>
      </w:tr>
      <w:tr w:rsidR="0059166F" w:rsidRPr="004807A3" w14:paraId="13F03EAF" w14:textId="4D42751E" w:rsidTr="0059166F">
        <w:tc>
          <w:tcPr>
            <w:tcW w:w="1103" w:type="dxa"/>
          </w:tcPr>
          <w:p w14:paraId="0E0ED963" w14:textId="012FFDC4" w:rsidR="0059166F" w:rsidRPr="004807A3" w:rsidRDefault="00931EC9"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Pr>
                <w:rFonts w:asciiTheme="majorBidi" w:hAnsiTheme="majorBidi" w:cstheme="majorBidi"/>
                <w:rtl/>
              </w:rPr>
              <w:instrText xml:space="preserve"> </w:instrText>
            </w:r>
            <w:r>
              <w:rPr>
                <w:rFonts w:asciiTheme="majorBidi" w:hAnsiTheme="majorBidi" w:cstheme="majorBidi"/>
              </w:rPr>
              <w:instrText>ADDIN EN.CITE &lt;EndNote&gt;&lt;Cite&gt;&lt;Author&gt;Bagheri&lt;/Author&gt;&lt;Year&gt;2015&lt;/Year&gt;&lt;RecNum&gt;2&lt;/RecNum&gt;&lt;DisplayText&gt;(Bagheri &amp;amp; Ravanshadnia, 2015)&lt;/DisplayText&gt;&lt;record&gt;&lt;rec-number&gt;2&lt;/rec-number&gt;&lt;foreign-keys&gt;&lt;key app="EN" db-id="vxaf29t03at5p0exd2lv20w4x00zt0w29259</w:instrText>
            </w:r>
            <w:r>
              <w:rPr>
                <w:rFonts w:asciiTheme="majorBidi" w:hAnsiTheme="majorBidi" w:cstheme="majorBidi"/>
                <w:rtl/>
              </w:rPr>
              <w:instrText xml:space="preserve">" </w:instrText>
            </w:r>
            <w:r>
              <w:rPr>
                <w:rFonts w:asciiTheme="majorBidi" w:hAnsiTheme="majorBidi" w:cstheme="majorBidi"/>
              </w:rPr>
              <w:instrText>timestamp="1757663123"&gt;2&lt;/key&gt;&lt;/foreign-keys&gt;&lt;ref-type name="Journal Article"&gt;17&lt;/ref-type&gt;&lt;contributors&gt;&lt;authors&gt;&lt;author&gt;Bagheri, A &lt;/author&gt;&lt;author&gt;Ravanshadnia, S&lt;/author&gt;&lt;/authors&gt;&lt;/contributors&gt;&lt;titles&gt;&lt;title&gt;Green Architecture and Its Effects on Human Physical and Mental Health&lt;/title&gt;&lt;secondary-title&gt;Second International Conference on Research in Science and Technology&lt;/secondary-title&gt;&lt;/titles&gt;&lt;periodical&gt;&lt;full-title&gt;Second International Conference on Research in Science and Technology&lt;/full-title&gt;&lt;/periodical&gt;&lt;dates&gt;&lt;year&gt;2015&lt;/year&gt;&lt;/dates&gt;&lt;urls&gt;&lt;related-urls&gt;&lt;url&gt;&lt;style face="underline" font="default" size="100%"&gt;https://civilica.com/doc/504959&lt;/style&gt;&lt;/url&gt;&lt;/related-urls&gt;&lt;/urls&gt;&lt;/record&gt;&lt;/Cite&gt;&lt;/EndNote</w:instrText>
            </w:r>
            <w:r>
              <w:rPr>
                <w:rFonts w:asciiTheme="majorBidi" w:hAnsiTheme="majorBidi" w:cstheme="majorBidi"/>
                <w:rtl/>
              </w:rPr>
              <w:instrText>&gt;</w:instrText>
            </w:r>
            <w:r>
              <w:rPr>
                <w:rFonts w:asciiTheme="majorBidi" w:hAnsiTheme="majorBidi" w:cstheme="majorBidi"/>
                <w:rtl/>
              </w:rPr>
              <w:fldChar w:fldCharType="separate"/>
            </w:r>
            <w:r>
              <w:rPr>
                <w:rFonts w:asciiTheme="majorBidi" w:hAnsiTheme="majorBidi" w:cstheme="majorBidi"/>
                <w:noProof/>
                <w:rtl/>
              </w:rPr>
              <w:t>(</w:t>
            </w:r>
            <w:r>
              <w:rPr>
                <w:rFonts w:asciiTheme="majorBidi" w:hAnsiTheme="majorBidi" w:cstheme="majorBidi"/>
                <w:noProof/>
              </w:rPr>
              <w:t xml:space="preserve">Bagheri &amp; Ravanshadnia, </w:t>
            </w:r>
            <w:r w:rsidR="00A979A3">
              <w:rPr>
                <w:rFonts w:asciiTheme="majorBidi" w:hAnsiTheme="majorBidi" w:cstheme="majorBidi"/>
                <w:noProof/>
              </w:rPr>
              <w:t>2015</w:t>
            </w:r>
            <w:r>
              <w:rPr>
                <w:rFonts w:asciiTheme="majorBidi" w:hAnsiTheme="majorBidi" w:cstheme="majorBidi"/>
                <w:noProof/>
                <w:rtl/>
              </w:rPr>
              <w:t>)</w:t>
            </w:r>
            <w:r>
              <w:rPr>
                <w:rFonts w:asciiTheme="majorBidi" w:hAnsiTheme="majorBidi" w:cstheme="majorBidi"/>
                <w:rtl/>
              </w:rPr>
              <w:fldChar w:fldCharType="end"/>
            </w:r>
          </w:p>
        </w:tc>
        <w:tc>
          <w:tcPr>
            <w:tcW w:w="1699" w:type="dxa"/>
          </w:tcPr>
          <w:p w14:paraId="071DA5C3" w14:textId="6D73C9BA"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Environmental perception</w:t>
            </w:r>
          </w:p>
        </w:tc>
        <w:tc>
          <w:tcPr>
            <w:tcW w:w="2975" w:type="dxa"/>
          </w:tcPr>
          <w:p w14:paraId="176CDA8C" w14:textId="78B0DD0C"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Promoting the knowledge of natural environment</w:t>
            </w:r>
          </w:p>
        </w:tc>
        <w:tc>
          <w:tcPr>
            <w:tcW w:w="3223" w:type="dxa"/>
          </w:tcPr>
          <w:p w14:paraId="5DF4D084" w14:textId="192A8612"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Enhances the bond with nature, consciousness</w:t>
            </w:r>
          </w:p>
        </w:tc>
      </w:tr>
      <w:tr w:rsidR="0059166F" w:rsidRPr="004807A3" w14:paraId="426C322B" w14:textId="0A98DC5E" w:rsidTr="0059166F">
        <w:tc>
          <w:tcPr>
            <w:tcW w:w="1103" w:type="dxa"/>
          </w:tcPr>
          <w:p w14:paraId="725A5AD2" w14:textId="579AB37F" w:rsidR="0059166F" w:rsidRPr="004807A3" w:rsidRDefault="00EB1FFD"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&lt;EndNote&gt;&lt;Cite&gt;&lt;Author&gt;Logvinov&lt;/Author&gt;&lt;Year&gt;2017&lt;/Year&gt;&lt;RecNum&gt;25&lt;/RecNum&gt;&lt;DisplayText&gt;(Logvinov, 2017)&lt;/DisplayText&gt;&lt;record&gt;&lt;rec-number&gt;25&lt;/rec-number&gt;&lt;foreign-keys&gt;&lt;key app="EN" db-id="vxaf29t03at5p0exd2lv20w4x00zt0w29259" timestamp="17</w:instrText>
            </w:r>
            <w:r w:rsidR="00704110">
              <w:rPr>
                <w:rFonts w:asciiTheme="majorBidi" w:hAnsiTheme="majorBidi" w:cstheme="majorBidi"/>
                <w:rtl/>
              </w:rPr>
              <w:instrText>57665055"&gt;25&lt;/</w:instrText>
            </w:r>
            <w:r w:rsidR="00704110">
              <w:rPr>
                <w:rFonts w:asciiTheme="majorBidi" w:hAnsiTheme="majorBidi" w:cstheme="majorBidi"/>
              </w:rPr>
              <w:instrText>key&gt;&lt;/foreign-keys&gt;&lt;ref-type name="Journal Article"&gt;17&lt;/ref-type&gt;&lt;contributors&gt;&lt;authors&gt;&lt;author&gt;Logvinov, Victor&lt;/author&gt;&lt;/authors&gt;&lt;/contributors&gt;&lt;titles&gt;&lt;title&gt;From “Green Building” to Architecture Integrated with Nature: The Principle of Environmental Interconnection&lt;/title&gt;&lt;secondary-title&gt;проект байкал&lt;/secondary-title&gt;&lt;/titles&gt;&lt;periodical&gt;&lt;full-title&gt;проект байкал&lt;/full-title&gt;&lt;/periodical&gt;&lt;pages&gt;136-147&lt;/pages&gt;&lt;number&gt;51&lt;/number&gt;&lt;dates&gt;&lt;year&gt;2017&lt;/year&gt;&lt;/dates&gt;&lt;isbn&gt;2309-3072&lt;/isbn&gt;&lt;urls&gt;&lt;/urls&gt;&lt;/record&gt;&lt;/Cite&gt;&lt;/EndNote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Logvinov, </w:t>
            </w:r>
            <w:r w:rsidR="00A979A3">
              <w:rPr>
                <w:rFonts w:asciiTheme="majorBidi" w:hAnsiTheme="majorBidi" w:cstheme="majorBidi"/>
                <w:noProof/>
              </w:rPr>
              <w:t>2017</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02A1742E" w14:textId="6AB66555"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Contact with nature</w:t>
            </w:r>
          </w:p>
        </w:tc>
        <w:tc>
          <w:tcPr>
            <w:tcW w:w="2975" w:type="dxa"/>
          </w:tcPr>
          <w:p w14:paraId="06F2A975" w14:textId="585003D3"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Tactile contact with the elements of nature</w:t>
            </w:r>
          </w:p>
        </w:tc>
        <w:tc>
          <w:tcPr>
            <w:tcW w:w="3223" w:type="dxa"/>
          </w:tcPr>
          <w:p w14:paraId="26666CE4" w14:textId="5A00D04A"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Improves the well-being, decreases stress</w:t>
            </w:r>
          </w:p>
        </w:tc>
      </w:tr>
      <w:tr w:rsidR="0059166F" w:rsidRPr="004807A3" w14:paraId="42A5FD05" w14:textId="3DB951B6" w:rsidTr="0059166F">
        <w:tc>
          <w:tcPr>
            <w:tcW w:w="1103" w:type="dxa"/>
          </w:tcPr>
          <w:p w14:paraId="38152E8A" w14:textId="3C9842B8" w:rsidR="0059166F" w:rsidRPr="004807A3" w:rsidRDefault="009247DB"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Pr>
                <w:rFonts w:asciiTheme="majorBidi" w:hAnsiTheme="majorBidi" w:cstheme="majorBidi"/>
                <w:rtl/>
              </w:rPr>
              <w:instrText xml:space="preserve"> </w:instrText>
            </w:r>
            <w:r>
              <w:rPr>
                <w:rFonts w:asciiTheme="majorBidi" w:hAnsiTheme="majorBidi" w:cstheme="majorBidi"/>
              </w:rPr>
              <w:instrText>ADDIN EN.CITE &lt;EndNote&gt;&lt;Cite&gt;&lt;Author&gt;Feizi&lt;/Author&gt;&lt;Year&gt;2019&lt;/Year&gt;&lt;RecNum&gt;14&lt;/RecNum&gt;&lt;DisplayText&gt;(Feizi, Mirkhosravi, &amp;amp; Hassanzadeh, 2019)&lt;/DisplayText&gt;&lt;record&gt;&lt;rec-number&gt;14&lt;/rec-number&gt;&lt;foreign-keys&gt;&lt;key app="EN" db-id="vxaf29t03at5p0exd2lv20w4x</w:instrText>
            </w:r>
            <w:r>
              <w:rPr>
                <w:rFonts w:asciiTheme="majorBidi" w:hAnsiTheme="majorBidi" w:cstheme="majorBidi"/>
                <w:rtl/>
              </w:rPr>
              <w:instrText>00</w:instrText>
            </w:r>
            <w:r>
              <w:rPr>
                <w:rFonts w:asciiTheme="majorBidi" w:hAnsiTheme="majorBidi" w:cstheme="majorBidi"/>
              </w:rPr>
              <w:instrText>zt0w29259" timestamp="1757664334"&gt;14&lt;/key&gt;&lt;/foreign-keys&gt;&lt;ref-type name="Journal Article"&gt;17&lt;/ref-type&gt;&lt;contributors&gt;&lt;authors&gt;&lt;author&gt;Feizi, F&lt;/author&gt;&lt;author&gt;Mirkhosravi, N&lt;/author&gt;&lt;author&gt;Hassanzadeh, M&lt;/author&gt;&lt;/authors&gt;&lt;/contributors&gt;&lt;titles&gt;&lt;title</w:instrText>
            </w:r>
            <w:r>
              <w:rPr>
                <w:rFonts w:asciiTheme="majorBidi" w:hAnsiTheme="majorBidi" w:cstheme="majorBidi"/>
                <w:rtl/>
              </w:rPr>
              <w:instrText>&gt;</w:instrText>
            </w:r>
            <w:r>
              <w:rPr>
                <w:rFonts w:asciiTheme="majorBidi" w:hAnsiTheme="majorBidi" w:cstheme="majorBidi"/>
              </w:rPr>
              <w:instrText>Studying the effect of using green architecture in semi-open spaces on the quality of human psychological well-being&lt;/title&gt;&lt;secondary-title&gt;First International Conference on Civil Engineering, Architecture and Urban Regeneration , Tehran&lt;/secondary-title</w:instrText>
            </w:r>
            <w:r>
              <w:rPr>
                <w:rFonts w:asciiTheme="majorBidi" w:hAnsiTheme="majorBidi" w:cstheme="majorBidi"/>
                <w:rtl/>
              </w:rPr>
              <w:instrText>&gt;&lt;/</w:instrText>
            </w:r>
            <w:r>
              <w:rPr>
                <w:rFonts w:asciiTheme="majorBidi" w:hAnsiTheme="majorBidi" w:cstheme="majorBidi"/>
              </w:rPr>
              <w:instrText>titles&gt;&lt;periodical&gt;&lt;full-title&gt;First International Conference on Civil Engineering, Architecture and Urban Regeneration , Tehran&lt;/full-title&gt;&lt;/periodical&gt;&lt;dates&gt;&lt;year&gt;2019&lt;/year&gt;&lt;/dates&gt;&lt;urls&gt;&lt;related-urls&gt;&lt;url&gt;&lt;style face="underline" font="default" size="100%"&gt;https://civilica.com/doc/975915&lt;/style&gt;&lt;/url&gt;&lt;/related-urls&gt;&lt;/urls&gt;&lt;/record&gt;&lt;/Cite&gt;&lt;/EndNote</w:instrText>
            </w:r>
            <w:r>
              <w:rPr>
                <w:rFonts w:asciiTheme="majorBidi" w:hAnsiTheme="majorBidi" w:cstheme="majorBidi"/>
                <w:rtl/>
              </w:rPr>
              <w:instrText>&gt;</w:instrText>
            </w:r>
            <w:r>
              <w:rPr>
                <w:rFonts w:asciiTheme="majorBidi" w:hAnsiTheme="majorBidi" w:cstheme="majorBidi"/>
                <w:rtl/>
              </w:rPr>
              <w:fldChar w:fldCharType="separate"/>
            </w:r>
            <w:r>
              <w:rPr>
                <w:rFonts w:asciiTheme="majorBidi" w:hAnsiTheme="majorBidi" w:cstheme="majorBidi"/>
                <w:noProof/>
                <w:rtl/>
              </w:rPr>
              <w:t>(</w:t>
            </w:r>
            <w:r>
              <w:rPr>
                <w:rFonts w:asciiTheme="majorBidi" w:hAnsiTheme="majorBidi" w:cstheme="majorBidi"/>
                <w:noProof/>
              </w:rPr>
              <w:t xml:space="preserve">Feizi, Mirkhosravi, &amp; Hassanzadeh, </w:t>
            </w:r>
            <w:r w:rsidR="00A979A3">
              <w:rPr>
                <w:rFonts w:asciiTheme="majorBidi" w:hAnsiTheme="majorBidi" w:cstheme="majorBidi"/>
                <w:noProof/>
              </w:rPr>
              <w:t>2019</w:t>
            </w:r>
            <w:r>
              <w:rPr>
                <w:rFonts w:asciiTheme="majorBidi" w:hAnsiTheme="majorBidi" w:cstheme="majorBidi"/>
                <w:noProof/>
                <w:rtl/>
              </w:rPr>
              <w:t>)</w:t>
            </w:r>
            <w:r>
              <w:rPr>
                <w:rFonts w:asciiTheme="majorBidi" w:hAnsiTheme="majorBidi" w:cstheme="majorBidi"/>
                <w:rtl/>
              </w:rPr>
              <w:fldChar w:fldCharType="end"/>
            </w:r>
          </w:p>
        </w:tc>
        <w:tc>
          <w:tcPr>
            <w:tcW w:w="1699" w:type="dxa"/>
          </w:tcPr>
          <w:p w14:paraId="4BCD7AD1" w14:textId="0F5B2E8A"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Human comfort</w:t>
            </w:r>
          </w:p>
        </w:tc>
        <w:tc>
          <w:tcPr>
            <w:tcW w:w="2975" w:type="dxa"/>
          </w:tcPr>
          <w:p w14:paraId="24ED8855" w14:textId="39CD4A32"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General physical and mental health</w:t>
            </w:r>
          </w:p>
        </w:tc>
        <w:tc>
          <w:tcPr>
            <w:tcW w:w="3223" w:type="dxa"/>
          </w:tcPr>
          <w:p w14:paraId="102A525A" w14:textId="746BEDDA"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Increases satisfaction and productivity</w:t>
            </w:r>
          </w:p>
        </w:tc>
      </w:tr>
      <w:tr w:rsidR="0059166F" w:rsidRPr="004807A3" w14:paraId="58193813" w14:textId="2413E006" w:rsidTr="0059166F">
        <w:tc>
          <w:tcPr>
            <w:tcW w:w="1103" w:type="dxa"/>
          </w:tcPr>
          <w:p w14:paraId="6A60D4E6" w14:textId="3DFD3DE7" w:rsidR="0059166F" w:rsidRPr="004807A3" w:rsidRDefault="00EB1FFD"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&lt;EndNote&gt;&lt;Cite&gt;&lt;Author&gt;Ndiweni&lt;/Author&gt;&lt;Year&gt;2020&lt;/Year&gt;&lt;RecNum&gt;30&lt;/RecNum&gt;&lt;DisplayText&gt;(Ndiweni, 2020)&lt;/DisplayText&gt;&lt;record&gt;&lt;rec-number&gt;30&lt;/rec-number&gt;&lt;foreign-keys&gt;&lt;key app="EN" db-id="vxaf29t03at5p0exd2lv20w4x00zt0w29259" timestamp="1757</w:instrText>
            </w:r>
            <w:r w:rsidR="00704110">
              <w:rPr>
                <w:rFonts w:asciiTheme="majorBidi" w:hAnsiTheme="majorBidi" w:cstheme="majorBidi"/>
                <w:rtl/>
              </w:rPr>
              <w:instrText>665301"&gt;30&lt;/</w:instrText>
            </w:r>
            <w:r w:rsidR="00704110">
              <w:rPr>
                <w:rFonts w:asciiTheme="majorBidi" w:hAnsiTheme="majorBidi" w:cstheme="majorBidi"/>
              </w:rPr>
              <w:instrText>key&gt;&lt;/foreign-keys&gt;&lt;ref-type name="Journal Article"&gt;17&lt;/ref-type&gt;&lt;contributors&gt;&lt;authors&gt;&lt;author&gt;Ndiweni, Siduduzile&lt;/author&gt;&lt;/authors&gt;&lt;/contributors&gt;&lt;titles&gt;&lt;title&gt;Evaluating the adaptability of green buildings in the sustainability agenda in</w:instrText>
            </w:r>
            <w:r w:rsidR="00704110">
              <w:rPr>
                <w:rFonts w:asciiTheme="majorBidi" w:hAnsiTheme="majorBidi" w:cstheme="majorBidi"/>
                <w:rtl/>
              </w:rPr>
              <w:instrText xml:space="preserve"> </w:instrText>
            </w:r>
            <w:r w:rsidR="00704110">
              <w:rPr>
                <w:rFonts w:asciiTheme="majorBidi" w:hAnsiTheme="majorBidi" w:cstheme="majorBidi"/>
              </w:rPr>
              <w:instrText>South Africa&lt;/title&gt;&lt;/titles&gt;&lt;dates&gt;&lt;year&gt;2020&lt;/year&gt;&lt;/dates&gt;&lt;urls&gt;&lt;/urls&gt;&lt;/record&gt;&lt;/Cite&gt;&lt;/EndNote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Ndiweni, </w:t>
            </w:r>
            <w:r w:rsidR="00A979A3">
              <w:rPr>
                <w:rFonts w:asciiTheme="majorBidi" w:hAnsiTheme="majorBidi" w:cstheme="majorBidi"/>
                <w:noProof/>
              </w:rPr>
              <w:t>2020</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74E876BD" w14:textId="1FA725C6"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Future focus</w:t>
            </w:r>
          </w:p>
        </w:tc>
        <w:tc>
          <w:tcPr>
            <w:tcW w:w="2975" w:type="dxa"/>
          </w:tcPr>
          <w:p w14:paraId="15202D45" w14:textId="1EEA632F"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With a view to long-term sustainability and adaptability</w:t>
            </w:r>
          </w:p>
        </w:tc>
        <w:tc>
          <w:tcPr>
            <w:tcW w:w="3223" w:type="dxa"/>
          </w:tcPr>
          <w:p w14:paraId="48E01883" w14:textId="28B1F27F"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Provides resilience and long life</w:t>
            </w:r>
          </w:p>
        </w:tc>
      </w:tr>
      <w:tr w:rsidR="0059166F" w:rsidRPr="004807A3" w14:paraId="59FD8E0A" w14:textId="1479ABB0" w:rsidTr="0059166F">
        <w:tc>
          <w:tcPr>
            <w:tcW w:w="1103" w:type="dxa"/>
          </w:tcPr>
          <w:p w14:paraId="33CDC7F9" w14:textId="0B5A39F0" w:rsidR="0059166F" w:rsidRPr="004807A3" w:rsidRDefault="00C95BBB" w:rsidP="009247DB">
            <w:pPr>
              <w:spacing w:after="0" w:line="240" w:lineRule="auto"/>
              <w:jc w:val="center"/>
              <w:rPr>
                <w:rFonts w:asciiTheme="majorBidi" w:hAnsiTheme="majorBidi" w:cstheme="majorBidi"/>
              </w:rPr>
            </w:pPr>
            <w:r>
              <w:rPr>
                <w:rFonts w:asciiTheme="majorBidi" w:hAnsiTheme="majorBidi" w:cstheme="majorBidi"/>
                <w:rtl/>
              </w:rPr>
              <w:fldChar w:fldCharType="begin"/>
            </w:r>
            <w:r w:rsidR="00704110">
              <w:rPr>
                <w:rFonts w:asciiTheme="majorBidi" w:hAnsiTheme="majorBidi" w:cstheme="majorBidi"/>
                <w:rtl/>
              </w:rPr>
              <w:instrText xml:space="preserve"> </w:instrText>
            </w:r>
            <w:r w:rsidR="00704110">
              <w:rPr>
                <w:rFonts w:asciiTheme="majorBidi" w:hAnsiTheme="majorBidi" w:cstheme="majorBidi"/>
              </w:rPr>
              <w:instrText>ADDIN EN.CITE &lt;EndNote&gt;&lt;Cite&gt;&lt;Author&gt;Bernstein&lt;/Author&gt;&lt;Year&gt;2010&lt;/Year&gt;&lt;RecNum&gt;6&lt;/RecNum&gt;&lt;DisplayText&gt;(Bernstein, Russo, &amp;amp; Jones, 2010)&lt;/DisplayText&gt;&lt;record&gt;&lt;rec-number&gt;6&lt;/rec-number&gt;&lt;foreign-keys&gt;&lt;key app="EN" db-id="vxaf29t03at5p0exd2lv20w4x00zt0w</w:instrText>
            </w:r>
            <w:r w:rsidR="00704110">
              <w:rPr>
                <w:rFonts w:asciiTheme="majorBidi" w:hAnsiTheme="majorBidi" w:cstheme="majorBidi"/>
                <w:rtl/>
              </w:rPr>
              <w:instrText xml:space="preserve">29259" </w:instrText>
            </w:r>
            <w:r w:rsidR="00704110">
              <w:rPr>
                <w:rFonts w:asciiTheme="majorBidi" w:hAnsiTheme="majorBidi" w:cstheme="majorBidi"/>
              </w:rPr>
              <w:instrText>timestamp="1757663819"&gt;6&lt;/key&gt;&lt;/foreign-keys&gt;&lt;ref-type name="Book"&gt;6&lt;/ref-type&gt;&lt;contributors&gt;&lt;authors&gt;&lt;author&gt;Bernstein, Harvey M&lt;/author&gt;&lt;author&gt;Russo, Michele A&lt;/author&gt;&lt;author&gt;Jones, Stephen A&lt;/author&gt;&lt;/authors&gt;&lt;/contributors&gt;&lt;titles&gt;&lt;title&gt;Green BIM: How building information modeling is contributing to green design and construction&lt;/title&gt;&lt;/titles&gt;&lt;dates&gt;&lt;year&gt;2010&lt;/year&gt;&lt;/dates&gt;&lt;publisher&gt;McGraw-Hill Construction&lt;/publisher&gt;&lt;isbn&gt;1934926264&lt;/isbn&gt;&lt;urls&gt;&lt;/urls&gt;&lt;/record&gt;&lt;/Cite&gt;&lt;/EndNote</w:instrText>
            </w:r>
            <w:r w:rsidR="00704110">
              <w:rPr>
                <w:rFonts w:asciiTheme="majorBidi" w:hAnsiTheme="majorBidi" w:cstheme="majorBidi"/>
                <w:rtl/>
              </w:rPr>
              <w:instrText>&gt;</w:instrText>
            </w:r>
            <w:r>
              <w:rPr>
                <w:rFonts w:asciiTheme="majorBidi" w:hAnsiTheme="majorBidi" w:cstheme="majorBidi"/>
                <w:rtl/>
              </w:rPr>
              <w:fldChar w:fldCharType="separate"/>
            </w:r>
            <w:r w:rsidR="00704110">
              <w:rPr>
                <w:rFonts w:asciiTheme="majorBidi" w:hAnsiTheme="majorBidi" w:cstheme="majorBidi"/>
                <w:noProof/>
                <w:rtl/>
              </w:rPr>
              <w:t>(</w:t>
            </w:r>
            <w:r w:rsidR="00704110">
              <w:rPr>
                <w:rFonts w:asciiTheme="majorBidi" w:hAnsiTheme="majorBidi" w:cstheme="majorBidi"/>
                <w:noProof/>
              </w:rPr>
              <w:t xml:space="preserve">Bernstein, Russo, &amp; Jones, </w:t>
            </w:r>
            <w:r w:rsidR="00A979A3">
              <w:rPr>
                <w:rFonts w:asciiTheme="majorBidi" w:hAnsiTheme="majorBidi" w:cstheme="majorBidi"/>
                <w:noProof/>
              </w:rPr>
              <w:t>2010</w:t>
            </w:r>
            <w:r w:rsidR="00704110">
              <w:rPr>
                <w:rFonts w:asciiTheme="majorBidi" w:hAnsiTheme="majorBidi" w:cstheme="majorBidi"/>
                <w:noProof/>
                <w:rtl/>
              </w:rPr>
              <w:t>)</w:t>
            </w:r>
            <w:r>
              <w:rPr>
                <w:rFonts w:asciiTheme="majorBidi" w:hAnsiTheme="majorBidi" w:cstheme="majorBidi"/>
                <w:rtl/>
              </w:rPr>
              <w:fldChar w:fldCharType="end"/>
            </w:r>
          </w:p>
        </w:tc>
        <w:tc>
          <w:tcPr>
            <w:tcW w:w="1699" w:type="dxa"/>
          </w:tcPr>
          <w:p w14:paraId="5A890C9D" w14:textId="1FD46FB2"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Quality</w:t>
            </w:r>
          </w:p>
        </w:tc>
        <w:tc>
          <w:tcPr>
            <w:tcW w:w="2975" w:type="dxa"/>
          </w:tcPr>
          <w:p w14:paraId="56B5C976" w14:textId="0F52C05F"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Focus on durability, materials and finishing</w:t>
            </w:r>
          </w:p>
        </w:tc>
        <w:tc>
          <w:tcPr>
            <w:tcW w:w="3223" w:type="dxa"/>
          </w:tcPr>
          <w:p w14:paraId="404CB661" w14:textId="11859365" w:rsidR="0059166F" w:rsidRPr="004807A3" w:rsidRDefault="0059166F" w:rsidP="009247DB">
            <w:pPr>
              <w:spacing w:after="0" w:line="240" w:lineRule="auto"/>
              <w:jc w:val="center"/>
              <w:rPr>
                <w:rFonts w:asciiTheme="majorBidi" w:hAnsiTheme="majorBidi" w:cstheme="majorBidi"/>
              </w:rPr>
            </w:pPr>
            <w:r w:rsidRPr="004807A3">
              <w:rPr>
                <w:rFonts w:asciiTheme="majorBidi" w:hAnsiTheme="majorBidi" w:cstheme="majorBidi"/>
              </w:rPr>
              <w:t>Long life buildings with less maintenance</w:t>
            </w:r>
          </w:p>
        </w:tc>
      </w:tr>
    </w:tbl>
    <w:p w14:paraId="6F3EF790" w14:textId="77777777" w:rsidR="00E21215" w:rsidRPr="004807A3" w:rsidRDefault="00E21215" w:rsidP="009247DB">
      <w:pPr>
        <w:bidi w:val="0"/>
        <w:spacing w:after="0" w:line="240" w:lineRule="auto"/>
        <w:contextualSpacing/>
        <w:jc w:val="lowKashida"/>
        <w:rPr>
          <w:rFonts w:asciiTheme="majorBidi" w:hAnsiTheme="majorBidi" w:cstheme="majorBidi"/>
          <w:b/>
          <w:bCs/>
          <w:sz w:val="24"/>
          <w:szCs w:val="24"/>
        </w:rPr>
      </w:pPr>
    </w:p>
    <w:p w14:paraId="70DB2F66" w14:textId="4D960C83" w:rsidR="00CE3DBC" w:rsidRPr="004807A3" w:rsidRDefault="00FF7C15" w:rsidP="0081760D">
      <w:pPr>
        <w:bidi w:val="0"/>
        <w:spacing w:after="0" w:line="240" w:lineRule="auto"/>
        <w:contextualSpacing/>
        <w:jc w:val="lowKashida"/>
        <w:rPr>
          <w:rFonts w:asciiTheme="majorBidi" w:hAnsiTheme="majorBidi" w:cstheme="majorBidi"/>
          <w:b/>
          <w:bCs/>
          <w:sz w:val="24"/>
          <w:szCs w:val="24"/>
        </w:rPr>
      </w:pPr>
      <w:r w:rsidRPr="004807A3">
        <w:rPr>
          <w:rFonts w:asciiTheme="majorBidi" w:hAnsiTheme="majorBidi" w:cstheme="majorBidi"/>
          <w:b/>
          <w:bCs/>
          <w:sz w:val="24"/>
          <w:szCs w:val="24"/>
        </w:rPr>
        <w:t>INTRODUCING SAMPLES UNDER STUDY</w:t>
      </w:r>
    </w:p>
    <w:p w14:paraId="25F861FC" w14:textId="3AB281B1" w:rsidR="00CE3DBC" w:rsidRPr="004807A3" w:rsidRDefault="00CF5E1F"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This section concerns studied examples. To this end, eight houses were randomly selected</w:t>
      </w:r>
      <w:r w:rsidR="00F338EC" w:rsidRPr="004807A3">
        <w:rPr>
          <w:rFonts w:asciiTheme="majorBidi" w:hAnsiTheme="majorBidi" w:cstheme="majorBidi"/>
          <w:sz w:val="24"/>
          <w:szCs w:val="24"/>
        </w:rPr>
        <w:t>,</w:t>
      </w:r>
      <w:r w:rsidRPr="004807A3">
        <w:rPr>
          <w:rFonts w:asciiTheme="majorBidi" w:hAnsiTheme="majorBidi" w:cstheme="majorBidi"/>
          <w:sz w:val="24"/>
          <w:szCs w:val="24"/>
        </w:rPr>
        <w:t xml:space="preserve"> includ</w:t>
      </w:r>
      <w:r w:rsidR="00F338EC" w:rsidRPr="004807A3">
        <w:rPr>
          <w:rFonts w:asciiTheme="majorBidi" w:hAnsiTheme="majorBidi" w:cstheme="majorBidi"/>
          <w:sz w:val="24"/>
          <w:szCs w:val="24"/>
        </w:rPr>
        <w:t>ing</w:t>
      </w:r>
      <w:r w:rsidRPr="004807A3">
        <w:rPr>
          <w:rFonts w:asciiTheme="majorBidi" w:hAnsiTheme="majorBidi" w:cstheme="majorBidi"/>
          <w:sz w:val="24"/>
          <w:szCs w:val="24"/>
        </w:rPr>
        <w:t xml:space="preserve"> four traditional and four </w:t>
      </w:r>
      <w:r w:rsidR="00EC10C1" w:rsidRPr="004807A3">
        <w:rPr>
          <w:rFonts w:asciiTheme="majorBidi" w:hAnsiTheme="majorBidi" w:cstheme="majorBidi"/>
          <w:sz w:val="24"/>
          <w:szCs w:val="24"/>
        </w:rPr>
        <w:t xml:space="preserve">Contemporary </w:t>
      </w:r>
      <w:r w:rsidRPr="004807A3">
        <w:rPr>
          <w:rFonts w:asciiTheme="majorBidi" w:hAnsiTheme="majorBidi" w:cstheme="majorBidi"/>
          <w:sz w:val="24"/>
          <w:szCs w:val="24"/>
        </w:rPr>
        <w:t xml:space="preserve">houses. The random selection </w:t>
      </w:r>
      <w:r w:rsidR="00F338EC" w:rsidRPr="004807A3">
        <w:rPr>
          <w:rFonts w:asciiTheme="majorBidi" w:hAnsiTheme="majorBidi" w:cstheme="majorBidi"/>
          <w:sz w:val="24"/>
          <w:szCs w:val="24"/>
        </w:rPr>
        <w:t>provided</w:t>
      </w:r>
      <w:r w:rsidRPr="004807A3">
        <w:rPr>
          <w:rFonts w:asciiTheme="majorBidi" w:hAnsiTheme="majorBidi" w:cstheme="majorBidi"/>
          <w:sz w:val="24"/>
          <w:szCs w:val="24"/>
        </w:rPr>
        <w:t xml:space="preserve"> </w:t>
      </w:r>
      <w:r w:rsidR="00F338EC" w:rsidRPr="004807A3">
        <w:rPr>
          <w:rFonts w:asciiTheme="majorBidi" w:hAnsiTheme="majorBidi" w:cstheme="majorBidi"/>
          <w:sz w:val="24"/>
          <w:szCs w:val="24"/>
        </w:rPr>
        <w:t xml:space="preserve">a kind of </w:t>
      </w:r>
      <w:r w:rsidRPr="004807A3">
        <w:rPr>
          <w:rFonts w:asciiTheme="majorBidi" w:hAnsiTheme="majorBidi" w:cstheme="majorBidi"/>
          <w:sz w:val="24"/>
          <w:szCs w:val="24"/>
        </w:rPr>
        <w:t>diversity in</w:t>
      </w:r>
      <w:r w:rsidR="00F338EC" w:rsidRPr="004807A3">
        <w:rPr>
          <w:rFonts w:asciiTheme="majorBidi" w:hAnsiTheme="majorBidi" w:cstheme="majorBidi"/>
          <w:sz w:val="24"/>
          <w:szCs w:val="24"/>
        </w:rPr>
        <w:t xml:space="preserve"> </w:t>
      </w:r>
      <w:r w:rsidR="002D7A9D" w:rsidRPr="004807A3">
        <w:rPr>
          <w:rFonts w:asciiTheme="majorBidi" w:hAnsiTheme="majorBidi" w:cstheme="majorBidi"/>
          <w:sz w:val="24"/>
          <w:szCs w:val="24"/>
        </w:rPr>
        <w:t xml:space="preserve">the </w:t>
      </w:r>
      <w:r w:rsidRPr="004807A3">
        <w:rPr>
          <w:rFonts w:asciiTheme="majorBidi" w:hAnsiTheme="majorBidi" w:cstheme="majorBidi"/>
          <w:sz w:val="24"/>
          <w:szCs w:val="24"/>
        </w:rPr>
        <w:t xml:space="preserve">investigation, as findings represented the general features of these houses in Shiraz City. </w:t>
      </w:r>
      <w:r w:rsidR="00142716" w:rsidRPr="004807A3">
        <w:rPr>
          <w:rFonts w:asciiTheme="majorBidi" w:hAnsiTheme="majorBidi" w:cstheme="majorBidi"/>
          <w:sz w:val="24"/>
          <w:szCs w:val="24"/>
        </w:rPr>
        <w:t xml:space="preserve">The selected traditional houses represent the rich culture and architecture of Shiraz designed in historical eras. Conversely, </w:t>
      </w:r>
      <w:r w:rsidR="00EC10C1" w:rsidRPr="004807A3">
        <w:rPr>
          <w:rFonts w:asciiTheme="majorBidi" w:hAnsiTheme="majorBidi" w:cstheme="majorBidi"/>
          <w:sz w:val="24"/>
          <w:szCs w:val="24"/>
        </w:rPr>
        <w:t xml:space="preserve">Contemporary </w:t>
      </w:r>
      <w:r w:rsidR="00142716" w:rsidRPr="004807A3">
        <w:rPr>
          <w:rFonts w:asciiTheme="majorBidi" w:hAnsiTheme="majorBidi" w:cstheme="majorBidi"/>
          <w:sz w:val="24"/>
          <w:szCs w:val="24"/>
        </w:rPr>
        <w:t xml:space="preserve">houses represent contemporary architectural and living developments </w:t>
      </w:r>
      <w:r w:rsidR="002D7A9D" w:rsidRPr="004807A3">
        <w:rPr>
          <w:rFonts w:asciiTheme="majorBidi" w:hAnsiTheme="majorBidi" w:cstheme="majorBidi"/>
          <w:sz w:val="24"/>
          <w:szCs w:val="24"/>
        </w:rPr>
        <w:t>that are</w:t>
      </w:r>
      <w:r w:rsidR="00F338EC" w:rsidRPr="004807A3">
        <w:rPr>
          <w:rFonts w:asciiTheme="majorBidi" w:hAnsiTheme="majorBidi" w:cstheme="majorBidi"/>
          <w:sz w:val="24"/>
          <w:szCs w:val="24"/>
        </w:rPr>
        <w:t xml:space="preserve"> </w:t>
      </w:r>
      <w:r w:rsidR="00142716" w:rsidRPr="004807A3">
        <w:rPr>
          <w:rFonts w:asciiTheme="majorBidi" w:hAnsiTheme="majorBidi" w:cstheme="majorBidi"/>
          <w:sz w:val="24"/>
          <w:szCs w:val="24"/>
        </w:rPr>
        <w:t xml:space="preserve">designed </w:t>
      </w:r>
      <w:r w:rsidR="00F338EC" w:rsidRPr="004807A3">
        <w:rPr>
          <w:rFonts w:asciiTheme="majorBidi" w:hAnsiTheme="majorBidi" w:cstheme="majorBidi"/>
          <w:sz w:val="24"/>
          <w:szCs w:val="24"/>
        </w:rPr>
        <w:t>and tailored to</w:t>
      </w:r>
      <w:r w:rsidR="00142716" w:rsidRPr="004807A3">
        <w:rPr>
          <w:rFonts w:asciiTheme="majorBidi" w:hAnsiTheme="majorBidi" w:cstheme="majorBidi"/>
          <w:sz w:val="24"/>
          <w:szCs w:val="24"/>
        </w:rPr>
        <w:t xml:space="preserve"> modern needs. These two categories help </w:t>
      </w:r>
      <w:r w:rsidR="002D7A9D" w:rsidRPr="004807A3">
        <w:rPr>
          <w:rFonts w:asciiTheme="majorBidi" w:hAnsiTheme="majorBidi" w:cstheme="majorBidi"/>
          <w:sz w:val="24"/>
          <w:szCs w:val="24"/>
        </w:rPr>
        <w:t xml:space="preserve">us </w:t>
      </w:r>
      <w:r w:rsidR="00142716" w:rsidRPr="004807A3">
        <w:rPr>
          <w:rFonts w:asciiTheme="majorBidi" w:hAnsiTheme="majorBidi" w:cstheme="majorBidi"/>
          <w:sz w:val="24"/>
          <w:szCs w:val="24"/>
        </w:rPr>
        <w:t xml:space="preserve">better understand </w:t>
      </w:r>
      <w:r w:rsidR="00F4111C" w:rsidRPr="004807A3">
        <w:rPr>
          <w:rFonts w:asciiTheme="majorBidi" w:hAnsiTheme="majorBidi" w:cstheme="majorBidi"/>
          <w:sz w:val="24"/>
          <w:szCs w:val="24"/>
        </w:rPr>
        <w:t xml:space="preserve">the </w:t>
      </w:r>
      <w:r w:rsidR="00142716" w:rsidRPr="004807A3">
        <w:rPr>
          <w:rFonts w:asciiTheme="majorBidi" w:hAnsiTheme="majorBidi" w:cstheme="majorBidi"/>
          <w:sz w:val="24"/>
          <w:szCs w:val="24"/>
        </w:rPr>
        <w:t xml:space="preserve">cultural, social, and economic impacts on Shiraz’s architecture. Table </w:t>
      </w:r>
      <w:r w:rsidR="00A979A3">
        <w:rPr>
          <w:rFonts w:asciiTheme="majorBidi" w:hAnsiTheme="majorBidi" w:cstheme="majorBidi"/>
          <w:sz w:val="24"/>
          <w:szCs w:val="24"/>
        </w:rPr>
        <w:t>2</w:t>
      </w:r>
      <w:r w:rsidR="00142716" w:rsidRPr="004807A3">
        <w:rPr>
          <w:rFonts w:asciiTheme="majorBidi" w:hAnsiTheme="majorBidi" w:cstheme="majorBidi"/>
          <w:sz w:val="24"/>
          <w:szCs w:val="24"/>
        </w:rPr>
        <w:t xml:space="preserve"> below summarily introduces these samples.</w:t>
      </w:r>
    </w:p>
    <w:p w14:paraId="69EFA086" w14:textId="77777777" w:rsidR="00F43F3A" w:rsidRPr="004807A3" w:rsidRDefault="00F43F3A" w:rsidP="009247DB">
      <w:pPr>
        <w:bidi w:val="0"/>
        <w:spacing w:after="0" w:line="240" w:lineRule="auto"/>
        <w:contextualSpacing/>
        <w:jc w:val="lowKashida"/>
        <w:rPr>
          <w:rFonts w:asciiTheme="majorBidi" w:hAnsiTheme="majorBidi" w:cstheme="majorBidi"/>
          <w:sz w:val="24"/>
          <w:szCs w:val="24"/>
        </w:rPr>
      </w:pPr>
    </w:p>
    <w:p w14:paraId="010916CC" w14:textId="6FF01525" w:rsidR="00142716" w:rsidRPr="004807A3" w:rsidRDefault="00142716" w:rsidP="009247DB">
      <w:pPr>
        <w:bidi w:val="0"/>
        <w:spacing w:after="0" w:line="240" w:lineRule="auto"/>
        <w:contextualSpacing/>
        <w:jc w:val="center"/>
        <w:rPr>
          <w:rFonts w:asciiTheme="majorBidi" w:hAnsiTheme="majorBidi" w:cstheme="majorBidi"/>
          <w:b/>
          <w:bCs/>
        </w:rPr>
      </w:pPr>
      <w:r w:rsidRPr="004807A3">
        <w:rPr>
          <w:rFonts w:asciiTheme="majorBidi" w:hAnsiTheme="majorBidi" w:cstheme="majorBidi"/>
          <w:b/>
          <w:bCs/>
        </w:rPr>
        <w:t xml:space="preserve">Table </w:t>
      </w:r>
      <w:r w:rsidR="00A979A3">
        <w:rPr>
          <w:rFonts w:asciiTheme="majorBidi" w:hAnsiTheme="majorBidi" w:cstheme="majorBidi"/>
          <w:b/>
          <w:bCs/>
        </w:rPr>
        <w:t>2</w:t>
      </w:r>
      <w:r w:rsidRPr="004807A3">
        <w:rPr>
          <w:rFonts w:asciiTheme="majorBidi" w:hAnsiTheme="majorBidi" w:cstheme="majorBidi"/>
          <w:b/>
          <w:bCs/>
        </w:rPr>
        <w:t>:</w:t>
      </w:r>
      <w:r w:rsidR="00A82A93" w:rsidRPr="004807A3">
        <w:rPr>
          <w:rFonts w:asciiTheme="majorBidi" w:hAnsiTheme="majorBidi" w:cstheme="majorBidi"/>
          <w:b/>
          <w:bCs/>
        </w:rPr>
        <w:t xml:space="preserve"> A brief description of the samples under study</w:t>
      </w:r>
    </w:p>
    <w:tbl>
      <w:tblPr>
        <w:tblStyle w:val="PlainTable2"/>
        <w:tblW w:w="9026" w:type="dxa"/>
        <w:tblLayout w:type="fixed"/>
        <w:tblLook w:val="04A0" w:firstRow="1" w:lastRow="0" w:firstColumn="1" w:lastColumn="0" w:noHBand="0" w:noVBand="1"/>
      </w:tblPr>
      <w:tblGrid>
        <w:gridCol w:w="709"/>
        <w:gridCol w:w="1413"/>
        <w:gridCol w:w="3832"/>
        <w:gridCol w:w="3072"/>
      </w:tblGrid>
      <w:tr w:rsidR="00D84401" w:rsidRPr="004807A3" w14:paraId="5B20C526" w14:textId="77777777" w:rsidTr="00A328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69ED00B" w14:textId="77777777" w:rsidR="00CE3DBC" w:rsidRPr="004807A3" w:rsidRDefault="00CE3DBC" w:rsidP="009247DB">
            <w:pPr>
              <w:spacing w:after="0" w:line="240" w:lineRule="auto"/>
              <w:contextualSpacing/>
              <w:jc w:val="center"/>
              <w:rPr>
                <w:rFonts w:asciiTheme="majorBidi" w:hAnsiTheme="majorBidi" w:cstheme="majorBidi"/>
                <w:b w:val="0"/>
                <w:bCs w:val="0"/>
                <w:rtl/>
              </w:rPr>
            </w:pPr>
          </w:p>
        </w:tc>
        <w:tc>
          <w:tcPr>
            <w:tcW w:w="1413" w:type="dxa"/>
          </w:tcPr>
          <w:p w14:paraId="45A027AA" w14:textId="6C9E452E" w:rsidR="00CE3DBC" w:rsidRPr="004807A3" w:rsidRDefault="00A82A93"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tl/>
              </w:rPr>
            </w:pPr>
            <w:r w:rsidRPr="004807A3">
              <w:rPr>
                <w:rFonts w:asciiTheme="majorBidi" w:hAnsiTheme="majorBidi" w:cstheme="majorBidi"/>
              </w:rPr>
              <w:t>Name</w:t>
            </w:r>
          </w:p>
        </w:tc>
        <w:tc>
          <w:tcPr>
            <w:tcW w:w="3832" w:type="dxa"/>
          </w:tcPr>
          <w:p w14:paraId="2C1E6D5D" w14:textId="7513E8CC" w:rsidR="00CE3DBC" w:rsidRPr="004807A3" w:rsidRDefault="00A82A93"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tl/>
              </w:rPr>
            </w:pPr>
            <w:r w:rsidRPr="004807A3">
              <w:rPr>
                <w:rFonts w:asciiTheme="majorBidi" w:hAnsiTheme="majorBidi" w:cstheme="majorBidi"/>
              </w:rPr>
              <w:t>Image</w:t>
            </w:r>
          </w:p>
        </w:tc>
        <w:tc>
          <w:tcPr>
            <w:tcW w:w="3072" w:type="dxa"/>
          </w:tcPr>
          <w:p w14:paraId="26566300" w14:textId="3BD2114D" w:rsidR="00CE3DBC" w:rsidRPr="004807A3" w:rsidRDefault="00A82A93"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tl/>
              </w:rPr>
            </w:pPr>
            <w:r w:rsidRPr="004807A3">
              <w:rPr>
                <w:rFonts w:asciiTheme="majorBidi" w:hAnsiTheme="majorBidi" w:cstheme="majorBidi"/>
              </w:rPr>
              <w:t>Brief description</w:t>
            </w:r>
          </w:p>
        </w:tc>
      </w:tr>
      <w:tr w:rsidR="00D84401" w:rsidRPr="004807A3" w14:paraId="57772B0F" w14:textId="77777777" w:rsidTr="00A328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val="restart"/>
            <w:textDirection w:val="tbRl"/>
          </w:tcPr>
          <w:p w14:paraId="13382DF5" w14:textId="77777777" w:rsidR="00CE3DBC" w:rsidRPr="004807A3" w:rsidRDefault="00CE3DBC" w:rsidP="009247DB">
            <w:pPr>
              <w:spacing w:after="0" w:line="240" w:lineRule="auto"/>
              <w:ind w:left="113" w:right="113"/>
              <w:contextualSpacing/>
              <w:jc w:val="center"/>
              <w:rPr>
                <w:rFonts w:asciiTheme="majorBidi" w:hAnsiTheme="majorBidi" w:cstheme="majorBidi"/>
                <w:b w:val="0"/>
                <w:bCs w:val="0"/>
                <w:rtl/>
              </w:rPr>
            </w:pPr>
          </w:p>
          <w:p w14:paraId="6D47B9BD" w14:textId="20CDCAD1" w:rsidR="00CE3DBC" w:rsidRPr="004807A3" w:rsidRDefault="008E071C" w:rsidP="009247DB">
            <w:pPr>
              <w:spacing w:after="0" w:line="240" w:lineRule="auto"/>
              <w:ind w:left="113" w:right="113"/>
              <w:contextualSpacing/>
              <w:jc w:val="center"/>
              <w:rPr>
                <w:rFonts w:asciiTheme="majorBidi" w:hAnsiTheme="majorBidi" w:cstheme="majorBidi"/>
                <w:b w:val="0"/>
                <w:bCs w:val="0"/>
                <w:rtl/>
              </w:rPr>
            </w:pPr>
            <w:r w:rsidRPr="004807A3">
              <w:rPr>
                <w:rFonts w:asciiTheme="majorBidi" w:hAnsiTheme="majorBidi" w:cstheme="majorBidi"/>
                <w:b w:val="0"/>
                <w:bCs w:val="0"/>
              </w:rPr>
              <w:t xml:space="preserve"> </w:t>
            </w:r>
            <w:r w:rsidR="006D35E7" w:rsidRPr="004807A3">
              <w:rPr>
                <w:rFonts w:asciiTheme="majorBidi" w:hAnsiTheme="majorBidi" w:cstheme="majorBidi"/>
              </w:rPr>
              <w:t>Traditional buildings</w:t>
            </w:r>
          </w:p>
          <w:p w14:paraId="73AD682A" w14:textId="77777777" w:rsidR="00CE3DBC" w:rsidRPr="004807A3" w:rsidRDefault="00CE3DBC" w:rsidP="009247DB">
            <w:pPr>
              <w:spacing w:after="0" w:line="240" w:lineRule="auto"/>
              <w:ind w:left="113" w:right="113"/>
              <w:contextualSpacing/>
              <w:jc w:val="center"/>
              <w:rPr>
                <w:rFonts w:asciiTheme="majorBidi" w:hAnsiTheme="majorBidi" w:cstheme="majorBidi"/>
                <w:b w:val="0"/>
                <w:bCs w:val="0"/>
                <w:rtl/>
              </w:rPr>
            </w:pPr>
          </w:p>
          <w:p w14:paraId="5E8211A9" w14:textId="77777777" w:rsidR="00CE3DBC" w:rsidRPr="004807A3" w:rsidRDefault="00CE3DBC" w:rsidP="009247DB">
            <w:pPr>
              <w:spacing w:after="0" w:line="240" w:lineRule="auto"/>
              <w:ind w:left="113" w:right="113"/>
              <w:contextualSpacing/>
              <w:jc w:val="center"/>
              <w:rPr>
                <w:rFonts w:asciiTheme="majorBidi" w:hAnsiTheme="majorBidi" w:cstheme="majorBidi"/>
                <w:b w:val="0"/>
                <w:bCs w:val="0"/>
                <w:rtl/>
              </w:rPr>
            </w:pPr>
          </w:p>
          <w:p w14:paraId="3EEC6AB8" w14:textId="77777777" w:rsidR="00CE3DBC" w:rsidRPr="004807A3" w:rsidRDefault="00CE3DBC" w:rsidP="009247DB">
            <w:pPr>
              <w:spacing w:after="0" w:line="240" w:lineRule="auto"/>
              <w:ind w:left="113" w:right="113"/>
              <w:contextualSpacing/>
              <w:jc w:val="center"/>
              <w:rPr>
                <w:rFonts w:asciiTheme="majorBidi" w:hAnsiTheme="majorBidi" w:cstheme="majorBidi"/>
                <w:b w:val="0"/>
                <w:bCs w:val="0"/>
                <w:rtl/>
              </w:rPr>
            </w:pPr>
          </w:p>
          <w:p w14:paraId="0EC6E505" w14:textId="77777777" w:rsidR="00CE3DBC" w:rsidRPr="004807A3" w:rsidRDefault="00CE3DBC" w:rsidP="009247DB">
            <w:pPr>
              <w:spacing w:after="0" w:line="240" w:lineRule="auto"/>
              <w:ind w:left="113" w:right="113"/>
              <w:contextualSpacing/>
              <w:jc w:val="center"/>
              <w:rPr>
                <w:rFonts w:asciiTheme="majorBidi" w:hAnsiTheme="majorBidi" w:cstheme="majorBidi"/>
                <w:b w:val="0"/>
                <w:bCs w:val="0"/>
                <w:rtl/>
              </w:rPr>
            </w:pPr>
          </w:p>
          <w:p w14:paraId="7F4CB1ED" w14:textId="77777777" w:rsidR="00CE3DBC" w:rsidRPr="004807A3" w:rsidRDefault="00CE3DBC" w:rsidP="009247DB">
            <w:pPr>
              <w:spacing w:after="0" w:line="240" w:lineRule="auto"/>
              <w:ind w:left="113" w:right="113"/>
              <w:contextualSpacing/>
              <w:jc w:val="center"/>
              <w:rPr>
                <w:rFonts w:asciiTheme="majorBidi" w:hAnsiTheme="majorBidi" w:cstheme="majorBidi"/>
                <w:b w:val="0"/>
                <w:bCs w:val="0"/>
                <w:rtl/>
              </w:rPr>
            </w:pPr>
          </w:p>
          <w:p w14:paraId="3C52CB62" w14:textId="77777777" w:rsidR="00CE3DBC" w:rsidRPr="004807A3" w:rsidRDefault="00CE3DBC" w:rsidP="009247DB">
            <w:pPr>
              <w:spacing w:after="0" w:line="240" w:lineRule="auto"/>
              <w:ind w:left="113" w:right="113"/>
              <w:contextualSpacing/>
              <w:jc w:val="center"/>
              <w:rPr>
                <w:rFonts w:asciiTheme="majorBidi" w:hAnsiTheme="majorBidi" w:cstheme="majorBidi"/>
                <w:b w:val="0"/>
                <w:bCs w:val="0"/>
                <w:rtl/>
              </w:rPr>
            </w:pPr>
          </w:p>
          <w:p w14:paraId="4F5132DC" w14:textId="178E898D" w:rsidR="00CE3DBC" w:rsidRPr="004807A3" w:rsidRDefault="006D35E7" w:rsidP="009247DB">
            <w:pPr>
              <w:spacing w:after="0" w:line="240" w:lineRule="auto"/>
              <w:ind w:left="113" w:right="113"/>
              <w:contextualSpacing/>
              <w:jc w:val="center"/>
              <w:rPr>
                <w:rFonts w:asciiTheme="majorBidi" w:hAnsiTheme="majorBidi" w:cstheme="majorBidi"/>
                <w:b w:val="0"/>
                <w:bCs w:val="0"/>
                <w:rtl/>
              </w:rPr>
            </w:pPr>
            <w:r w:rsidRPr="004807A3">
              <w:rPr>
                <w:rFonts w:asciiTheme="majorBidi" w:hAnsiTheme="majorBidi" w:cstheme="majorBidi"/>
              </w:rPr>
              <w:t>Traditional buildings</w:t>
            </w:r>
          </w:p>
        </w:tc>
        <w:tc>
          <w:tcPr>
            <w:tcW w:w="1413" w:type="dxa"/>
          </w:tcPr>
          <w:p w14:paraId="4A3FDF41" w14:textId="77777777" w:rsidR="00150C4F" w:rsidRPr="004807A3" w:rsidRDefault="00150C4F"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p w14:paraId="0F648F84" w14:textId="77777777" w:rsidR="00150C4F" w:rsidRPr="004807A3" w:rsidRDefault="00150C4F"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p w14:paraId="79190DF7" w14:textId="2B0ADFAE" w:rsidR="00CE3DBC" w:rsidRPr="004807A3" w:rsidRDefault="00A82A9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4807A3">
              <w:rPr>
                <w:rFonts w:asciiTheme="majorBidi" w:hAnsiTheme="majorBidi" w:cstheme="majorBidi"/>
                <w:b/>
                <w:bCs/>
              </w:rPr>
              <w:t>Zyaian House</w:t>
            </w:r>
          </w:p>
          <w:p w14:paraId="5139BA16" w14:textId="77777777" w:rsidR="00CE3DBC" w:rsidRPr="004807A3" w:rsidRDefault="00CE3DBC"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p w14:paraId="2EA4B37D" w14:textId="6BE9256B" w:rsidR="00CE3DBC" w:rsidRPr="004807A3" w:rsidRDefault="00A82A9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4807A3">
              <w:rPr>
                <w:rFonts w:asciiTheme="majorBidi" w:hAnsiTheme="majorBidi" w:cstheme="majorBidi"/>
              </w:rPr>
              <w:t>Qajar era</w:t>
            </w:r>
          </w:p>
        </w:tc>
        <w:tc>
          <w:tcPr>
            <w:tcW w:w="3832" w:type="dxa"/>
          </w:tcPr>
          <w:p w14:paraId="7F867F8C" w14:textId="77777777" w:rsidR="00CE3DBC" w:rsidRPr="004807A3" w:rsidRDefault="00CE3DBC"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4807A3">
              <w:rPr>
                <w:rFonts w:asciiTheme="majorBidi" w:hAnsiTheme="majorBidi" w:cstheme="majorBidi"/>
                <w:noProof/>
                <w:rtl/>
                <w:lang w:bidi="ar-SA"/>
              </w:rPr>
              <w:drawing>
                <wp:inline distT="0" distB="0" distL="0" distR="0" wp14:anchorId="6813DC1E" wp14:editId="446BF5D4">
                  <wp:extent cx="2238375" cy="1190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249CB4.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69816" cy="1207349"/>
                          </a:xfrm>
                          <a:prstGeom prst="rect">
                            <a:avLst/>
                          </a:prstGeom>
                        </pic:spPr>
                      </pic:pic>
                    </a:graphicData>
                  </a:graphic>
                </wp:inline>
              </w:drawing>
            </w:r>
          </w:p>
          <w:p w14:paraId="65D82674" w14:textId="29E986F9" w:rsidR="00CE3DBC" w:rsidRPr="004807A3" w:rsidRDefault="00364D86" w:rsidP="009247DB">
            <w:pPr>
              <w:spacing w:after="0" w:line="240" w:lineRule="auto"/>
              <w:contextualSpacing/>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noProof/>
                <w:rtl/>
                <w:lang w:bidi="ar-SA"/>
              </w:rPr>
              <w:drawing>
                <wp:inline distT="0" distB="0" distL="0" distR="0" wp14:anchorId="08FECC9A" wp14:editId="635057A4">
                  <wp:extent cx="1257300" cy="1180752"/>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5CAC0C.t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2549" cy="1185681"/>
                          </a:xfrm>
                          <a:prstGeom prst="rect">
                            <a:avLst/>
                          </a:prstGeom>
                        </pic:spPr>
                      </pic:pic>
                    </a:graphicData>
                  </a:graphic>
                </wp:inline>
              </w:drawing>
            </w:r>
            <w:r w:rsidR="0043682D">
              <w:rPr>
                <w:rFonts w:asciiTheme="majorBidi" w:hAnsiTheme="majorBidi" w:cstheme="majorBidi"/>
                <w:noProof/>
                <w:rtl/>
                <w:lang w:bidi="ar-SA"/>
              </w:rPr>
              <w:drawing>
                <wp:inline distT="0" distB="0" distL="0" distR="0" wp14:anchorId="7EEBBB5F" wp14:editId="5ED0965D">
                  <wp:extent cx="1009015" cy="1182214"/>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5C35.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23079" cy="1198693"/>
                          </a:xfrm>
                          <a:prstGeom prst="rect">
                            <a:avLst/>
                          </a:prstGeom>
                        </pic:spPr>
                      </pic:pic>
                    </a:graphicData>
                  </a:graphic>
                </wp:inline>
              </w:drawing>
            </w:r>
          </w:p>
        </w:tc>
        <w:tc>
          <w:tcPr>
            <w:tcW w:w="3072" w:type="dxa"/>
          </w:tcPr>
          <w:p w14:paraId="30480F13" w14:textId="3890653D" w:rsidR="00CE3DBC" w:rsidRPr="00524D25" w:rsidRDefault="00FB49AD" w:rsidP="009247DB">
            <w:pPr>
              <w:bidi w:val="0"/>
              <w:spacing w:after="0" w:line="240" w:lineRule="auto"/>
              <w:contextualSpacing/>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524D25">
              <w:rPr>
                <w:rFonts w:asciiTheme="majorBidi" w:hAnsiTheme="majorBidi" w:cstheme="majorBidi"/>
                <w:sz w:val="20"/>
                <w:szCs w:val="20"/>
              </w:rPr>
              <w:t xml:space="preserve">The Zyaian Mansion, located in the historical Sang-e-Siah neighborhood, </w:t>
            </w:r>
            <w:r w:rsidR="002D7A9D" w:rsidRPr="00524D25">
              <w:rPr>
                <w:rFonts w:asciiTheme="majorBidi" w:hAnsiTheme="majorBidi" w:cstheme="majorBidi"/>
                <w:sz w:val="20"/>
                <w:szCs w:val="20"/>
              </w:rPr>
              <w:t>is</w:t>
            </w:r>
            <w:r w:rsidRPr="00524D25">
              <w:rPr>
                <w:rFonts w:asciiTheme="majorBidi" w:hAnsiTheme="majorBidi" w:cstheme="majorBidi"/>
                <w:sz w:val="20"/>
                <w:szCs w:val="20"/>
              </w:rPr>
              <w:t xml:space="preserve"> a</w:t>
            </w:r>
            <w:r w:rsidR="00F338EC" w:rsidRPr="00524D25">
              <w:rPr>
                <w:rFonts w:asciiTheme="majorBidi" w:hAnsiTheme="majorBidi" w:cstheme="majorBidi"/>
                <w:sz w:val="20"/>
                <w:szCs w:val="20"/>
              </w:rPr>
              <w:t>n</w:t>
            </w:r>
            <w:r w:rsidRPr="00524D25">
              <w:rPr>
                <w:rFonts w:asciiTheme="majorBidi" w:hAnsiTheme="majorBidi" w:cstheme="majorBidi"/>
                <w:sz w:val="20"/>
                <w:szCs w:val="20"/>
              </w:rPr>
              <w:t xml:space="preserve"> outstanding structure of Shiraz architecture </w:t>
            </w:r>
            <w:r w:rsidR="00544EB3" w:rsidRPr="00524D25">
              <w:rPr>
                <w:rFonts w:asciiTheme="majorBidi" w:hAnsiTheme="majorBidi" w:cstheme="majorBidi"/>
                <w:sz w:val="20"/>
                <w:szCs w:val="20"/>
              </w:rPr>
              <w:t>that</w:t>
            </w:r>
            <w:r w:rsidRPr="00524D25">
              <w:rPr>
                <w:rFonts w:asciiTheme="majorBidi" w:hAnsiTheme="majorBidi" w:cstheme="majorBidi"/>
                <w:sz w:val="20"/>
                <w:szCs w:val="20"/>
              </w:rPr>
              <w:t xml:space="preserve"> belonged to a famous person called Zyaie. This valu</w:t>
            </w:r>
            <w:r w:rsidR="00F338EC" w:rsidRPr="00524D25">
              <w:rPr>
                <w:rFonts w:asciiTheme="majorBidi" w:hAnsiTheme="majorBidi" w:cstheme="majorBidi"/>
                <w:sz w:val="20"/>
                <w:szCs w:val="20"/>
              </w:rPr>
              <w:t>able</w:t>
            </w:r>
            <w:r w:rsidRPr="00524D25">
              <w:rPr>
                <w:rFonts w:asciiTheme="majorBidi" w:hAnsiTheme="majorBidi" w:cstheme="majorBidi"/>
                <w:sz w:val="20"/>
                <w:szCs w:val="20"/>
              </w:rPr>
              <w:t xml:space="preserve"> mansion is distinguished fr</w:t>
            </w:r>
            <w:r w:rsidR="009450A6" w:rsidRPr="00524D25">
              <w:rPr>
                <w:rFonts w:asciiTheme="majorBidi" w:hAnsiTheme="majorBidi" w:cstheme="majorBidi"/>
                <w:sz w:val="20"/>
                <w:szCs w:val="20"/>
              </w:rPr>
              <w:t>o</w:t>
            </w:r>
            <w:r w:rsidRPr="00524D25">
              <w:rPr>
                <w:rFonts w:asciiTheme="majorBidi" w:hAnsiTheme="majorBidi" w:cstheme="majorBidi"/>
                <w:sz w:val="20"/>
                <w:szCs w:val="20"/>
              </w:rPr>
              <w:t xml:space="preserve">m other mansions </w:t>
            </w:r>
            <w:r w:rsidR="00F338EC" w:rsidRPr="00524D25">
              <w:rPr>
                <w:rFonts w:asciiTheme="majorBidi" w:hAnsiTheme="majorBidi" w:cstheme="majorBidi"/>
                <w:sz w:val="20"/>
                <w:szCs w:val="20"/>
              </w:rPr>
              <w:t>by its</w:t>
            </w:r>
            <w:r w:rsidRPr="00524D25">
              <w:rPr>
                <w:rFonts w:asciiTheme="majorBidi" w:hAnsiTheme="majorBidi" w:cstheme="majorBidi"/>
                <w:sz w:val="20"/>
                <w:szCs w:val="20"/>
              </w:rPr>
              <w:t xml:space="preserve"> incorporat</w:t>
            </w:r>
            <w:r w:rsidR="00F338EC" w:rsidRPr="00524D25">
              <w:rPr>
                <w:rFonts w:asciiTheme="majorBidi" w:hAnsiTheme="majorBidi" w:cstheme="majorBidi"/>
                <w:sz w:val="20"/>
                <w:szCs w:val="20"/>
              </w:rPr>
              <w:t xml:space="preserve">ion of </w:t>
            </w:r>
            <w:r w:rsidRPr="00524D25">
              <w:rPr>
                <w:rFonts w:asciiTheme="majorBidi" w:hAnsiTheme="majorBidi" w:cstheme="majorBidi"/>
                <w:sz w:val="20"/>
                <w:szCs w:val="20"/>
              </w:rPr>
              <w:t xml:space="preserve">a kind of simple beauty </w:t>
            </w:r>
            <w:r w:rsidR="002D7A9D" w:rsidRPr="00524D25">
              <w:rPr>
                <w:rFonts w:asciiTheme="majorBidi" w:hAnsiTheme="majorBidi" w:cstheme="majorBidi"/>
                <w:sz w:val="20"/>
                <w:szCs w:val="20"/>
              </w:rPr>
              <w:t>that</w:t>
            </w:r>
            <w:r w:rsidRPr="00524D25">
              <w:rPr>
                <w:rFonts w:asciiTheme="majorBidi" w:hAnsiTheme="majorBidi" w:cstheme="majorBidi"/>
                <w:sz w:val="20"/>
                <w:szCs w:val="20"/>
              </w:rPr>
              <w:t xml:space="preserve"> has </w:t>
            </w:r>
            <w:r w:rsidR="009450A6" w:rsidRPr="00524D25">
              <w:rPr>
                <w:rFonts w:asciiTheme="majorBidi" w:hAnsiTheme="majorBidi" w:cstheme="majorBidi"/>
                <w:sz w:val="20"/>
                <w:szCs w:val="20"/>
              </w:rPr>
              <w:t>flourished</w:t>
            </w:r>
            <w:r w:rsidRPr="00524D25">
              <w:rPr>
                <w:rFonts w:asciiTheme="majorBidi" w:hAnsiTheme="majorBidi" w:cstheme="majorBidi"/>
                <w:sz w:val="20"/>
                <w:szCs w:val="20"/>
              </w:rPr>
              <w:t xml:space="preserve"> due to its specific and captivating art of </w:t>
            </w:r>
            <w:r w:rsidR="00F338EC" w:rsidRPr="00524D25">
              <w:rPr>
                <w:rFonts w:asciiTheme="majorBidi" w:hAnsiTheme="majorBidi" w:cstheme="majorBidi"/>
                <w:sz w:val="20"/>
                <w:szCs w:val="20"/>
              </w:rPr>
              <w:t>H</w:t>
            </w:r>
            <w:r w:rsidRPr="00524D25">
              <w:rPr>
                <w:rFonts w:asciiTheme="majorBidi" w:hAnsiTheme="majorBidi" w:cstheme="majorBidi"/>
                <w:sz w:val="20"/>
                <w:szCs w:val="20"/>
              </w:rPr>
              <w:t>aft</w:t>
            </w:r>
            <w:r w:rsidR="00F338EC" w:rsidRPr="00524D25">
              <w:rPr>
                <w:rFonts w:asciiTheme="majorBidi" w:hAnsiTheme="majorBidi" w:cstheme="majorBidi"/>
                <w:sz w:val="20"/>
                <w:szCs w:val="20"/>
              </w:rPr>
              <w:t xml:space="preserve"> R</w:t>
            </w:r>
            <w:r w:rsidRPr="00524D25">
              <w:rPr>
                <w:rFonts w:asciiTheme="majorBidi" w:hAnsiTheme="majorBidi" w:cstheme="majorBidi"/>
                <w:sz w:val="20"/>
                <w:szCs w:val="20"/>
              </w:rPr>
              <w:t>an</w:t>
            </w:r>
            <w:r w:rsidR="00F338EC" w:rsidRPr="00524D25">
              <w:rPr>
                <w:rFonts w:asciiTheme="majorBidi" w:hAnsiTheme="majorBidi" w:cstheme="majorBidi"/>
                <w:sz w:val="20"/>
                <w:szCs w:val="20"/>
              </w:rPr>
              <w:t>g</w:t>
            </w:r>
            <w:r w:rsidR="00F338EC" w:rsidRPr="00524D25">
              <w:rPr>
                <w:rStyle w:val="FootnoteReference"/>
                <w:rFonts w:asciiTheme="majorBidi" w:hAnsiTheme="majorBidi" w:cstheme="majorBidi"/>
                <w:sz w:val="20"/>
                <w:szCs w:val="20"/>
              </w:rPr>
              <w:footnoteReference w:id="1"/>
            </w:r>
            <w:r w:rsidRPr="00524D25">
              <w:rPr>
                <w:rFonts w:asciiTheme="majorBidi" w:hAnsiTheme="majorBidi" w:cstheme="majorBidi"/>
                <w:sz w:val="20"/>
                <w:szCs w:val="20"/>
              </w:rPr>
              <w:t xml:space="preserve"> tiling, despite lacking </w:t>
            </w:r>
            <w:r w:rsidR="00F338EC" w:rsidRPr="00524D25">
              <w:rPr>
                <w:rFonts w:asciiTheme="majorBidi" w:hAnsiTheme="majorBidi" w:cstheme="majorBidi"/>
                <w:sz w:val="20"/>
                <w:szCs w:val="20"/>
              </w:rPr>
              <w:t xml:space="preserve">the </w:t>
            </w:r>
            <w:r w:rsidRPr="00524D25">
              <w:rPr>
                <w:rFonts w:asciiTheme="majorBidi" w:hAnsiTheme="majorBidi" w:cstheme="majorBidi"/>
                <w:sz w:val="20"/>
                <w:szCs w:val="20"/>
              </w:rPr>
              <w:t>complicated and rich decorations of luxury houses of the old era. These tiles have blended colors artistically and created a kind of conspicuous and cozening colorful diversity. This diversity has given the mansion a specific manifestation of beauty when combined with simple and intimate architecture, thus making it one of the most historically representative attractions.</w:t>
            </w:r>
          </w:p>
        </w:tc>
      </w:tr>
      <w:tr w:rsidR="00D84401" w:rsidRPr="004807A3" w14:paraId="19DDCCA9" w14:textId="77777777" w:rsidTr="00A328AF">
        <w:tc>
          <w:tcPr>
            <w:cnfStyle w:val="001000000000" w:firstRow="0" w:lastRow="0" w:firstColumn="1" w:lastColumn="0" w:oddVBand="0" w:evenVBand="0" w:oddHBand="0" w:evenHBand="0" w:firstRowFirstColumn="0" w:firstRowLastColumn="0" w:lastRowFirstColumn="0" w:lastRowLastColumn="0"/>
            <w:tcW w:w="709" w:type="dxa"/>
            <w:vMerge/>
          </w:tcPr>
          <w:p w14:paraId="11BBD284" w14:textId="77777777" w:rsidR="00CE3DBC" w:rsidRPr="004807A3" w:rsidRDefault="00CE3DBC" w:rsidP="009247DB">
            <w:pPr>
              <w:spacing w:after="0" w:line="240" w:lineRule="auto"/>
              <w:contextualSpacing/>
              <w:jc w:val="center"/>
              <w:rPr>
                <w:rFonts w:asciiTheme="majorBidi" w:hAnsiTheme="majorBidi" w:cstheme="majorBidi"/>
                <w:b w:val="0"/>
                <w:bCs w:val="0"/>
                <w:rtl/>
              </w:rPr>
            </w:pPr>
          </w:p>
        </w:tc>
        <w:tc>
          <w:tcPr>
            <w:tcW w:w="1413" w:type="dxa"/>
          </w:tcPr>
          <w:p w14:paraId="1FE278B2" w14:textId="77777777" w:rsidR="00150C4F" w:rsidRPr="004807A3" w:rsidRDefault="00150C4F"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p w14:paraId="4E3D11EA" w14:textId="77777777" w:rsidR="00150C4F" w:rsidRPr="004807A3" w:rsidRDefault="00150C4F"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p w14:paraId="6D87D34A" w14:textId="6A5FABFC" w:rsidR="00CE3DBC" w:rsidRPr="004807A3" w:rsidRDefault="00A82A9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4807A3">
              <w:rPr>
                <w:rFonts w:asciiTheme="majorBidi" w:hAnsiTheme="majorBidi" w:cstheme="majorBidi"/>
                <w:b/>
                <w:bCs/>
              </w:rPr>
              <w:t>Zinat al-Molk House</w:t>
            </w:r>
          </w:p>
          <w:p w14:paraId="0EC1A6B6" w14:textId="7355D7CF" w:rsidR="00CE3DBC" w:rsidRPr="004807A3" w:rsidRDefault="00A82A9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4807A3">
              <w:rPr>
                <w:rFonts w:asciiTheme="majorBidi" w:hAnsiTheme="majorBidi" w:cstheme="majorBidi"/>
              </w:rPr>
              <w:t>Qajar era</w:t>
            </w:r>
          </w:p>
        </w:tc>
        <w:tc>
          <w:tcPr>
            <w:tcW w:w="3832" w:type="dxa"/>
          </w:tcPr>
          <w:p w14:paraId="47CB61E2" w14:textId="77777777" w:rsidR="00CE3DBC" w:rsidRDefault="00CE3DBC"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noProof/>
                <w:rtl/>
                <w:lang w:bidi="ar-SA"/>
              </w:rPr>
              <w:drawing>
                <wp:inline distT="0" distB="0" distL="0" distR="0" wp14:anchorId="0C49ED24" wp14:editId="0851DE57">
                  <wp:extent cx="2286000" cy="1171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10FB09.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6485" cy="1176949"/>
                          </a:xfrm>
                          <a:prstGeom prst="rect">
                            <a:avLst/>
                          </a:prstGeom>
                        </pic:spPr>
                      </pic:pic>
                    </a:graphicData>
                  </a:graphic>
                </wp:inline>
              </w:drawing>
            </w:r>
          </w:p>
          <w:p w14:paraId="36254C17" w14:textId="6D04D293" w:rsidR="00904DE6" w:rsidRPr="004807A3" w:rsidRDefault="00904DE6"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noProof/>
                <w:rtl/>
                <w:lang w:bidi="ar-SA"/>
              </w:rPr>
              <w:drawing>
                <wp:inline distT="0" distB="0" distL="0" distR="0" wp14:anchorId="14188FC5" wp14:editId="7378A14D">
                  <wp:extent cx="1019432" cy="1157605"/>
                  <wp:effectExtent l="0" t="0" r="952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5C5864.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26016" cy="1165081"/>
                          </a:xfrm>
                          <a:prstGeom prst="rect">
                            <a:avLst/>
                          </a:prstGeom>
                        </pic:spPr>
                      </pic:pic>
                    </a:graphicData>
                  </a:graphic>
                </wp:inline>
              </w:drawing>
            </w:r>
            <w:r w:rsidR="008F57EA">
              <w:rPr>
                <w:rFonts w:asciiTheme="majorBidi" w:hAnsiTheme="majorBidi" w:cstheme="majorBidi"/>
                <w:noProof/>
                <w:rtl/>
                <w:lang w:bidi="ar-SA"/>
              </w:rPr>
              <w:drawing>
                <wp:inline distT="0" distB="0" distL="0" distR="0" wp14:anchorId="6D0F49CF" wp14:editId="05483E8E">
                  <wp:extent cx="1156272" cy="1161415"/>
                  <wp:effectExtent l="0" t="0" r="635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5CC402.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69885" cy="1175088"/>
                          </a:xfrm>
                          <a:prstGeom prst="rect">
                            <a:avLst/>
                          </a:prstGeom>
                        </pic:spPr>
                      </pic:pic>
                    </a:graphicData>
                  </a:graphic>
                </wp:inline>
              </w:drawing>
            </w:r>
          </w:p>
        </w:tc>
        <w:tc>
          <w:tcPr>
            <w:tcW w:w="3072" w:type="dxa"/>
          </w:tcPr>
          <w:p w14:paraId="4FE4DC21" w14:textId="3F45044E" w:rsidR="00CE3DBC" w:rsidRPr="00524D25" w:rsidRDefault="009450A6" w:rsidP="009247DB">
            <w:pPr>
              <w:bidi w:val="0"/>
              <w:spacing w:after="0" w:line="240" w:lineRule="auto"/>
              <w:contextualSpacing/>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524D25">
              <w:rPr>
                <w:rFonts w:asciiTheme="majorBidi" w:hAnsiTheme="majorBidi" w:cstheme="majorBidi"/>
                <w:sz w:val="20"/>
                <w:szCs w:val="20"/>
              </w:rPr>
              <w:t>A historical site in Shiraz, the Zinat al-Molk Mansion dates back to the Qajar era. This mansion features a specific architectural attraction</w:t>
            </w:r>
            <w:r w:rsidR="00F338EC" w:rsidRPr="00524D25">
              <w:rPr>
                <w:rFonts w:asciiTheme="majorBidi" w:hAnsiTheme="majorBidi" w:cstheme="majorBidi"/>
                <w:sz w:val="20"/>
                <w:szCs w:val="20"/>
              </w:rPr>
              <w:t>,</w:t>
            </w:r>
            <w:r w:rsidRPr="00524D25">
              <w:rPr>
                <w:rFonts w:asciiTheme="majorBidi" w:hAnsiTheme="majorBidi" w:cstheme="majorBidi"/>
                <w:sz w:val="20"/>
                <w:szCs w:val="20"/>
              </w:rPr>
              <w:t xml:space="preserve"> </w:t>
            </w:r>
            <w:r w:rsidR="00F338EC" w:rsidRPr="00524D25">
              <w:rPr>
                <w:rFonts w:asciiTheme="majorBidi" w:hAnsiTheme="majorBidi" w:cstheme="majorBidi"/>
                <w:sz w:val="20"/>
                <w:szCs w:val="20"/>
              </w:rPr>
              <w:t>involving</w:t>
            </w:r>
            <w:r w:rsidRPr="00524D25">
              <w:rPr>
                <w:rFonts w:asciiTheme="majorBidi" w:hAnsiTheme="majorBidi" w:cstheme="majorBidi"/>
                <w:sz w:val="20"/>
                <w:szCs w:val="20"/>
              </w:rPr>
              <w:t xml:space="preserve"> an underground connection to the Narenjestan Gaden. This underground route was formed because</w:t>
            </w:r>
            <w:r w:rsidR="002D7A9D" w:rsidRPr="00524D25">
              <w:rPr>
                <w:rFonts w:asciiTheme="majorBidi" w:hAnsiTheme="majorBidi" w:cstheme="majorBidi"/>
                <w:sz w:val="20"/>
                <w:szCs w:val="20"/>
              </w:rPr>
              <w:t>,</w:t>
            </w:r>
            <w:r w:rsidRPr="00524D25">
              <w:rPr>
                <w:rFonts w:asciiTheme="majorBidi" w:hAnsiTheme="majorBidi" w:cstheme="majorBidi"/>
                <w:sz w:val="20"/>
                <w:szCs w:val="20"/>
              </w:rPr>
              <w:t xml:space="preserve"> in the past</w:t>
            </w:r>
            <w:r w:rsidR="00F338EC" w:rsidRPr="00524D25">
              <w:rPr>
                <w:rFonts w:asciiTheme="majorBidi" w:hAnsiTheme="majorBidi" w:cstheme="majorBidi"/>
                <w:sz w:val="20"/>
                <w:szCs w:val="20"/>
              </w:rPr>
              <w:t>,</w:t>
            </w:r>
            <w:r w:rsidRPr="00524D25">
              <w:rPr>
                <w:rFonts w:asciiTheme="majorBidi" w:hAnsiTheme="majorBidi" w:cstheme="majorBidi"/>
                <w:sz w:val="20"/>
                <w:szCs w:val="20"/>
              </w:rPr>
              <w:t xml:space="preserve"> the Zinat al-Molk mansion had been used in the Ghevam Garden as a place for interior residence. Constructed by an originally Iranian architectural style, this historical mansion features mirror work, plasterwork, tilework, and painting on wooden ceilings.</w:t>
            </w:r>
          </w:p>
        </w:tc>
      </w:tr>
      <w:tr w:rsidR="00D84401" w:rsidRPr="004807A3" w14:paraId="17920F88" w14:textId="77777777" w:rsidTr="00A328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tcPr>
          <w:p w14:paraId="6D012DBC" w14:textId="77777777" w:rsidR="00CE3DBC" w:rsidRPr="004807A3" w:rsidRDefault="00CE3DBC" w:rsidP="009247DB">
            <w:pPr>
              <w:spacing w:after="0" w:line="240" w:lineRule="auto"/>
              <w:contextualSpacing/>
              <w:jc w:val="center"/>
              <w:rPr>
                <w:rFonts w:asciiTheme="majorBidi" w:hAnsiTheme="majorBidi" w:cstheme="majorBidi"/>
                <w:b w:val="0"/>
                <w:bCs w:val="0"/>
                <w:rtl/>
              </w:rPr>
            </w:pPr>
          </w:p>
        </w:tc>
        <w:tc>
          <w:tcPr>
            <w:tcW w:w="1413" w:type="dxa"/>
          </w:tcPr>
          <w:p w14:paraId="17E52244" w14:textId="77777777" w:rsidR="00150C4F" w:rsidRPr="004807A3" w:rsidRDefault="00150C4F"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p w14:paraId="4C603F87" w14:textId="77777777" w:rsidR="00150C4F" w:rsidRPr="004807A3" w:rsidRDefault="00150C4F"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p w14:paraId="614463EE" w14:textId="55C2F196" w:rsidR="00CE3DBC" w:rsidRPr="004807A3" w:rsidRDefault="00A82A9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r w:rsidRPr="004807A3">
              <w:rPr>
                <w:rFonts w:asciiTheme="majorBidi" w:hAnsiTheme="majorBidi" w:cstheme="majorBidi"/>
                <w:b/>
                <w:bCs/>
              </w:rPr>
              <w:t>Sa’adat House</w:t>
            </w:r>
          </w:p>
          <w:p w14:paraId="17BA8B30" w14:textId="77777777" w:rsidR="00CE3DBC" w:rsidRPr="004807A3" w:rsidRDefault="00CE3DBC"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p w14:paraId="6A7A6F3A" w14:textId="32BAEBBF" w:rsidR="00CE3DBC" w:rsidRPr="004807A3" w:rsidRDefault="00A82A9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Qajar era</w:t>
            </w:r>
          </w:p>
          <w:p w14:paraId="7609E626" w14:textId="77777777" w:rsidR="00CE3DBC" w:rsidRPr="004807A3" w:rsidRDefault="00CE3DBC"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c>
          <w:tcPr>
            <w:tcW w:w="3832" w:type="dxa"/>
          </w:tcPr>
          <w:p w14:paraId="5045223F" w14:textId="77777777" w:rsidR="00CE3DBC" w:rsidRDefault="00CE3DBC"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807A3">
              <w:rPr>
                <w:rFonts w:asciiTheme="majorBidi" w:hAnsiTheme="majorBidi" w:cstheme="majorBidi"/>
                <w:noProof/>
                <w:rtl/>
                <w:lang w:bidi="ar-SA"/>
              </w:rPr>
              <w:drawing>
                <wp:inline distT="0" distB="0" distL="0" distR="0" wp14:anchorId="2DE9DF04" wp14:editId="5E8CF8F4">
                  <wp:extent cx="2228850" cy="1400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10DD8B.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51030" cy="1414109"/>
                          </a:xfrm>
                          <a:prstGeom prst="rect">
                            <a:avLst/>
                          </a:prstGeom>
                        </pic:spPr>
                      </pic:pic>
                    </a:graphicData>
                  </a:graphic>
                </wp:inline>
              </w:drawing>
            </w:r>
          </w:p>
          <w:p w14:paraId="74CF3716" w14:textId="6C31DD1A" w:rsidR="009F29E1" w:rsidRPr="004807A3" w:rsidRDefault="009F29E1"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noProof/>
                <w:rtl/>
                <w:lang w:bidi="ar-SA"/>
              </w:rPr>
              <w:drawing>
                <wp:inline distT="0" distB="0" distL="0" distR="0" wp14:anchorId="3F37D8F7" wp14:editId="694894C4">
                  <wp:extent cx="787400" cy="1219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5C992D.t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93372" cy="1228447"/>
                          </a:xfrm>
                          <a:prstGeom prst="rect">
                            <a:avLst/>
                          </a:prstGeom>
                        </pic:spPr>
                      </pic:pic>
                    </a:graphicData>
                  </a:graphic>
                </wp:inline>
              </w:drawing>
            </w:r>
            <w:r>
              <w:rPr>
                <w:rFonts w:asciiTheme="majorBidi" w:hAnsiTheme="majorBidi" w:cstheme="majorBidi"/>
                <w:noProof/>
                <w:rtl/>
                <w:lang w:bidi="ar-SA"/>
              </w:rPr>
              <w:drawing>
                <wp:inline distT="0" distB="0" distL="0" distR="0" wp14:anchorId="4FFC1971" wp14:editId="134C8EEA">
                  <wp:extent cx="1381125" cy="1215093"/>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5C413F.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92463" cy="1225068"/>
                          </a:xfrm>
                          <a:prstGeom prst="rect">
                            <a:avLst/>
                          </a:prstGeom>
                        </pic:spPr>
                      </pic:pic>
                    </a:graphicData>
                  </a:graphic>
                </wp:inline>
              </w:drawing>
            </w:r>
          </w:p>
        </w:tc>
        <w:tc>
          <w:tcPr>
            <w:tcW w:w="3072" w:type="dxa"/>
          </w:tcPr>
          <w:p w14:paraId="4C814DCA" w14:textId="4A91B86A" w:rsidR="00CE3DBC" w:rsidRPr="00524D25" w:rsidRDefault="009450A6" w:rsidP="009247DB">
            <w:pPr>
              <w:bidi w:val="0"/>
              <w:spacing w:after="0" w:line="240" w:lineRule="auto"/>
              <w:contextualSpacing/>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524D25">
              <w:rPr>
                <w:rFonts w:asciiTheme="majorBidi" w:hAnsiTheme="majorBidi" w:cstheme="majorBidi"/>
                <w:sz w:val="20"/>
                <w:szCs w:val="20"/>
              </w:rPr>
              <w:t xml:space="preserve">A luxury historical mansion in </w:t>
            </w:r>
            <w:r w:rsidR="00F4381A" w:rsidRPr="00524D25">
              <w:rPr>
                <w:rFonts w:asciiTheme="majorBidi" w:hAnsiTheme="majorBidi" w:cstheme="majorBidi"/>
                <w:sz w:val="20"/>
                <w:szCs w:val="20"/>
              </w:rPr>
              <w:t>S</w:t>
            </w:r>
            <w:r w:rsidRPr="00524D25">
              <w:rPr>
                <w:rFonts w:asciiTheme="majorBidi" w:hAnsiTheme="majorBidi" w:cstheme="majorBidi"/>
                <w:sz w:val="20"/>
                <w:szCs w:val="20"/>
              </w:rPr>
              <w:t xml:space="preserve">hiraz, the Sa’adat Mansion is located in the old texture of the city and the Sang-e-Sah neighborhood. This house features a beautiful and well-planned structure dating back to the Qajar era and is among the major historical attractions </w:t>
            </w:r>
            <w:r w:rsidR="00F338EC" w:rsidRPr="00524D25">
              <w:rPr>
                <w:rFonts w:asciiTheme="majorBidi" w:hAnsiTheme="majorBidi" w:cstheme="majorBidi"/>
                <w:sz w:val="20"/>
                <w:szCs w:val="20"/>
              </w:rPr>
              <w:t xml:space="preserve">in </w:t>
            </w:r>
            <w:r w:rsidRPr="00524D25">
              <w:rPr>
                <w:rFonts w:asciiTheme="majorBidi" w:hAnsiTheme="majorBidi" w:cstheme="majorBidi"/>
                <w:sz w:val="20"/>
                <w:szCs w:val="20"/>
              </w:rPr>
              <w:t xml:space="preserve">Shiraz. Embellished by original Iranian architectural styles, this house offers </w:t>
            </w:r>
            <w:r w:rsidR="00F338EC" w:rsidRPr="00524D25">
              <w:rPr>
                <w:rFonts w:asciiTheme="majorBidi" w:hAnsiTheme="majorBidi" w:cstheme="majorBidi"/>
                <w:sz w:val="20"/>
                <w:szCs w:val="20"/>
              </w:rPr>
              <w:t xml:space="preserve">the </w:t>
            </w:r>
            <w:r w:rsidRPr="00524D25">
              <w:rPr>
                <w:rFonts w:asciiTheme="majorBidi" w:hAnsiTheme="majorBidi" w:cstheme="majorBidi"/>
                <w:sz w:val="20"/>
                <w:szCs w:val="20"/>
              </w:rPr>
              <w:t>arts of tiling, plasterwork, brickwork, carving, and gereh-chini</w:t>
            </w:r>
            <w:r w:rsidRPr="00524D25">
              <w:rPr>
                <w:rStyle w:val="FootnoteReference"/>
                <w:rFonts w:asciiTheme="majorBidi" w:hAnsiTheme="majorBidi" w:cstheme="majorBidi"/>
                <w:sz w:val="20"/>
                <w:szCs w:val="20"/>
              </w:rPr>
              <w:footnoteReference w:id="2"/>
            </w:r>
            <w:r w:rsidRPr="00524D25">
              <w:rPr>
                <w:rFonts w:asciiTheme="majorBidi" w:hAnsiTheme="majorBidi" w:cstheme="majorBidi"/>
                <w:sz w:val="20"/>
                <w:szCs w:val="20"/>
              </w:rPr>
              <w:t xml:space="preserve">. </w:t>
            </w:r>
            <w:r w:rsidR="00F338EC" w:rsidRPr="00524D25">
              <w:rPr>
                <w:rFonts w:asciiTheme="majorBidi" w:hAnsiTheme="majorBidi" w:cstheme="majorBidi"/>
                <w:sz w:val="20"/>
                <w:szCs w:val="20"/>
              </w:rPr>
              <w:t>This</w:t>
            </w:r>
            <w:r w:rsidRPr="00524D25">
              <w:rPr>
                <w:rFonts w:asciiTheme="majorBidi" w:hAnsiTheme="majorBidi" w:cstheme="majorBidi"/>
                <w:sz w:val="20"/>
                <w:szCs w:val="20"/>
              </w:rPr>
              <w:t xml:space="preserve"> mansion is divided into various sections, including the two entrances on the easter</w:t>
            </w:r>
            <w:r w:rsidR="00F338EC" w:rsidRPr="00524D25">
              <w:rPr>
                <w:rFonts w:asciiTheme="majorBidi" w:hAnsiTheme="majorBidi" w:cstheme="majorBidi"/>
                <w:sz w:val="20"/>
                <w:szCs w:val="20"/>
              </w:rPr>
              <w:t>n</w:t>
            </w:r>
            <w:r w:rsidRPr="00524D25">
              <w:rPr>
                <w:rFonts w:asciiTheme="majorBidi" w:hAnsiTheme="majorBidi" w:cstheme="majorBidi"/>
                <w:sz w:val="20"/>
                <w:szCs w:val="20"/>
              </w:rPr>
              <w:t xml:space="preserve"> and southern angles, accompanied by </w:t>
            </w:r>
            <w:r w:rsidR="00F4381A" w:rsidRPr="00524D25">
              <w:rPr>
                <w:rFonts w:asciiTheme="majorBidi" w:hAnsiTheme="majorBidi" w:cstheme="majorBidi"/>
                <w:sz w:val="20"/>
                <w:szCs w:val="20"/>
              </w:rPr>
              <w:t xml:space="preserve">a </w:t>
            </w:r>
            <w:r w:rsidRPr="00524D25">
              <w:rPr>
                <w:rFonts w:asciiTheme="majorBidi" w:hAnsiTheme="majorBidi" w:cstheme="majorBidi"/>
                <w:sz w:val="20"/>
                <w:szCs w:val="20"/>
              </w:rPr>
              <w:t xml:space="preserve">corridor, </w:t>
            </w:r>
            <w:r w:rsidR="00F4381A" w:rsidRPr="00524D25">
              <w:rPr>
                <w:rFonts w:asciiTheme="majorBidi" w:hAnsiTheme="majorBidi" w:cstheme="majorBidi"/>
                <w:sz w:val="20"/>
                <w:szCs w:val="20"/>
              </w:rPr>
              <w:t xml:space="preserve">a </w:t>
            </w:r>
            <w:r w:rsidRPr="00524D25">
              <w:rPr>
                <w:rFonts w:asciiTheme="majorBidi" w:hAnsiTheme="majorBidi" w:cstheme="majorBidi"/>
                <w:sz w:val="20"/>
                <w:szCs w:val="20"/>
              </w:rPr>
              <w:t>courtyard, se-dari</w:t>
            </w:r>
            <w:r w:rsidR="002D7A9D" w:rsidRPr="00524D25">
              <w:rPr>
                <w:rFonts w:asciiTheme="majorBidi" w:hAnsiTheme="majorBidi" w:cstheme="majorBidi"/>
                <w:sz w:val="20"/>
                <w:szCs w:val="20"/>
              </w:rPr>
              <w:t>,</w:t>
            </w:r>
            <w:r w:rsidRPr="00524D25">
              <w:rPr>
                <w:rFonts w:asciiTheme="majorBidi" w:hAnsiTheme="majorBidi" w:cstheme="majorBidi"/>
                <w:sz w:val="20"/>
                <w:szCs w:val="20"/>
              </w:rPr>
              <w:t xml:space="preserve"> and panj-dari rooms, as well as a basement.</w:t>
            </w:r>
          </w:p>
        </w:tc>
      </w:tr>
      <w:tr w:rsidR="00D84401" w:rsidRPr="004807A3" w14:paraId="4E14F7B9" w14:textId="77777777" w:rsidTr="00A328AF">
        <w:tc>
          <w:tcPr>
            <w:cnfStyle w:val="001000000000" w:firstRow="0" w:lastRow="0" w:firstColumn="1" w:lastColumn="0" w:oddVBand="0" w:evenVBand="0" w:oddHBand="0" w:evenHBand="0" w:firstRowFirstColumn="0" w:firstRowLastColumn="0" w:lastRowFirstColumn="0" w:lastRowLastColumn="0"/>
            <w:tcW w:w="709" w:type="dxa"/>
            <w:vMerge/>
          </w:tcPr>
          <w:p w14:paraId="596AA361" w14:textId="77777777" w:rsidR="00CE3DBC" w:rsidRPr="004807A3" w:rsidRDefault="00CE3DBC" w:rsidP="009247DB">
            <w:pPr>
              <w:spacing w:after="0" w:line="240" w:lineRule="auto"/>
              <w:contextualSpacing/>
              <w:jc w:val="center"/>
              <w:rPr>
                <w:rFonts w:asciiTheme="majorBidi" w:hAnsiTheme="majorBidi" w:cstheme="majorBidi"/>
                <w:b w:val="0"/>
                <w:bCs w:val="0"/>
                <w:rtl/>
              </w:rPr>
            </w:pPr>
          </w:p>
        </w:tc>
        <w:tc>
          <w:tcPr>
            <w:tcW w:w="1413" w:type="dxa"/>
          </w:tcPr>
          <w:p w14:paraId="6B0AAB4F" w14:textId="7ABD797F" w:rsidR="00CE3DBC" w:rsidRPr="004807A3" w:rsidRDefault="00A82A9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tl/>
              </w:rPr>
            </w:pPr>
            <w:r w:rsidRPr="004807A3">
              <w:rPr>
                <w:rFonts w:asciiTheme="majorBidi" w:hAnsiTheme="majorBidi" w:cstheme="majorBidi"/>
                <w:b/>
                <w:bCs/>
              </w:rPr>
              <w:t>Manteghi-Nejad House</w:t>
            </w:r>
          </w:p>
          <w:p w14:paraId="135AE532" w14:textId="51EAEAC2" w:rsidR="00CE3DBC" w:rsidRPr="004807A3" w:rsidRDefault="00A82A9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Qajar era</w:t>
            </w:r>
          </w:p>
          <w:p w14:paraId="21176D6F" w14:textId="77777777" w:rsidR="00CE3DBC" w:rsidRPr="004807A3" w:rsidRDefault="00CE3DBC" w:rsidP="009247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p>
        </w:tc>
        <w:tc>
          <w:tcPr>
            <w:tcW w:w="3832" w:type="dxa"/>
          </w:tcPr>
          <w:p w14:paraId="0697EB6C" w14:textId="77777777" w:rsidR="00CE3DBC" w:rsidRDefault="00CE3DBC"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noProof/>
                <w:rtl/>
                <w:lang w:bidi="ar-SA"/>
              </w:rPr>
              <w:drawing>
                <wp:inline distT="0" distB="0" distL="0" distR="0" wp14:anchorId="0527AEBB" wp14:editId="41D795BB">
                  <wp:extent cx="2190750" cy="1050925"/>
                  <wp:effectExtent l="0" t="0" r="0" b="0"/>
                  <wp:docPr id="1378307773" name="Picture 1378307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109170.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10145" cy="1060229"/>
                          </a:xfrm>
                          <a:prstGeom prst="rect">
                            <a:avLst/>
                          </a:prstGeom>
                        </pic:spPr>
                      </pic:pic>
                    </a:graphicData>
                  </a:graphic>
                </wp:inline>
              </w:drawing>
            </w:r>
          </w:p>
          <w:p w14:paraId="1ACDECA1" w14:textId="31034CB7" w:rsidR="00EA3A46" w:rsidRPr="004807A3" w:rsidRDefault="00EA3A46"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Pr>
                <w:rFonts w:asciiTheme="majorBidi" w:hAnsiTheme="majorBidi" w:cstheme="majorBidi"/>
                <w:noProof/>
                <w:rtl/>
                <w:lang w:bidi="ar-SA"/>
              </w:rPr>
              <w:drawing>
                <wp:inline distT="0" distB="0" distL="0" distR="0" wp14:anchorId="76FCA5AD" wp14:editId="5556ED68">
                  <wp:extent cx="924560" cy="970583"/>
                  <wp:effectExtent l="0" t="0" r="889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5C1234.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26849" cy="972986"/>
                          </a:xfrm>
                          <a:prstGeom prst="rect">
                            <a:avLst/>
                          </a:prstGeom>
                        </pic:spPr>
                      </pic:pic>
                    </a:graphicData>
                  </a:graphic>
                </wp:inline>
              </w:drawing>
            </w:r>
            <w:r>
              <w:rPr>
                <w:rFonts w:asciiTheme="majorBidi" w:hAnsiTheme="majorBidi" w:cstheme="majorBidi"/>
                <w:noProof/>
                <w:rtl/>
                <w:lang w:bidi="ar-SA"/>
              </w:rPr>
              <w:drawing>
                <wp:inline distT="0" distB="0" distL="0" distR="0" wp14:anchorId="66A2DB0D" wp14:editId="3B109DE3">
                  <wp:extent cx="1324458" cy="947420"/>
                  <wp:effectExtent l="0" t="0" r="9525"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5C771F.t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35162" cy="955077"/>
                          </a:xfrm>
                          <a:prstGeom prst="rect">
                            <a:avLst/>
                          </a:prstGeom>
                        </pic:spPr>
                      </pic:pic>
                    </a:graphicData>
                  </a:graphic>
                </wp:inline>
              </w:drawing>
            </w:r>
          </w:p>
        </w:tc>
        <w:tc>
          <w:tcPr>
            <w:tcW w:w="3072" w:type="dxa"/>
          </w:tcPr>
          <w:p w14:paraId="18CB6601" w14:textId="3C3CE46D" w:rsidR="00CE3DBC" w:rsidRPr="00524D25" w:rsidRDefault="00E958A2" w:rsidP="009247DB">
            <w:pPr>
              <w:bidi w:val="0"/>
              <w:spacing w:after="0" w:line="240" w:lineRule="auto"/>
              <w:contextualSpacing/>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524D25">
              <w:rPr>
                <w:rFonts w:asciiTheme="majorBidi" w:hAnsiTheme="majorBidi" w:cstheme="majorBidi"/>
                <w:sz w:val="20"/>
                <w:szCs w:val="20"/>
              </w:rPr>
              <w:t xml:space="preserve">The Manteghi-Nejad House also dates back to the Qajar era and is situated close to the Shah Cheragh. This mansion features an attractive green courtyard adorned by candlestick vases. Sitting wooden beds and rectangular water pools have also made this courtyard </w:t>
            </w:r>
            <w:r w:rsidR="000617BA" w:rsidRPr="00524D25">
              <w:rPr>
                <w:rFonts w:asciiTheme="majorBidi" w:hAnsiTheme="majorBidi" w:cstheme="majorBidi"/>
                <w:sz w:val="20"/>
                <w:szCs w:val="20"/>
              </w:rPr>
              <w:t>attractive.</w:t>
            </w:r>
          </w:p>
        </w:tc>
      </w:tr>
      <w:tr w:rsidR="00D84401" w:rsidRPr="004807A3" w14:paraId="7C7B47C7" w14:textId="77777777" w:rsidTr="00A328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val="restart"/>
            <w:textDirection w:val="tbRl"/>
          </w:tcPr>
          <w:p w14:paraId="1570595D" w14:textId="77777777" w:rsidR="00CE3DBC" w:rsidRPr="004807A3" w:rsidRDefault="00CE3DBC" w:rsidP="009247DB">
            <w:pPr>
              <w:spacing w:after="0" w:line="240" w:lineRule="auto"/>
              <w:ind w:left="113" w:right="113"/>
              <w:contextualSpacing/>
              <w:jc w:val="center"/>
              <w:rPr>
                <w:rFonts w:asciiTheme="majorBidi" w:hAnsiTheme="majorBidi" w:cstheme="majorBidi"/>
                <w:b w:val="0"/>
                <w:bCs w:val="0"/>
                <w:rtl/>
              </w:rPr>
            </w:pPr>
          </w:p>
          <w:p w14:paraId="12210082" w14:textId="0713FC2C" w:rsidR="00CE3DBC" w:rsidRPr="004807A3" w:rsidRDefault="001331C0" w:rsidP="009247DB">
            <w:pPr>
              <w:spacing w:after="0" w:line="240" w:lineRule="auto"/>
              <w:ind w:left="113" w:right="113"/>
              <w:contextualSpacing/>
              <w:jc w:val="center"/>
              <w:rPr>
                <w:rFonts w:asciiTheme="majorBidi" w:hAnsiTheme="majorBidi" w:cstheme="majorBidi"/>
                <w:b w:val="0"/>
                <w:bCs w:val="0"/>
                <w:rtl/>
              </w:rPr>
            </w:pPr>
            <w:r w:rsidRPr="004807A3">
              <w:rPr>
                <w:rFonts w:asciiTheme="majorBidi" w:hAnsiTheme="majorBidi" w:cstheme="majorBidi"/>
                <w:sz w:val="24"/>
                <w:szCs w:val="24"/>
              </w:rPr>
              <w:t xml:space="preserve">Contemporary </w:t>
            </w:r>
            <w:r w:rsidR="00A82A93" w:rsidRPr="004807A3">
              <w:rPr>
                <w:rFonts w:asciiTheme="majorBidi" w:hAnsiTheme="majorBidi" w:cstheme="majorBidi"/>
              </w:rPr>
              <w:t>Buildings</w:t>
            </w:r>
          </w:p>
        </w:tc>
        <w:tc>
          <w:tcPr>
            <w:tcW w:w="1413" w:type="dxa"/>
          </w:tcPr>
          <w:p w14:paraId="171D25CA" w14:textId="412CD7BE" w:rsidR="00CE3DBC" w:rsidRPr="004807A3" w:rsidRDefault="00A82A9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r w:rsidRPr="004807A3">
              <w:rPr>
                <w:rFonts w:asciiTheme="majorBidi" w:hAnsiTheme="majorBidi" w:cstheme="majorBidi"/>
                <w:b/>
                <w:bCs/>
              </w:rPr>
              <w:t xml:space="preserve">House No. </w:t>
            </w:r>
            <w:r w:rsidR="00A979A3">
              <w:rPr>
                <w:rFonts w:asciiTheme="majorBidi" w:hAnsiTheme="majorBidi" w:cstheme="majorBidi"/>
                <w:b/>
                <w:bCs/>
              </w:rPr>
              <w:t>07</w:t>
            </w:r>
          </w:p>
          <w:p w14:paraId="543F7074" w14:textId="77777777" w:rsidR="00CE3DBC" w:rsidRPr="004807A3" w:rsidRDefault="00CE3DBC"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p w14:paraId="20C9E337" w14:textId="345FA519" w:rsidR="00CE3DBC" w:rsidRPr="004807A3" w:rsidRDefault="00A82A9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4807A3">
              <w:rPr>
                <w:rFonts w:asciiTheme="majorBidi" w:hAnsiTheme="majorBidi" w:cstheme="majorBidi"/>
              </w:rPr>
              <w:t>Modern era</w:t>
            </w:r>
          </w:p>
        </w:tc>
        <w:tc>
          <w:tcPr>
            <w:tcW w:w="3832" w:type="dxa"/>
          </w:tcPr>
          <w:p w14:paraId="6DA5253C" w14:textId="77777777" w:rsidR="00CE3DBC" w:rsidRDefault="00CE3DBC"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807A3">
              <w:rPr>
                <w:rFonts w:asciiTheme="majorBidi" w:hAnsiTheme="majorBidi" w:cstheme="majorBidi"/>
                <w:noProof/>
                <w:rtl/>
                <w:lang w:bidi="ar-SA"/>
              </w:rPr>
              <w:drawing>
                <wp:inline distT="0" distB="0" distL="0" distR="0" wp14:anchorId="30CFCE9A" wp14:editId="6DBFAEE3">
                  <wp:extent cx="2276475" cy="923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B86FAC.tm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94228" cy="931130"/>
                          </a:xfrm>
                          <a:prstGeom prst="rect">
                            <a:avLst/>
                          </a:prstGeom>
                        </pic:spPr>
                      </pic:pic>
                    </a:graphicData>
                  </a:graphic>
                </wp:inline>
              </w:drawing>
            </w:r>
          </w:p>
          <w:p w14:paraId="7C1E7CFC" w14:textId="3B070EE3" w:rsidR="00D57F28" w:rsidRPr="004807A3" w:rsidRDefault="00D57F28"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noProof/>
                <w:rtl/>
                <w:lang w:bidi="ar-SA"/>
              </w:rPr>
              <w:drawing>
                <wp:inline distT="0" distB="0" distL="0" distR="0" wp14:anchorId="2E35A8C9" wp14:editId="75C1BF6A">
                  <wp:extent cx="1086485" cy="92273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5C80E0.tmp"/>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89175" cy="925015"/>
                          </a:xfrm>
                          <a:prstGeom prst="rect">
                            <a:avLst/>
                          </a:prstGeom>
                        </pic:spPr>
                      </pic:pic>
                    </a:graphicData>
                  </a:graphic>
                </wp:inline>
              </w:drawing>
            </w:r>
            <w:r>
              <w:rPr>
                <w:rFonts w:asciiTheme="majorBidi" w:hAnsiTheme="majorBidi" w:cstheme="majorBidi"/>
                <w:noProof/>
                <w:rtl/>
                <w:lang w:bidi="ar-SA"/>
              </w:rPr>
              <w:drawing>
                <wp:inline distT="0" distB="0" distL="0" distR="0" wp14:anchorId="18D2EACA" wp14:editId="22DBA5A4">
                  <wp:extent cx="1176020" cy="914167"/>
                  <wp:effectExtent l="0" t="0" r="508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5CE638.tmp"/>
                          <pic:cNvPicPr/>
                        </pic:nvPicPr>
                        <pic:blipFill>
                          <a:blip r:embed="rId26">
                            <a:extLst>
                              <a:ext uri="{28A0092B-C50C-407E-A947-70E740481C1C}">
                                <a14:useLocalDpi xmlns:a14="http://schemas.microsoft.com/office/drawing/2010/main" val="0"/>
                              </a:ext>
                            </a:extLst>
                          </a:blip>
                          <a:stretch>
                            <a:fillRect/>
                          </a:stretch>
                        </pic:blipFill>
                        <pic:spPr>
                          <a:xfrm>
                            <a:off x="0" y="0"/>
                            <a:ext cx="1184509" cy="920766"/>
                          </a:xfrm>
                          <a:prstGeom prst="rect">
                            <a:avLst/>
                          </a:prstGeom>
                        </pic:spPr>
                      </pic:pic>
                    </a:graphicData>
                  </a:graphic>
                </wp:inline>
              </w:drawing>
            </w:r>
          </w:p>
        </w:tc>
        <w:tc>
          <w:tcPr>
            <w:tcW w:w="3072" w:type="dxa"/>
          </w:tcPr>
          <w:p w14:paraId="38ADBEBE" w14:textId="1AA78C20" w:rsidR="00CE3DBC" w:rsidRPr="00524D25" w:rsidRDefault="000617BA" w:rsidP="009247DB">
            <w:pPr>
              <w:bidi w:val="0"/>
              <w:spacing w:after="0" w:line="240" w:lineRule="auto"/>
              <w:contextualSpacing/>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524D25">
              <w:rPr>
                <w:rFonts w:asciiTheme="majorBidi" w:hAnsiTheme="majorBidi" w:cstheme="majorBidi"/>
                <w:sz w:val="20"/>
                <w:szCs w:val="20"/>
              </w:rPr>
              <w:t xml:space="preserve">Built over a steep slope, Villa No. </w:t>
            </w:r>
            <w:r w:rsidR="00A979A3" w:rsidRPr="00524D25">
              <w:rPr>
                <w:rFonts w:asciiTheme="majorBidi" w:hAnsiTheme="majorBidi" w:cstheme="majorBidi"/>
                <w:sz w:val="20"/>
                <w:szCs w:val="20"/>
              </w:rPr>
              <w:t>07</w:t>
            </w:r>
            <w:r w:rsidRPr="00524D25">
              <w:rPr>
                <w:rFonts w:asciiTheme="majorBidi" w:hAnsiTheme="majorBidi" w:cstheme="majorBidi"/>
                <w:sz w:val="20"/>
                <w:szCs w:val="20"/>
              </w:rPr>
              <w:t xml:space="preserve"> in Shiraz is seen as an ideal place for spending weekend</w:t>
            </w:r>
            <w:r w:rsidR="002D7A9D" w:rsidRPr="00524D25">
              <w:rPr>
                <w:rFonts w:asciiTheme="majorBidi" w:hAnsiTheme="majorBidi" w:cstheme="majorBidi"/>
                <w:sz w:val="20"/>
                <w:szCs w:val="20"/>
              </w:rPr>
              <w:t>s and</w:t>
            </w:r>
            <w:r w:rsidRPr="00524D25">
              <w:rPr>
                <w:rFonts w:asciiTheme="majorBidi" w:hAnsiTheme="majorBidi" w:cstheme="majorBidi"/>
                <w:sz w:val="20"/>
                <w:szCs w:val="20"/>
              </w:rPr>
              <w:t xml:space="preserve"> holidays. </w:t>
            </w:r>
            <w:r w:rsidR="009E5F85" w:rsidRPr="00524D25">
              <w:rPr>
                <w:rFonts w:asciiTheme="majorBidi" w:hAnsiTheme="majorBidi" w:cstheme="majorBidi"/>
                <w:sz w:val="20"/>
                <w:szCs w:val="20"/>
              </w:rPr>
              <w:t>Fantastic vantage point</w:t>
            </w:r>
            <w:r w:rsidR="00F338EC" w:rsidRPr="00524D25">
              <w:rPr>
                <w:rFonts w:asciiTheme="majorBidi" w:hAnsiTheme="majorBidi" w:cstheme="majorBidi"/>
                <w:sz w:val="20"/>
                <w:szCs w:val="20"/>
              </w:rPr>
              <w:t>s</w:t>
            </w:r>
            <w:r w:rsidR="009E5F85" w:rsidRPr="00524D25">
              <w:rPr>
                <w:rFonts w:asciiTheme="majorBidi" w:hAnsiTheme="majorBidi" w:cstheme="majorBidi"/>
                <w:sz w:val="20"/>
                <w:szCs w:val="20"/>
              </w:rPr>
              <w:t xml:space="preserve"> on the upper floor and the need for a pool site have </w:t>
            </w:r>
            <w:r w:rsidR="00DE5F73" w:rsidRPr="00524D25">
              <w:rPr>
                <w:rFonts w:asciiTheme="majorBidi" w:hAnsiTheme="majorBidi" w:cstheme="majorBidi"/>
                <w:sz w:val="20"/>
                <w:szCs w:val="20"/>
              </w:rPr>
              <w:t>made</w:t>
            </w:r>
            <w:r w:rsidR="009E5F85" w:rsidRPr="00524D25">
              <w:rPr>
                <w:rFonts w:asciiTheme="majorBidi" w:hAnsiTheme="majorBidi" w:cstheme="majorBidi"/>
                <w:sz w:val="20"/>
                <w:szCs w:val="20"/>
              </w:rPr>
              <w:t xml:space="preserve"> the first floor be designed with a </w:t>
            </w:r>
            <w:r w:rsidR="00A979A3" w:rsidRPr="00524D25">
              <w:rPr>
                <w:rFonts w:asciiTheme="majorBidi" w:hAnsiTheme="majorBidi" w:cstheme="majorBidi"/>
                <w:sz w:val="20"/>
                <w:szCs w:val="20"/>
              </w:rPr>
              <w:t>90</w:t>
            </w:r>
            <w:r w:rsidR="009E5F85" w:rsidRPr="00524D25">
              <w:rPr>
                <w:rFonts w:asciiTheme="majorBidi" w:hAnsiTheme="majorBidi" w:cstheme="majorBidi"/>
                <w:sz w:val="20"/>
                <w:szCs w:val="20"/>
                <w:lang w:val="en"/>
              </w:rPr>
              <w:t>°</w:t>
            </w:r>
            <w:r w:rsidR="009E5F85" w:rsidRPr="00524D25">
              <w:rPr>
                <w:rFonts w:asciiTheme="majorBidi" w:hAnsiTheme="majorBidi" w:cstheme="majorBidi"/>
                <w:sz w:val="20"/>
                <w:szCs w:val="20"/>
              </w:rPr>
              <w:t xml:space="preserve"> rotation, thus adding two new spaces with different features to the villa.</w:t>
            </w:r>
          </w:p>
        </w:tc>
      </w:tr>
      <w:tr w:rsidR="00D84401" w:rsidRPr="004807A3" w14:paraId="2AD12DE2" w14:textId="77777777" w:rsidTr="00A328AF">
        <w:tc>
          <w:tcPr>
            <w:cnfStyle w:val="001000000000" w:firstRow="0" w:lastRow="0" w:firstColumn="1" w:lastColumn="0" w:oddVBand="0" w:evenVBand="0" w:oddHBand="0" w:evenHBand="0" w:firstRowFirstColumn="0" w:firstRowLastColumn="0" w:lastRowFirstColumn="0" w:lastRowLastColumn="0"/>
            <w:tcW w:w="709" w:type="dxa"/>
            <w:vMerge/>
          </w:tcPr>
          <w:p w14:paraId="207D8572" w14:textId="77777777" w:rsidR="00CE3DBC" w:rsidRPr="004807A3" w:rsidRDefault="00CE3DBC" w:rsidP="009247DB">
            <w:pPr>
              <w:spacing w:after="0" w:line="240" w:lineRule="auto"/>
              <w:contextualSpacing/>
              <w:jc w:val="center"/>
              <w:rPr>
                <w:rFonts w:asciiTheme="majorBidi" w:hAnsiTheme="majorBidi" w:cstheme="majorBidi"/>
                <w:b w:val="0"/>
                <w:bCs w:val="0"/>
                <w:rtl/>
              </w:rPr>
            </w:pPr>
          </w:p>
        </w:tc>
        <w:tc>
          <w:tcPr>
            <w:tcW w:w="1413" w:type="dxa"/>
          </w:tcPr>
          <w:p w14:paraId="0A752C7A" w14:textId="68FAFEF9" w:rsidR="00CE3DBC" w:rsidRPr="004807A3" w:rsidRDefault="00A82A9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4807A3">
              <w:rPr>
                <w:rFonts w:asciiTheme="majorBidi" w:hAnsiTheme="majorBidi" w:cstheme="majorBidi"/>
                <w:b/>
                <w:bCs/>
              </w:rPr>
              <w:t xml:space="preserve">Residential House No. </w:t>
            </w:r>
            <w:r w:rsidR="00A979A3">
              <w:rPr>
                <w:rFonts w:asciiTheme="majorBidi" w:hAnsiTheme="majorBidi" w:cstheme="majorBidi"/>
                <w:b/>
                <w:bCs/>
              </w:rPr>
              <w:t>84</w:t>
            </w:r>
          </w:p>
          <w:p w14:paraId="4C37F16D" w14:textId="77777777" w:rsidR="00CE3DBC" w:rsidRPr="004807A3" w:rsidRDefault="00CE3DBC"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p>
          <w:p w14:paraId="1935C9C7" w14:textId="220FDF22" w:rsidR="00CE3DBC" w:rsidRPr="004807A3" w:rsidRDefault="00A82A9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tl/>
              </w:rPr>
            </w:pPr>
            <w:r w:rsidRPr="004807A3">
              <w:rPr>
                <w:rFonts w:asciiTheme="majorBidi" w:hAnsiTheme="majorBidi" w:cstheme="majorBidi"/>
              </w:rPr>
              <w:t>Modern era</w:t>
            </w:r>
          </w:p>
        </w:tc>
        <w:tc>
          <w:tcPr>
            <w:tcW w:w="3832" w:type="dxa"/>
          </w:tcPr>
          <w:p w14:paraId="1850909B" w14:textId="77777777" w:rsidR="00CE3DBC" w:rsidRDefault="00CE3DBC"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4807A3">
              <w:rPr>
                <w:rFonts w:asciiTheme="majorBidi" w:hAnsiTheme="majorBidi" w:cstheme="majorBidi"/>
                <w:b/>
                <w:bCs/>
                <w:noProof/>
                <w:rtl/>
                <w:lang w:bidi="ar-SA"/>
              </w:rPr>
              <w:drawing>
                <wp:inline distT="0" distB="0" distL="0" distR="0" wp14:anchorId="38075CD8" wp14:editId="65CAD054">
                  <wp:extent cx="2333268" cy="1085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28B1CA.t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74669" cy="1105117"/>
                          </a:xfrm>
                          <a:prstGeom prst="rect">
                            <a:avLst/>
                          </a:prstGeom>
                        </pic:spPr>
                      </pic:pic>
                    </a:graphicData>
                  </a:graphic>
                </wp:inline>
              </w:drawing>
            </w:r>
          </w:p>
          <w:p w14:paraId="3F8A8F57" w14:textId="272F0848" w:rsidR="006F4084" w:rsidRPr="004807A3" w:rsidRDefault="006F4084"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tl/>
              </w:rPr>
            </w:pPr>
            <w:r>
              <w:rPr>
                <w:rFonts w:asciiTheme="majorBidi" w:hAnsiTheme="majorBidi" w:cstheme="majorBidi"/>
                <w:b/>
                <w:bCs/>
                <w:noProof/>
                <w:rtl/>
                <w:lang w:bidi="ar-SA"/>
              </w:rPr>
              <w:drawing>
                <wp:inline distT="0" distB="0" distL="0" distR="0" wp14:anchorId="2EC57A70" wp14:editId="1D51F438">
                  <wp:extent cx="981431" cy="1247417"/>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5CD346.t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89240" cy="1257342"/>
                          </a:xfrm>
                          <a:prstGeom prst="rect">
                            <a:avLst/>
                          </a:prstGeom>
                        </pic:spPr>
                      </pic:pic>
                    </a:graphicData>
                  </a:graphic>
                </wp:inline>
              </w:drawing>
            </w:r>
            <w:r>
              <w:rPr>
                <w:rFonts w:asciiTheme="majorBidi" w:hAnsiTheme="majorBidi" w:cstheme="majorBidi"/>
                <w:b/>
                <w:bCs/>
                <w:noProof/>
                <w:rtl/>
                <w:lang w:bidi="ar-SA"/>
              </w:rPr>
              <w:drawing>
                <wp:inline distT="0" distB="0" distL="0" distR="0" wp14:anchorId="525D6ABA" wp14:editId="6021C61B">
                  <wp:extent cx="1304925" cy="12391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5C36F8.t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11496" cy="1245425"/>
                          </a:xfrm>
                          <a:prstGeom prst="rect">
                            <a:avLst/>
                          </a:prstGeom>
                        </pic:spPr>
                      </pic:pic>
                    </a:graphicData>
                  </a:graphic>
                </wp:inline>
              </w:drawing>
            </w:r>
          </w:p>
        </w:tc>
        <w:tc>
          <w:tcPr>
            <w:tcW w:w="3072" w:type="dxa"/>
          </w:tcPr>
          <w:p w14:paraId="41A9D159" w14:textId="30A845C9" w:rsidR="00CE3DBC" w:rsidRPr="00524D25" w:rsidRDefault="006B1857" w:rsidP="009247DB">
            <w:pPr>
              <w:bidi w:val="0"/>
              <w:spacing w:after="0" w:line="240" w:lineRule="auto"/>
              <w:contextualSpacing/>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524D25">
              <w:rPr>
                <w:rFonts w:asciiTheme="majorBidi" w:hAnsiTheme="majorBidi" w:cstheme="majorBidi"/>
                <w:sz w:val="20"/>
                <w:szCs w:val="20"/>
              </w:rPr>
              <w:t>Lying in the heart of the city of Shi</w:t>
            </w:r>
            <w:r w:rsidR="00B82F70" w:rsidRPr="00524D25">
              <w:rPr>
                <w:rFonts w:asciiTheme="majorBidi" w:hAnsiTheme="majorBidi" w:cstheme="majorBidi"/>
                <w:sz w:val="20"/>
                <w:szCs w:val="20"/>
              </w:rPr>
              <w:t>r</w:t>
            </w:r>
            <w:r w:rsidRPr="00524D25">
              <w:rPr>
                <w:rFonts w:asciiTheme="majorBidi" w:hAnsiTheme="majorBidi" w:cstheme="majorBidi"/>
                <w:sz w:val="20"/>
                <w:szCs w:val="20"/>
              </w:rPr>
              <w:t xml:space="preserve">az, </w:t>
            </w:r>
            <w:r w:rsidR="00B82F70" w:rsidRPr="00524D25">
              <w:rPr>
                <w:rFonts w:asciiTheme="majorBidi" w:hAnsiTheme="majorBidi" w:cstheme="majorBidi"/>
                <w:sz w:val="20"/>
                <w:szCs w:val="20"/>
              </w:rPr>
              <w:t>Residential</w:t>
            </w:r>
            <w:r w:rsidRPr="00524D25">
              <w:rPr>
                <w:rFonts w:asciiTheme="majorBidi" w:hAnsiTheme="majorBidi" w:cstheme="majorBidi"/>
                <w:sz w:val="20"/>
                <w:szCs w:val="20"/>
              </w:rPr>
              <w:t xml:space="preserve"> Apartment No. </w:t>
            </w:r>
            <w:r w:rsidR="00A979A3" w:rsidRPr="00524D25">
              <w:rPr>
                <w:rFonts w:asciiTheme="majorBidi" w:hAnsiTheme="majorBidi" w:cstheme="majorBidi"/>
                <w:sz w:val="20"/>
                <w:szCs w:val="20"/>
              </w:rPr>
              <w:t>84</w:t>
            </w:r>
            <w:r w:rsidRPr="00524D25">
              <w:rPr>
                <w:rFonts w:asciiTheme="majorBidi" w:hAnsiTheme="majorBidi" w:cstheme="majorBidi"/>
                <w:sz w:val="20"/>
                <w:szCs w:val="20"/>
              </w:rPr>
              <w:t xml:space="preserve"> is in one of the most populated areas of the city. This apartment is designed to include four floors, each </w:t>
            </w:r>
            <w:r w:rsidR="00B82F70" w:rsidRPr="00524D25">
              <w:rPr>
                <w:rFonts w:asciiTheme="majorBidi" w:hAnsiTheme="majorBidi" w:cstheme="majorBidi"/>
                <w:sz w:val="20"/>
                <w:szCs w:val="20"/>
              </w:rPr>
              <w:t>involving</w:t>
            </w:r>
            <w:r w:rsidRPr="00524D25">
              <w:rPr>
                <w:rFonts w:asciiTheme="majorBidi" w:hAnsiTheme="majorBidi" w:cstheme="majorBidi"/>
                <w:sz w:val="20"/>
                <w:szCs w:val="20"/>
              </w:rPr>
              <w:t xml:space="preserve"> only a unit and featuring large </w:t>
            </w:r>
            <w:r w:rsidR="00B82F70" w:rsidRPr="00524D25">
              <w:rPr>
                <w:rFonts w:asciiTheme="majorBidi" w:hAnsiTheme="majorBidi" w:cstheme="majorBidi"/>
                <w:sz w:val="20"/>
                <w:szCs w:val="20"/>
              </w:rPr>
              <w:t>windows</w:t>
            </w:r>
            <w:r w:rsidRPr="00524D25">
              <w:rPr>
                <w:rFonts w:asciiTheme="majorBidi" w:hAnsiTheme="majorBidi" w:cstheme="majorBidi"/>
                <w:sz w:val="20"/>
                <w:szCs w:val="20"/>
              </w:rPr>
              <w:t xml:space="preserve"> to enjoy </w:t>
            </w:r>
            <w:r w:rsidR="00B82F70" w:rsidRPr="00524D25">
              <w:rPr>
                <w:rFonts w:asciiTheme="majorBidi" w:hAnsiTheme="majorBidi" w:cstheme="majorBidi"/>
                <w:sz w:val="20"/>
                <w:szCs w:val="20"/>
              </w:rPr>
              <w:t>illumination and larger spaces. Embedded within larger windows</w:t>
            </w:r>
            <w:r w:rsidR="00DE5F73" w:rsidRPr="00524D25">
              <w:rPr>
                <w:rFonts w:asciiTheme="majorBidi" w:hAnsiTheme="majorBidi" w:cstheme="majorBidi"/>
                <w:sz w:val="20"/>
                <w:szCs w:val="20"/>
              </w:rPr>
              <w:t xml:space="preserve"> </w:t>
            </w:r>
            <w:r w:rsidR="00B82F70" w:rsidRPr="00524D25">
              <w:rPr>
                <w:rFonts w:asciiTheme="majorBidi" w:hAnsiTheme="majorBidi" w:cstheme="majorBidi"/>
                <w:sz w:val="20"/>
                <w:szCs w:val="20"/>
              </w:rPr>
              <w:t>are smaller windows for private rooms to control the entering light well. The apartment’s entrance has a lobby allowing residents to stop for a while there and leave behind daily stresses and experience tranquility.</w:t>
            </w:r>
          </w:p>
        </w:tc>
      </w:tr>
      <w:tr w:rsidR="00D84401" w:rsidRPr="004807A3" w14:paraId="69BFC7DD" w14:textId="77777777" w:rsidTr="00A328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tcPr>
          <w:p w14:paraId="35D9F5D1" w14:textId="77777777" w:rsidR="00CE3DBC" w:rsidRPr="004807A3" w:rsidRDefault="00CE3DBC" w:rsidP="009247DB">
            <w:pPr>
              <w:spacing w:after="0" w:line="240" w:lineRule="auto"/>
              <w:contextualSpacing/>
              <w:jc w:val="center"/>
              <w:rPr>
                <w:rFonts w:asciiTheme="majorBidi" w:hAnsiTheme="majorBidi" w:cstheme="majorBidi"/>
                <w:b w:val="0"/>
                <w:bCs w:val="0"/>
                <w:rtl/>
              </w:rPr>
            </w:pPr>
          </w:p>
        </w:tc>
        <w:tc>
          <w:tcPr>
            <w:tcW w:w="1413" w:type="dxa"/>
          </w:tcPr>
          <w:p w14:paraId="05B82E0B" w14:textId="35D8215A" w:rsidR="00CE3DBC" w:rsidRPr="004807A3" w:rsidRDefault="00A82A9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4807A3">
              <w:rPr>
                <w:rFonts w:asciiTheme="majorBidi" w:hAnsiTheme="majorBidi" w:cstheme="majorBidi"/>
                <w:b/>
                <w:bCs/>
              </w:rPr>
              <w:t>Qazizadeh residential House</w:t>
            </w:r>
          </w:p>
          <w:p w14:paraId="05CB0AAE" w14:textId="77777777" w:rsidR="00CE3DBC" w:rsidRPr="004807A3" w:rsidRDefault="00CE3DBC"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p w14:paraId="59656EE8" w14:textId="3F845CE7" w:rsidR="00CE3DBC" w:rsidRPr="004807A3" w:rsidRDefault="00A82A9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r w:rsidRPr="004807A3">
              <w:rPr>
                <w:rFonts w:asciiTheme="majorBidi" w:hAnsiTheme="majorBidi" w:cstheme="majorBidi"/>
              </w:rPr>
              <w:t>Modern era</w:t>
            </w:r>
          </w:p>
        </w:tc>
        <w:tc>
          <w:tcPr>
            <w:tcW w:w="3832" w:type="dxa"/>
          </w:tcPr>
          <w:p w14:paraId="41F82BCD" w14:textId="77777777" w:rsidR="00CE3DBC" w:rsidRDefault="00CE3DBC"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4807A3">
              <w:rPr>
                <w:rFonts w:asciiTheme="majorBidi" w:hAnsiTheme="majorBidi" w:cstheme="majorBidi"/>
                <w:b/>
                <w:bCs/>
                <w:noProof/>
                <w:rtl/>
                <w:lang w:bidi="ar-SA"/>
              </w:rPr>
              <w:drawing>
                <wp:inline distT="0" distB="0" distL="0" distR="0" wp14:anchorId="42555330" wp14:editId="00BE8CDC">
                  <wp:extent cx="2276475" cy="1095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286042.tmp"/>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84350" cy="1099164"/>
                          </a:xfrm>
                          <a:prstGeom prst="rect">
                            <a:avLst/>
                          </a:prstGeom>
                        </pic:spPr>
                      </pic:pic>
                    </a:graphicData>
                  </a:graphic>
                </wp:inline>
              </w:drawing>
            </w:r>
          </w:p>
          <w:p w14:paraId="235C8EE1" w14:textId="604597C1" w:rsidR="00CD4F16" w:rsidRPr="004807A3" w:rsidRDefault="00CD4F16"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r>
              <w:rPr>
                <w:rFonts w:asciiTheme="majorBidi" w:hAnsiTheme="majorBidi" w:cstheme="majorBidi"/>
                <w:b/>
                <w:bCs/>
                <w:noProof/>
                <w:rtl/>
                <w:lang w:bidi="ar-SA"/>
              </w:rPr>
              <w:drawing>
                <wp:inline distT="0" distB="0" distL="0" distR="0" wp14:anchorId="3D7ADAAF" wp14:editId="2EDD3D55">
                  <wp:extent cx="953135" cy="951553"/>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5C28A7.tmp"/>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57324" cy="955735"/>
                          </a:xfrm>
                          <a:prstGeom prst="rect">
                            <a:avLst/>
                          </a:prstGeom>
                        </pic:spPr>
                      </pic:pic>
                    </a:graphicData>
                  </a:graphic>
                </wp:inline>
              </w:drawing>
            </w:r>
            <w:r>
              <w:rPr>
                <w:rFonts w:asciiTheme="majorBidi" w:hAnsiTheme="majorBidi" w:cstheme="majorBidi"/>
                <w:b/>
                <w:bCs/>
                <w:noProof/>
                <w:rtl/>
                <w:lang w:bidi="ar-SA"/>
              </w:rPr>
              <w:drawing>
                <wp:inline distT="0" distB="0" distL="0" distR="0" wp14:anchorId="68DBA333" wp14:editId="1E2F76BE">
                  <wp:extent cx="1299845" cy="950585"/>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5C7764.t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2269" cy="966984"/>
                          </a:xfrm>
                          <a:prstGeom prst="rect">
                            <a:avLst/>
                          </a:prstGeom>
                        </pic:spPr>
                      </pic:pic>
                    </a:graphicData>
                  </a:graphic>
                </wp:inline>
              </w:drawing>
            </w:r>
          </w:p>
        </w:tc>
        <w:tc>
          <w:tcPr>
            <w:tcW w:w="3072" w:type="dxa"/>
          </w:tcPr>
          <w:p w14:paraId="30E203FD" w14:textId="50364BF8" w:rsidR="00CE3DBC" w:rsidRPr="00524D25" w:rsidRDefault="001E393F" w:rsidP="009247DB">
            <w:pPr>
              <w:bidi w:val="0"/>
              <w:spacing w:after="0" w:line="240" w:lineRule="auto"/>
              <w:contextualSpacing/>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524D25">
              <w:rPr>
                <w:rFonts w:asciiTheme="majorBidi" w:hAnsiTheme="majorBidi" w:cstheme="majorBidi"/>
                <w:sz w:val="20"/>
                <w:szCs w:val="20"/>
              </w:rPr>
              <w:t xml:space="preserve">To design the Qazizadeh building, designers attempted to create large outdoors to provide a good environment for residents, seeking to simultaneously maintain the priority of the interior privacy of the site over the outside view. The apartment was originally made flexible and adaptable to achieve favorable results by manipulating the spans, enabling the residents to enjoy better privacy. </w:t>
            </w:r>
          </w:p>
        </w:tc>
      </w:tr>
      <w:tr w:rsidR="00D84401" w:rsidRPr="004807A3" w14:paraId="69F96507" w14:textId="77777777" w:rsidTr="00A328AF">
        <w:tc>
          <w:tcPr>
            <w:cnfStyle w:val="001000000000" w:firstRow="0" w:lastRow="0" w:firstColumn="1" w:lastColumn="0" w:oddVBand="0" w:evenVBand="0" w:oddHBand="0" w:evenHBand="0" w:firstRowFirstColumn="0" w:firstRowLastColumn="0" w:lastRowFirstColumn="0" w:lastRowLastColumn="0"/>
            <w:tcW w:w="709" w:type="dxa"/>
            <w:vMerge/>
          </w:tcPr>
          <w:p w14:paraId="7D636A02" w14:textId="77777777" w:rsidR="00CE3DBC" w:rsidRPr="004807A3" w:rsidRDefault="00CE3DBC" w:rsidP="009247DB">
            <w:pPr>
              <w:spacing w:after="0" w:line="240" w:lineRule="auto"/>
              <w:contextualSpacing/>
              <w:jc w:val="center"/>
              <w:rPr>
                <w:rFonts w:asciiTheme="majorBidi" w:hAnsiTheme="majorBidi" w:cstheme="majorBidi"/>
                <w:b w:val="0"/>
                <w:bCs w:val="0"/>
                <w:rtl/>
              </w:rPr>
            </w:pPr>
          </w:p>
        </w:tc>
        <w:tc>
          <w:tcPr>
            <w:tcW w:w="1413" w:type="dxa"/>
          </w:tcPr>
          <w:p w14:paraId="2371FA0F" w14:textId="77777777" w:rsidR="00150C4F" w:rsidRPr="004807A3" w:rsidRDefault="00150C4F"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p w14:paraId="69E6D12D" w14:textId="216F0656" w:rsidR="00CE3DBC" w:rsidRPr="004807A3" w:rsidRDefault="00A82A9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tl/>
              </w:rPr>
            </w:pPr>
            <w:r w:rsidRPr="004807A3">
              <w:rPr>
                <w:rFonts w:asciiTheme="majorBidi" w:hAnsiTheme="majorBidi" w:cstheme="majorBidi"/>
                <w:b/>
                <w:bCs/>
              </w:rPr>
              <w:t>Safari residential House</w:t>
            </w:r>
          </w:p>
          <w:p w14:paraId="56F38E54" w14:textId="77777777" w:rsidR="00CE3DBC" w:rsidRPr="004807A3" w:rsidRDefault="00CE3DBC"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tl/>
              </w:rPr>
            </w:pPr>
          </w:p>
          <w:p w14:paraId="58A80455" w14:textId="766CD626" w:rsidR="00CE3DBC" w:rsidRPr="004807A3" w:rsidRDefault="00A82A9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tl/>
              </w:rPr>
            </w:pPr>
            <w:r w:rsidRPr="004807A3">
              <w:rPr>
                <w:rFonts w:asciiTheme="majorBidi" w:hAnsiTheme="majorBidi" w:cstheme="majorBidi"/>
              </w:rPr>
              <w:t>Modern era</w:t>
            </w:r>
          </w:p>
        </w:tc>
        <w:tc>
          <w:tcPr>
            <w:tcW w:w="3832" w:type="dxa"/>
          </w:tcPr>
          <w:p w14:paraId="257A986A" w14:textId="77777777" w:rsidR="00CE3DBC" w:rsidRDefault="00CE3DBC"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4807A3">
              <w:rPr>
                <w:rFonts w:asciiTheme="majorBidi" w:hAnsiTheme="majorBidi" w:cstheme="majorBidi"/>
                <w:b/>
                <w:bCs/>
                <w:noProof/>
                <w:rtl/>
                <w:lang w:bidi="ar-SA"/>
              </w:rPr>
              <w:drawing>
                <wp:inline distT="0" distB="0" distL="0" distR="0" wp14:anchorId="6D5A6789" wp14:editId="0931D197">
                  <wp:extent cx="2181170" cy="1257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2897F5.tmp"/>
                          <pic:cNvPicPr/>
                        </pic:nvPicPr>
                        <pic:blipFill>
                          <a:blip r:embed="rId33" cstate="print">
                            <a:extLst>
                              <a:ext uri="{28A0092B-C50C-407E-A947-70E740481C1C}">
                                <a14:useLocalDpi xmlns:a14="http://schemas.microsoft.com/office/drawing/2010/main" val="0"/>
                              </a:ext>
                            </a:extLst>
                          </a:blip>
                          <a:stretch>
                            <a:fillRect/>
                          </a:stretch>
                        </pic:blipFill>
                        <pic:spPr>
                          <a:xfrm rot="10800000" flipV="1">
                            <a:off x="0" y="0"/>
                            <a:ext cx="2221640" cy="1280628"/>
                          </a:xfrm>
                          <a:prstGeom prst="rect">
                            <a:avLst/>
                          </a:prstGeom>
                        </pic:spPr>
                      </pic:pic>
                    </a:graphicData>
                  </a:graphic>
                </wp:inline>
              </w:drawing>
            </w:r>
          </w:p>
          <w:p w14:paraId="40BB0639" w14:textId="715DBD81" w:rsidR="00211545" w:rsidRPr="004807A3" w:rsidRDefault="00211545"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tl/>
              </w:rPr>
            </w:pPr>
            <w:r>
              <w:rPr>
                <w:rFonts w:asciiTheme="majorBidi" w:hAnsiTheme="majorBidi" w:cstheme="majorBidi"/>
                <w:b/>
                <w:bCs/>
                <w:noProof/>
                <w:rtl/>
                <w:lang w:bidi="ar-SA"/>
              </w:rPr>
              <w:drawing>
                <wp:inline distT="0" distB="0" distL="0" distR="0" wp14:anchorId="27D15AB5" wp14:editId="7B3D29B6">
                  <wp:extent cx="1000760" cy="1067459"/>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5C23AA.tmp"/>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01214" cy="1067943"/>
                          </a:xfrm>
                          <a:prstGeom prst="rect">
                            <a:avLst/>
                          </a:prstGeom>
                        </pic:spPr>
                      </pic:pic>
                    </a:graphicData>
                  </a:graphic>
                </wp:inline>
              </w:drawing>
            </w:r>
            <w:r>
              <w:rPr>
                <w:rFonts w:asciiTheme="majorBidi" w:hAnsiTheme="majorBidi" w:cstheme="majorBidi"/>
                <w:b/>
                <w:bCs/>
                <w:noProof/>
                <w:rtl/>
                <w:lang w:bidi="ar-SA"/>
              </w:rPr>
              <w:drawing>
                <wp:inline distT="0" distB="0" distL="0" distR="0" wp14:anchorId="343C01F7" wp14:editId="51CC899C">
                  <wp:extent cx="1229645" cy="1061720"/>
                  <wp:effectExtent l="0" t="0" r="889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5C6B74.tmp"/>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38419" cy="1069296"/>
                          </a:xfrm>
                          <a:prstGeom prst="rect">
                            <a:avLst/>
                          </a:prstGeom>
                        </pic:spPr>
                      </pic:pic>
                    </a:graphicData>
                  </a:graphic>
                </wp:inline>
              </w:drawing>
            </w:r>
          </w:p>
        </w:tc>
        <w:tc>
          <w:tcPr>
            <w:tcW w:w="3072" w:type="dxa"/>
          </w:tcPr>
          <w:p w14:paraId="7E60FDE6" w14:textId="4BB0D4F1" w:rsidR="00CE3DBC" w:rsidRPr="00524D25" w:rsidRDefault="008A1FFE" w:rsidP="009247DB">
            <w:pPr>
              <w:bidi w:val="0"/>
              <w:spacing w:after="0" w:line="240" w:lineRule="auto"/>
              <w:contextualSpacing/>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524D25">
              <w:rPr>
                <w:rFonts w:asciiTheme="majorBidi" w:hAnsiTheme="majorBidi" w:cstheme="majorBidi"/>
                <w:sz w:val="20"/>
                <w:szCs w:val="20"/>
              </w:rPr>
              <w:t xml:space="preserve">Located in the southeastern part of Shiraz, the Safari residential house is in one of the oldest areas of the city. The complex was mainly designed to create an interactive and </w:t>
            </w:r>
            <w:r w:rsidR="00DE5F73" w:rsidRPr="00524D25">
              <w:rPr>
                <w:rFonts w:asciiTheme="majorBidi" w:hAnsiTheme="majorBidi" w:cstheme="majorBidi"/>
                <w:sz w:val="20"/>
                <w:szCs w:val="20"/>
              </w:rPr>
              <w:t>communicating</w:t>
            </w:r>
            <w:r w:rsidRPr="00524D25">
              <w:rPr>
                <w:rFonts w:asciiTheme="majorBidi" w:hAnsiTheme="majorBidi" w:cstheme="majorBidi"/>
                <w:sz w:val="20"/>
                <w:szCs w:val="20"/>
              </w:rPr>
              <w:t xml:space="preserve"> space on all floors. </w:t>
            </w:r>
            <w:r w:rsidR="008245E8" w:rsidRPr="00524D25">
              <w:rPr>
                <w:rFonts w:asciiTheme="majorBidi" w:hAnsiTheme="majorBidi" w:cstheme="majorBidi"/>
                <w:sz w:val="20"/>
                <w:szCs w:val="20"/>
              </w:rPr>
              <w:t xml:space="preserve">This linking feature is embodied within the brick structure of the building’s façade where </w:t>
            </w:r>
            <w:r w:rsidR="00EC2E07" w:rsidRPr="00524D25">
              <w:rPr>
                <w:rFonts w:asciiTheme="majorBidi" w:hAnsiTheme="majorBidi" w:cstheme="majorBidi"/>
                <w:sz w:val="20"/>
                <w:szCs w:val="20"/>
              </w:rPr>
              <w:t xml:space="preserve">the two-dimensional shell turns </w:t>
            </w:r>
            <w:r w:rsidR="00DE5F73" w:rsidRPr="00524D25">
              <w:rPr>
                <w:rFonts w:asciiTheme="majorBidi" w:hAnsiTheme="majorBidi" w:cstheme="majorBidi"/>
                <w:sz w:val="20"/>
                <w:szCs w:val="20"/>
              </w:rPr>
              <w:t>i</w:t>
            </w:r>
            <w:r w:rsidR="00EC2E07" w:rsidRPr="00524D25">
              <w:rPr>
                <w:rFonts w:asciiTheme="majorBidi" w:hAnsiTheme="majorBidi" w:cstheme="majorBidi"/>
                <w:sz w:val="20"/>
                <w:szCs w:val="20"/>
              </w:rPr>
              <w:t>nto a three-dimensional volume. Part of the interior private space is allotted to the terrace by rotating and bending the walls to the main building’s axis, with the building’s façade serving as a liaison between urban space and interior space.</w:t>
            </w:r>
          </w:p>
        </w:tc>
      </w:tr>
    </w:tbl>
    <w:p w14:paraId="2A0BC251" w14:textId="77777777" w:rsidR="00CF269F" w:rsidRDefault="00CF269F" w:rsidP="00CF269F">
      <w:pPr>
        <w:bidi w:val="0"/>
        <w:spacing w:after="0" w:line="240" w:lineRule="auto"/>
        <w:contextualSpacing/>
        <w:jc w:val="lowKashida"/>
        <w:rPr>
          <w:rFonts w:asciiTheme="majorBidi" w:hAnsiTheme="majorBidi" w:cstheme="majorBidi"/>
          <w:b/>
          <w:bCs/>
          <w:sz w:val="24"/>
          <w:szCs w:val="24"/>
        </w:rPr>
      </w:pPr>
    </w:p>
    <w:p w14:paraId="51CDF78F" w14:textId="77777777" w:rsidR="00CF269F" w:rsidRPr="004807A3" w:rsidRDefault="00CF269F" w:rsidP="00CF269F">
      <w:pPr>
        <w:bidi w:val="0"/>
        <w:spacing w:after="0" w:line="240" w:lineRule="auto"/>
        <w:contextualSpacing/>
        <w:jc w:val="lowKashida"/>
        <w:rPr>
          <w:rFonts w:asciiTheme="majorBidi" w:hAnsiTheme="majorBidi" w:cstheme="majorBidi"/>
          <w:b/>
          <w:bCs/>
          <w:sz w:val="24"/>
          <w:szCs w:val="24"/>
        </w:rPr>
      </w:pPr>
      <w:r w:rsidRPr="004807A3">
        <w:rPr>
          <w:rFonts w:asciiTheme="majorBidi" w:hAnsiTheme="majorBidi" w:cstheme="majorBidi"/>
          <w:b/>
          <w:bCs/>
          <w:sz w:val="24"/>
          <w:szCs w:val="24"/>
        </w:rPr>
        <w:t>METHOD</w:t>
      </w:r>
    </w:p>
    <w:p w14:paraId="659F0722" w14:textId="77777777" w:rsidR="00CF269F" w:rsidRPr="004807A3" w:rsidRDefault="00CF269F" w:rsidP="00CF269F">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Using a descriptive and analytical method, this study collected data from credible articles, books, field research, and Internet sources. This study examined and compared eight randomly selected traditional and contemporary buildings (four traditional and four contemporary buildings), in the city of Shiraz. According to the studies undertaken on green architecture indicators, eight major factors were identified- energy preservation, climate adaptability, the reduced use of renewable energy, user respect, site respect, nature relationship, local materials use, and future focus. These indicators were represented by “C”, and were weighted based on their respective importance using the SPSS software. Meanwhile, the VIKOR method was used to rank Shiraz’s buildings.</w:t>
      </w:r>
    </w:p>
    <w:p w14:paraId="20E1898E" w14:textId="77777777" w:rsidR="00CF269F" w:rsidRPr="004807A3" w:rsidRDefault="00CF269F" w:rsidP="00CF269F">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Selection of Sustainability Indicators: Eight indicators: (energy preservation, climate adaptability, reduced use of non-renewable energy, user respect, site respect, nature relationship/contact, use of local materials, and future focus) were selected through a thorough literature review and expert opinion. These indicators have been commonly used in past studies to evaluate the environmental and socio-cultural sustainability of residential architecture.</w:t>
      </w:r>
    </w:p>
    <w:p w14:paraId="0766DD23" w14:textId="77777777" w:rsidR="00CF269F" w:rsidRPr="004807A3" w:rsidRDefault="00CF269F" w:rsidP="00CF269F">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Analytical Technique (VIKOR Method): VIKOR multi-criteria decision-making method was used to rank and compare the performance of traditional and modern houses. This methodological rigor guarantees transparency and reproducibility, which is a solid foundation to incorporate traditional sustainable practices in modern housing development policies.</w:t>
      </w:r>
    </w:p>
    <w:p w14:paraId="103E454F" w14:textId="77777777" w:rsidR="00CF269F" w:rsidRPr="004807A3" w:rsidRDefault="00CF269F" w:rsidP="00CF269F">
      <w:pPr>
        <w:bidi w:val="0"/>
        <w:spacing w:after="0" w:line="240" w:lineRule="auto"/>
        <w:contextualSpacing/>
        <w:jc w:val="lowKashida"/>
        <w:rPr>
          <w:rFonts w:asciiTheme="majorBidi" w:hAnsiTheme="majorBidi" w:cstheme="majorBidi"/>
          <w:sz w:val="24"/>
          <w:szCs w:val="24"/>
        </w:rPr>
      </w:pPr>
    </w:p>
    <w:p w14:paraId="3FF5A704" w14:textId="77777777" w:rsidR="00CF269F" w:rsidRPr="004807A3" w:rsidRDefault="00CF269F" w:rsidP="00CF269F">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noProof/>
          <w:sz w:val="24"/>
          <w:szCs w:val="24"/>
          <w:lang w:bidi="ar-SA"/>
        </w:rPr>
        <w:drawing>
          <wp:inline distT="0" distB="0" distL="0" distR="0" wp14:anchorId="069ADD1E" wp14:editId="7E218E1A">
            <wp:extent cx="5730875" cy="4251366"/>
            <wp:effectExtent l="0" t="0" r="3175" b="0"/>
            <wp:docPr id="10" name="Picture 10" descr="C:\Users\Sadeghi\Desktop\New Microsoft PowerPoint Presentation\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eghi\Desktop\New Microsoft PowerPoint Presentation\Slide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4928" cy="4254373"/>
                    </a:xfrm>
                    <a:prstGeom prst="rect">
                      <a:avLst/>
                    </a:prstGeom>
                    <a:noFill/>
                    <a:ln>
                      <a:noFill/>
                    </a:ln>
                  </pic:spPr>
                </pic:pic>
              </a:graphicData>
            </a:graphic>
          </wp:inline>
        </w:drawing>
      </w:r>
    </w:p>
    <w:p w14:paraId="4E150A96" w14:textId="77777777" w:rsidR="00CF269F" w:rsidRPr="004807A3" w:rsidRDefault="00CF269F" w:rsidP="00CF269F">
      <w:pPr>
        <w:bidi w:val="0"/>
        <w:spacing w:after="0" w:line="240" w:lineRule="auto"/>
        <w:contextualSpacing/>
        <w:jc w:val="center"/>
        <w:rPr>
          <w:rFonts w:asciiTheme="majorBidi" w:hAnsiTheme="majorBidi" w:cstheme="majorBidi"/>
          <w:sz w:val="24"/>
          <w:szCs w:val="24"/>
        </w:rPr>
      </w:pPr>
      <w:r w:rsidRPr="004807A3">
        <w:rPr>
          <w:rFonts w:asciiTheme="majorBidi" w:hAnsiTheme="majorBidi" w:cstheme="majorBidi"/>
          <w:b/>
          <w:bCs/>
        </w:rPr>
        <w:t xml:space="preserve">Fig. </w:t>
      </w:r>
      <w:r>
        <w:rPr>
          <w:rFonts w:asciiTheme="majorBidi" w:hAnsiTheme="majorBidi" w:cstheme="majorBidi"/>
          <w:b/>
          <w:bCs/>
        </w:rPr>
        <w:t>1</w:t>
      </w:r>
      <w:r w:rsidRPr="004807A3">
        <w:rPr>
          <w:rFonts w:asciiTheme="majorBidi" w:hAnsiTheme="majorBidi" w:cstheme="majorBidi"/>
          <w:b/>
          <w:bCs/>
        </w:rPr>
        <w:t>: The Stages Of Conducting Research</w:t>
      </w:r>
    </w:p>
    <w:p w14:paraId="1843F6EF" w14:textId="77777777" w:rsidR="00CF269F" w:rsidRPr="004807A3" w:rsidRDefault="00CF269F" w:rsidP="00CF269F">
      <w:pPr>
        <w:bidi w:val="0"/>
        <w:spacing w:after="0" w:line="240" w:lineRule="auto"/>
        <w:contextualSpacing/>
        <w:jc w:val="lowKashida"/>
        <w:rPr>
          <w:rFonts w:asciiTheme="majorBidi" w:hAnsiTheme="majorBidi" w:cstheme="majorBidi"/>
          <w:sz w:val="24"/>
          <w:szCs w:val="24"/>
        </w:rPr>
      </w:pPr>
    </w:p>
    <w:p w14:paraId="0264EB85" w14:textId="77777777" w:rsidR="00CF269F" w:rsidRPr="004807A3" w:rsidRDefault="00CF269F" w:rsidP="00CF269F">
      <w:pPr>
        <w:tabs>
          <w:tab w:val="center" w:pos="4513"/>
        </w:tabs>
        <w:bidi w:val="0"/>
        <w:spacing w:after="0" w:line="240" w:lineRule="auto"/>
        <w:contextualSpacing/>
        <w:rPr>
          <w:rFonts w:asciiTheme="majorBidi" w:hAnsiTheme="majorBidi" w:cstheme="majorBidi"/>
        </w:rPr>
      </w:pPr>
      <w:r w:rsidRPr="004807A3">
        <w:rPr>
          <w:rFonts w:asciiTheme="majorBidi" w:hAnsiTheme="majorBidi" w:cstheme="majorBidi"/>
        </w:rPr>
        <w:t>Research Innovation</w:t>
      </w:r>
    </w:p>
    <w:p w14:paraId="74AC05BC" w14:textId="77777777" w:rsidR="00CF269F" w:rsidRPr="004807A3" w:rsidRDefault="00CF269F" w:rsidP="00CF269F">
      <w:pPr>
        <w:pStyle w:val="ListParagraph"/>
        <w:numPr>
          <w:ilvl w:val="0"/>
          <w:numId w:val="3"/>
        </w:numPr>
        <w:spacing w:after="0" w:line="240" w:lineRule="auto"/>
        <w:jc w:val="lowKashida"/>
        <w:rPr>
          <w:rFonts w:asciiTheme="majorBidi" w:hAnsiTheme="majorBidi" w:cstheme="majorBidi"/>
          <w:sz w:val="24"/>
          <w:szCs w:val="24"/>
        </w:rPr>
      </w:pPr>
      <w:r w:rsidRPr="004807A3">
        <w:rPr>
          <w:rFonts w:asciiTheme="majorBidi" w:hAnsiTheme="majorBidi" w:cstheme="majorBidi"/>
          <w:sz w:val="24"/>
          <w:szCs w:val="24"/>
        </w:rPr>
        <w:t>Localizing of Green Architecture Indicators: As compared to general work, the paper accommodates indicators of green architecture to the local context of Shiraz in terms of culture, climate and architecture.</w:t>
      </w:r>
    </w:p>
    <w:p w14:paraId="0664F4E3" w14:textId="77777777" w:rsidR="00CF269F" w:rsidRPr="004807A3" w:rsidRDefault="00CF269F" w:rsidP="00CF269F">
      <w:pPr>
        <w:pStyle w:val="ListParagraph"/>
        <w:numPr>
          <w:ilvl w:val="0"/>
          <w:numId w:val="3"/>
        </w:numPr>
        <w:spacing w:after="0" w:line="240" w:lineRule="auto"/>
        <w:jc w:val="lowKashida"/>
        <w:rPr>
          <w:rFonts w:asciiTheme="majorBidi" w:hAnsiTheme="majorBidi" w:cstheme="majorBidi"/>
          <w:sz w:val="24"/>
          <w:szCs w:val="24"/>
          <w:rtl/>
        </w:rPr>
      </w:pPr>
      <w:r w:rsidRPr="004807A3">
        <w:rPr>
          <w:rFonts w:asciiTheme="majorBidi" w:hAnsiTheme="majorBidi" w:cstheme="majorBidi"/>
          <w:sz w:val="24"/>
          <w:szCs w:val="24"/>
        </w:rPr>
        <w:t>Comparative Analysis of Traditional vs. Contemporary Housing: The study shows that traditional houses in Shiraz possess the attributes of the sustainable design automatically and in this way it regularly dominates the modern house concerning some main criteria.</w:t>
      </w:r>
    </w:p>
    <w:p w14:paraId="6A136F1F" w14:textId="77777777" w:rsidR="00CF269F" w:rsidRPr="004807A3" w:rsidRDefault="00CF269F" w:rsidP="00CF269F">
      <w:pPr>
        <w:pStyle w:val="ListParagraph"/>
        <w:numPr>
          <w:ilvl w:val="0"/>
          <w:numId w:val="3"/>
        </w:numPr>
        <w:spacing w:after="0" w:line="240" w:lineRule="auto"/>
        <w:jc w:val="lowKashida"/>
        <w:rPr>
          <w:rFonts w:asciiTheme="majorBidi" w:hAnsiTheme="majorBidi" w:cstheme="majorBidi"/>
          <w:sz w:val="24"/>
          <w:szCs w:val="24"/>
        </w:rPr>
      </w:pPr>
      <w:r w:rsidRPr="004807A3">
        <w:rPr>
          <w:rFonts w:asciiTheme="majorBidi" w:hAnsiTheme="majorBidi" w:cstheme="majorBidi"/>
          <w:sz w:val="24"/>
          <w:szCs w:val="24"/>
        </w:rPr>
        <w:t>Suggestion of a Model to Iranian Architecture in the Future: The research holds a premise that there is an opportunity, namely traditional Shirazi architecture, that could be emulated in the pursuit of enhancing the quality of modern architecture and the realization of sustainable developing urban buildings.</w:t>
      </w:r>
    </w:p>
    <w:p w14:paraId="3E826452" w14:textId="77777777" w:rsidR="00F338EC" w:rsidRDefault="00F338EC" w:rsidP="009247DB">
      <w:pPr>
        <w:bidi w:val="0"/>
        <w:spacing w:after="0" w:line="240" w:lineRule="auto"/>
        <w:contextualSpacing/>
        <w:jc w:val="lowKashida"/>
        <w:rPr>
          <w:rFonts w:asciiTheme="majorBidi" w:hAnsiTheme="majorBidi" w:cstheme="majorBidi"/>
          <w:b/>
          <w:bCs/>
          <w:sz w:val="24"/>
          <w:szCs w:val="24"/>
        </w:rPr>
      </w:pPr>
    </w:p>
    <w:p w14:paraId="548D74FD" w14:textId="77777777" w:rsidR="00CF269F" w:rsidRPr="004807A3" w:rsidRDefault="00CF269F" w:rsidP="00CF269F">
      <w:pPr>
        <w:bidi w:val="0"/>
        <w:spacing w:after="0" w:line="240" w:lineRule="auto"/>
        <w:contextualSpacing/>
        <w:jc w:val="lowKashida"/>
        <w:rPr>
          <w:rFonts w:asciiTheme="majorBidi" w:hAnsiTheme="majorBidi" w:cstheme="majorBidi"/>
          <w:b/>
          <w:bCs/>
          <w:sz w:val="24"/>
          <w:szCs w:val="24"/>
        </w:rPr>
      </w:pPr>
    </w:p>
    <w:p w14:paraId="2FB84396" w14:textId="77777777" w:rsidR="00CF269F" w:rsidRDefault="00CF269F" w:rsidP="009247DB">
      <w:pPr>
        <w:bidi w:val="0"/>
        <w:spacing w:after="0" w:line="240" w:lineRule="auto"/>
        <w:contextualSpacing/>
        <w:jc w:val="lowKashida"/>
        <w:rPr>
          <w:rFonts w:asciiTheme="majorBidi" w:hAnsiTheme="majorBidi" w:cstheme="majorBidi"/>
          <w:b/>
          <w:bCs/>
          <w:sz w:val="24"/>
          <w:szCs w:val="24"/>
        </w:rPr>
      </w:pPr>
      <w:r w:rsidRPr="00CF269F">
        <w:rPr>
          <w:rFonts w:asciiTheme="majorBidi" w:hAnsiTheme="majorBidi" w:cstheme="majorBidi"/>
          <w:b/>
          <w:bCs/>
          <w:sz w:val="24"/>
          <w:szCs w:val="24"/>
        </w:rPr>
        <w:t>DISCUSSION</w:t>
      </w:r>
    </w:p>
    <w:p w14:paraId="745C38BA" w14:textId="4B058B69" w:rsidR="0048520D" w:rsidRPr="004807A3" w:rsidRDefault="00920EAC" w:rsidP="00CF269F">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 xml:space="preserve">In this section; In the first step, fifteen indicators of green architecture were identified based on literature review and expert opinions. In order to reduce the number of indicators and avoid redundancy, Principal Component Analysis (PCA) was applied using SPSS. PCA is a statistical method that transforms a set of correlated variables into a smaller number of uncorrelated components, while preserving most of the variance in the dataset. The indicators with factor loadings higher than </w:t>
      </w:r>
      <w:r w:rsidR="00A979A3">
        <w:rPr>
          <w:rFonts w:asciiTheme="majorBidi" w:hAnsiTheme="majorBidi" w:cstheme="majorBidi"/>
          <w:sz w:val="24"/>
          <w:szCs w:val="24"/>
        </w:rPr>
        <w:t>0</w:t>
      </w:r>
      <w:r w:rsidRPr="004807A3">
        <w:rPr>
          <w:rFonts w:asciiTheme="majorBidi" w:hAnsiTheme="majorBidi" w:cstheme="majorBidi"/>
          <w:sz w:val="24"/>
          <w:szCs w:val="24"/>
        </w:rPr>
        <w:t>.</w:t>
      </w:r>
      <w:r w:rsidR="00A979A3">
        <w:rPr>
          <w:rFonts w:asciiTheme="majorBidi" w:hAnsiTheme="majorBidi" w:cstheme="majorBidi"/>
          <w:sz w:val="24"/>
          <w:szCs w:val="24"/>
        </w:rPr>
        <w:t>70</w:t>
      </w:r>
      <w:r w:rsidRPr="004807A3">
        <w:rPr>
          <w:rFonts w:asciiTheme="majorBidi" w:hAnsiTheme="majorBidi" w:cstheme="majorBidi"/>
          <w:sz w:val="24"/>
          <w:szCs w:val="24"/>
        </w:rPr>
        <w:t xml:space="preserve"> were considered significant. As a result, eight key indicators were selected: energy preservation, climate adaptability, reduced use of non-renewable energy, user respect, site respect, nature relationship/contact, use of local materials, and future focus. The factor loadings obtained from PCA were then normalized to determine the relative weights of the indicators, which were subsequently used in the VIKOR method for multi-criteria decision-making.</w:t>
      </w:r>
      <w:r w:rsidR="00F551AE" w:rsidRPr="004807A3">
        <w:rPr>
          <w:rFonts w:asciiTheme="majorBidi" w:hAnsiTheme="majorBidi" w:cstheme="majorBidi"/>
          <w:sz w:val="24"/>
          <w:szCs w:val="24"/>
        </w:rPr>
        <w:t xml:space="preserve"> (</w:t>
      </w:r>
      <w:r w:rsidR="00F551AE" w:rsidRPr="004807A3">
        <w:rPr>
          <w:rFonts w:asciiTheme="majorBidi" w:hAnsiTheme="majorBidi" w:cstheme="majorBidi"/>
        </w:rPr>
        <w:t xml:space="preserve">Table </w:t>
      </w:r>
      <w:r w:rsidR="00A979A3">
        <w:rPr>
          <w:rFonts w:asciiTheme="majorBidi" w:hAnsiTheme="majorBidi" w:cstheme="majorBidi"/>
        </w:rPr>
        <w:t>3</w:t>
      </w:r>
      <w:r w:rsidR="00F551AE" w:rsidRPr="004807A3">
        <w:rPr>
          <w:rFonts w:asciiTheme="majorBidi" w:hAnsiTheme="majorBidi" w:cstheme="majorBidi"/>
        </w:rPr>
        <w:t xml:space="preserve"> &amp; </w:t>
      </w:r>
      <w:r w:rsidR="00A979A3">
        <w:rPr>
          <w:rFonts w:asciiTheme="majorBidi" w:hAnsiTheme="majorBidi" w:cstheme="majorBidi"/>
        </w:rPr>
        <w:t>4</w:t>
      </w:r>
      <w:r w:rsidR="00F551AE" w:rsidRPr="004807A3">
        <w:rPr>
          <w:rFonts w:asciiTheme="majorBidi" w:hAnsiTheme="majorBidi" w:cstheme="majorBidi"/>
          <w:sz w:val="24"/>
          <w:szCs w:val="24"/>
        </w:rPr>
        <w:t>)</w:t>
      </w:r>
    </w:p>
    <w:p w14:paraId="3869048D" w14:textId="77777777" w:rsidR="00920EAC" w:rsidRPr="004807A3" w:rsidRDefault="00920EAC" w:rsidP="009247DB">
      <w:pPr>
        <w:bidi w:val="0"/>
        <w:spacing w:after="0" w:line="240" w:lineRule="auto"/>
        <w:contextualSpacing/>
        <w:jc w:val="lowKashida"/>
        <w:rPr>
          <w:rFonts w:asciiTheme="majorBidi" w:hAnsiTheme="majorBidi" w:cstheme="majorBidi"/>
          <w:sz w:val="24"/>
          <w:szCs w:val="24"/>
        </w:rPr>
      </w:pPr>
    </w:p>
    <w:p w14:paraId="50BB22DA" w14:textId="27C0CEAA" w:rsidR="00920EAC" w:rsidRPr="004807A3" w:rsidRDefault="00920EAC" w:rsidP="009247DB">
      <w:pPr>
        <w:spacing w:after="0" w:line="240" w:lineRule="auto"/>
        <w:jc w:val="center"/>
        <w:rPr>
          <w:rFonts w:asciiTheme="majorBidi" w:hAnsiTheme="majorBidi" w:cstheme="majorBidi"/>
          <w:b/>
          <w:bCs/>
        </w:rPr>
      </w:pPr>
      <w:r w:rsidRPr="004807A3">
        <w:rPr>
          <w:rFonts w:asciiTheme="majorBidi" w:hAnsiTheme="majorBidi" w:cstheme="majorBidi"/>
          <w:b/>
          <w:bCs/>
        </w:rPr>
        <w:t xml:space="preserve">Table </w:t>
      </w:r>
      <w:r w:rsidR="00A979A3">
        <w:rPr>
          <w:rFonts w:asciiTheme="majorBidi" w:hAnsiTheme="majorBidi" w:cstheme="majorBidi"/>
          <w:b/>
          <w:bCs/>
        </w:rPr>
        <w:t>3</w:t>
      </w:r>
      <w:r w:rsidRPr="004807A3">
        <w:rPr>
          <w:rFonts w:asciiTheme="majorBidi" w:hAnsiTheme="majorBidi" w:cstheme="majorBidi"/>
          <w:b/>
          <w:bCs/>
        </w:rPr>
        <w:t xml:space="preserve">: PCA Factor Loadings of </w:t>
      </w:r>
      <w:r w:rsidR="00A979A3">
        <w:rPr>
          <w:rFonts w:asciiTheme="majorBidi" w:hAnsiTheme="majorBidi" w:cstheme="majorBidi"/>
          <w:b/>
          <w:bCs/>
        </w:rPr>
        <w:t>15</w:t>
      </w:r>
      <w:r w:rsidRPr="004807A3">
        <w:rPr>
          <w:rFonts w:asciiTheme="majorBidi" w:hAnsiTheme="majorBidi" w:cstheme="majorBidi"/>
          <w:b/>
          <w:bCs/>
        </w:rPr>
        <w:t xml:space="preserve"> Indicators</w:t>
      </w:r>
    </w:p>
    <w:tbl>
      <w:tblPr>
        <w:tblStyle w:val="PlainTable2"/>
        <w:tblW w:w="0" w:type="auto"/>
        <w:jc w:val="center"/>
        <w:tblLook w:val="04A0" w:firstRow="1" w:lastRow="0" w:firstColumn="1" w:lastColumn="0" w:noHBand="0" w:noVBand="1"/>
      </w:tblPr>
      <w:tblGrid>
        <w:gridCol w:w="5642"/>
        <w:gridCol w:w="1021"/>
      </w:tblGrid>
      <w:tr w:rsidR="00920EAC" w:rsidRPr="004807A3" w14:paraId="74500D87" w14:textId="77777777" w:rsidTr="00BE44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42" w:type="dxa"/>
          </w:tcPr>
          <w:p w14:paraId="3634F7FD" w14:textId="77777777" w:rsidR="00920EAC" w:rsidRPr="004807A3" w:rsidRDefault="00920EAC" w:rsidP="009247DB">
            <w:pPr>
              <w:bidi w:val="0"/>
              <w:spacing w:after="0" w:line="240" w:lineRule="auto"/>
              <w:jc w:val="center"/>
              <w:rPr>
                <w:rFonts w:asciiTheme="majorBidi" w:hAnsiTheme="majorBidi" w:cstheme="majorBidi"/>
              </w:rPr>
            </w:pPr>
            <w:r w:rsidRPr="004807A3">
              <w:rPr>
                <w:rFonts w:asciiTheme="majorBidi" w:hAnsiTheme="majorBidi" w:cstheme="majorBidi"/>
              </w:rPr>
              <w:t>Indicator</w:t>
            </w:r>
          </w:p>
        </w:tc>
        <w:tc>
          <w:tcPr>
            <w:tcW w:w="1021" w:type="dxa"/>
          </w:tcPr>
          <w:p w14:paraId="291A62E1" w14:textId="239463F7" w:rsidR="00920EAC" w:rsidRPr="004807A3" w:rsidRDefault="00920EAC" w:rsidP="009247DB">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PCA</w:t>
            </w:r>
          </w:p>
        </w:tc>
      </w:tr>
      <w:tr w:rsidR="00920EAC" w:rsidRPr="004807A3" w14:paraId="6E3EF40D" w14:textId="77777777" w:rsidTr="00BE44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42" w:type="dxa"/>
          </w:tcPr>
          <w:p w14:paraId="3E23F24C"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Energy Preservation</w:t>
            </w:r>
          </w:p>
        </w:tc>
        <w:tc>
          <w:tcPr>
            <w:tcW w:w="1021" w:type="dxa"/>
          </w:tcPr>
          <w:p w14:paraId="04132A00" w14:textId="745185D1" w:rsidR="00920EAC"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842</w:t>
            </w:r>
          </w:p>
        </w:tc>
      </w:tr>
      <w:tr w:rsidR="00920EAC" w:rsidRPr="004807A3" w14:paraId="7A164300" w14:textId="77777777" w:rsidTr="00BE4464">
        <w:trPr>
          <w:jc w:val="center"/>
        </w:trPr>
        <w:tc>
          <w:tcPr>
            <w:cnfStyle w:val="001000000000" w:firstRow="0" w:lastRow="0" w:firstColumn="1" w:lastColumn="0" w:oddVBand="0" w:evenVBand="0" w:oddHBand="0" w:evenHBand="0" w:firstRowFirstColumn="0" w:firstRowLastColumn="0" w:lastRowFirstColumn="0" w:lastRowLastColumn="0"/>
            <w:tcW w:w="5642" w:type="dxa"/>
          </w:tcPr>
          <w:p w14:paraId="00257D74"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Climate Adaptability</w:t>
            </w:r>
          </w:p>
        </w:tc>
        <w:tc>
          <w:tcPr>
            <w:tcW w:w="1021" w:type="dxa"/>
          </w:tcPr>
          <w:p w14:paraId="394A7FD1" w14:textId="4AA150B8" w:rsidR="00920EAC"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816</w:t>
            </w:r>
          </w:p>
        </w:tc>
      </w:tr>
      <w:tr w:rsidR="00920EAC" w:rsidRPr="004807A3" w14:paraId="70B70078" w14:textId="77777777" w:rsidTr="00BE44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42" w:type="dxa"/>
          </w:tcPr>
          <w:p w14:paraId="43154991"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Site Respect</w:t>
            </w:r>
          </w:p>
        </w:tc>
        <w:tc>
          <w:tcPr>
            <w:tcW w:w="1021" w:type="dxa"/>
          </w:tcPr>
          <w:p w14:paraId="22B40F2D" w14:textId="5C143A89" w:rsidR="00920EAC"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795</w:t>
            </w:r>
          </w:p>
        </w:tc>
      </w:tr>
      <w:tr w:rsidR="00920EAC" w:rsidRPr="004807A3" w14:paraId="2B70066A" w14:textId="77777777" w:rsidTr="00BE4464">
        <w:trPr>
          <w:jc w:val="center"/>
        </w:trPr>
        <w:tc>
          <w:tcPr>
            <w:cnfStyle w:val="001000000000" w:firstRow="0" w:lastRow="0" w:firstColumn="1" w:lastColumn="0" w:oddVBand="0" w:evenVBand="0" w:oddHBand="0" w:evenHBand="0" w:firstRowFirstColumn="0" w:firstRowLastColumn="0" w:lastRowFirstColumn="0" w:lastRowLastColumn="0"/>
            <w:tcW w:w="5642" w:type="dxa"/>
          </w:tcPr>
          <w:p w14:paraId="3799F49B"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Visual and Mental Comfort</w:t>
            </w:r>
          </w:p>
        </w:tc>
        <w:tc>
          <w:tcPr>
            <w:tcW w:w="1021" w:type="dxa"/>
          </w:tcPr>
          <w:p w14:paraId="28499F46" w14:textId="6C2CF008" w:rsidR="00920EAC"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512</w:t>
            </w:r>
          </w:p>
        </w:tc>
      </w:tr>
      <w:tr w:rsidR="00920EAC" w:rsidRPr="004807A3" w14:paraId="3CC3A137" w14:textId="77777777" w:rsidTr="00BE44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42" w:type="dxa"/>
          </w:tcPr>
          <w:p w14:paraId="03B2DD03"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Using Local Materials</w:t>
            </w:r>
          </w:p>
        </w:tc>
        <w:tc>
          <w:tcPr>
            <w:tcW w:w="1021" w:type="dxa"/>
          </w:tcPr>
          <w:p w14:paraId="7FD58105" w14:textId="4D1CC795" w:rsidR="00920EAC"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801</w:t>
            </w:r>
          </w:p>
        </w:tc>
      </w:tr>
      <w:tr w:rsidR="00920EAC" w:rsidRPr="004807A3" w14:paraId="26C229F2" w14:textId="77777777" w:rsidTr="00BE4464">
        <w:trPr>
          <w:jc w:val="center"/>
        </w:trPr>
        <w:tc>
          <w:tcPr>
            <w:cnfStyle w:val="001000000000" w:firstRow="0" w:lastRow="0" w:firstColumn="1" w:lastColumn="0" w:oddVBand="0" w:evenVBand="0" w:oddHBand="0" w:evenHBand="0" w:firstRowFirstColumn="0" w:firstRowLastColumn="0" w:lastRowFirstColumn="0" w:lastRowLastColumn="0"/>
            <w:tcW w:w="5642" w:type="dxa"/>
          </w:tcPr>
          <w:p w14:paraId="380C9352"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User Respect</w:t>
            </w:r>
          </w:p>
        </w:tc>
        <w:tc>
          <w:tcPr>
            <w:tcW w:w="1021" w:type="dxa"/>
          </w:tcPr>
          <w:p w14:paraId="557C908C" w14:textId="717E4708" w:rsidR="00920EAC"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773</w:t>
            </w:r>
          </w:p>
        </w:tc>
      </w:tr>
      <w:tr w:rsidR="00920EAC" w:rsidRPr="004807A3" w14:paraId="4F0AB94B" w14:textId="77777777" w:rsidTr="00BE44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42" w:type="dxa"/>
          </w:tcPr>
          <w:p w14:paraId="01CFEFA7"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Reducing the Use of New Resources</w:t>
            </w:r>
          </w:p>
        </w:tc>
        <w:tc>
          <w:tcPr>
            <w:tcW w:w="1021" w:type="dxa"/>
          </w:tcPr>
          <w:p w14:paraId="212978C4" w14:textId="5A53AA3B" w:rsidR="00920EAC"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498</w:t>
            </w:r>
          </w:p>
        </w:tc>
      </w:tr>
      <w:tr w:rsidR="00920EAC" w:rsidRPr="004807A3" w14:paraId="4DB694F9" w14:textId="77777777" w:rsidTr="00BE4464">
        <w:trPr>
          <w:jc w:val="center"/>
        </w:trPr>
        <w:tc>
          <w:tcPr>
            <w:cnfStyle w:val="001000000000" w:firstRow="0" w:lastRow="0" w:firstColumn="1" w:lastColumn="0" w:oddVBand="0" w:evenVBand="0" w:oddHBand="0" w:evenHBand="0" w:firstRowFirstColumn="0" w:firstRowLastColumn="0" w:lastRowFirstColumn="0" w:lastRowLastColumn="0"/>
            <w:tcW w:w="5642" w:type="dxa"/>
          </w:tcPr>
          <w:p w14:paraId="697344AA"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Thermal Comfort</w:t>
            </w:r>
          </w:p>
        </w:tc>
        <w:tc>
          <w:tcPr>
            <w:tcW w:w="1021" w:type="dxa"/>
          </w:tcPr>
          <w:p w14:paraId="061E2679" w14:textId="323A218A" w:rsidR="00920EAC"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554</w:t>
            </w:r>
          </w:p>
        </w:tc>
      </w:tr>
      <w:tr w:rsidR="00920EAC" w:rsidRPr="004807A3" w14:paraId="7661ADA2" w14:textId="77777777" w:rsidTr="00BE44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42" w:type="dxa"/>
          </w:tcPr>
          <w:p w14:paraId="707DE3F4"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Focus on Human Dimensions &amp; Avoiding Uselessness</w:t>
            </w:r>
          </w:p>
        </w:tc>
        <w:tc>
          <w:tcPr>
            <w:tcW w:w="1021" w:type="dxa"/>
          </w:tcPr>
          <w:p w14:paraId="289EFD21" w14:textId="68E3FC34" w:rsidR="00920EAC"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436</w:t>
            </w:r>
          </w:p>
        </w:tc>
      </w:tr>
      <w:tr w:rsidR="00920EAC" w:rsidRPr="004807A3" w14:paraId="397F1004" w14:textId="77777777" w:rsidTr="00BE4464">
        <w:trPr>
          <w:jc w:val="center"/>
        </w:trPr>
        <w:tc>
          <w:tcPr>
            <w:cnfStyle w:val="001000000000" w:firstRow="0" w:lastRow="0" w:firstColumn="1" w:lastColumn="0" w:oddVBand="0" w:evenVBand="0" w:oddHBand="0" w:evenHBand="0" w:firstRowFirstColumn="0" w:firstRowLastColumn="0" w:lastRowFirstColumn="0" w:lastRowLastColumn="0"/>
            <w:tcW w:w="5642" w:type="dxa"/>
          </w:tcPr>
          <w:p w14:paraId="1C4F071B"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Reducing the Use of Non-Renewable Energy</w:t>
            </w:r>
          </w:p>
        </w:tc>
        <w:tc>
          <w:tcPr>
            <w:tcW w:w="1021" w:type="dxa"/>
          </w:tcPr>
          <w:p w14:paraId="1ED055FA" w14:textId="380682CE" w:rsidR="00920EAC"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834</w:t>
            </w:r>
          </w:p>
        </w:tc>
      </w:tr>
      <w:tr w:rsidR="00920EAC" w:rsidRPr="004807A3" w14:paraId="65E790DB" w14:textId="77777777" w:rsidTr="00BE44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42" w:type="dxa"/>
          </w:tcPr>
          <w:p w14:paraId="5A964C22"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Environmental Perception</w:t>
            </w:r>
          </w:p>
        </w:tc>
        <w:tc>
          <w:tcPr>
            <w:tcW w:w="1021" w:type="dxa"/>
          </w:tcPr>
          <w:p w14:paraId="52F396A8" w14:textId="3F82F320" w:rsidR="00920EAC"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471</w:t>
            </w:r>
          </w:p>
        </w:tc>
      </w:tr>
      <w:tr w:rsidR="00920EAC" w:rsidRPr="004807A3" w14:paraId="3B002C79" w14:textId="77777777" w:rsidTr="00BE4464">
        <w:trPr>
          <w:jc w:val="center"/>
        </w:trPr>
        <w:tc>
          <w:tcPr>
            <w:cnfStyle w:val="001000000000" w:firstRow="0" w:lastRow="0" w:firstColumn="1" w:lastColumn="0" w:oddVBand="0" w:evenVBand="0" w:oddHBand="0" w:evenHBand="0" w:firstRowFirstColumn="0" w:firstRowLastColumn="0" w:lastRowFirstColumn="0" w:lastRowLastColumn="0"/>
            <w:tcW w:w="5642" w:type="dxa"/>
          </w:tcPr>
          <w:p w14:paraId="7FAD1BFD"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Contact with Nature</w:t>
            </w:r>
          </w:p>
        </w:tc>
        <w:tc>
          <w:tcPr>
            <w:tcW w:w="1021" w:type="dxa"/>
          </w:tcPr>
          <w:p w14:paraId="2F17B179" w14:textId="6612705A" w:rsidR="00920EAC"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811</w:t>
            </w:r>
          </w:p>
        </w:tc>
      </w:tr>
      <w:tr w:rsidR="00920EAC" w:rsidRPr="004807A3" w14:paraId="67839AF0" w14:textId="77777777" w:rsidTr="00BE44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42" w:type="dxa"/>
          </w:tcPr>
          <w:p w14:paraId="10B6FCAB"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Human Comfort</w:t>
            </w:r>
          </w:p>
        </w:tc>
        <w:tc>
          <w:tcPr>
            <w:tcW w:w="1021" w:type="dxa"/>
          </w:tcPr>
          <w:p w14:paraId="5707F660" w14:textId="2E8C3CD7" w:rsidR="00920EAC"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563</w:t>
            </w:r>
          </w:p>
        </w:tc>
      </w:tr>
      <w:tr w:rsidR="00920EAC" w:rsidRPr="004807A3" w14:paraId="4F5829C8" w14:textId="77777777" w:rsidTr="00BE4464">
        <w:trPr>
          <w:jc w:val="center"/>
        </w:trPr>
        <w:tc>
          <w:tcPr>
            <w:cnfStyle w:val="001000000000" w:firstRow="0" w:lastRow="0" w:firstColumn="1" w:lastColumn="0" w:oddVBand="0" w:evenVBand="0" w:oddHBand="0" w:evenHBand="0" w:firstRowFirstColumn="0" w:firstRowLastColumn="0" w:lastRowFirstColumn="0" w:lastRowLastColumn="0"/>
            <w:tcW w:w="5642" w:type="dxa"/>
          </w:tcPr>
          <w:p w14:paraId="3EDBCFC4"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Future Focus</w:t>
            </w:r>
          </w:p>
        </w:tc>
        <w:tc>
          <w:tcPr>
            <w:tcW w:w="1021" w:type="dxa"/>
          </w:tcPr>
          <w:p w14:paraId="11BE5F3C" w14:textId="7EC614E6" w:rsidR="00920EAC"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827</w:t>
            </w:r>
          </w:p>
        </w:tc>
      </w:tr>
      <w:tr w:rsidR="00920EAC" w:rsidRPr="004807A3" w14:paraId="5BB31494" w14:textId="77777777" w:rsidTr="00BE44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42" w:type="dxa"/>
          </w:tcPr>
          <w:p w14:paraId="0447C536" w14:textId="77777777" w:rsidR="00920EAC" w:rsidRPr="004807A3" w:rsidRDefault="00920EAC" w:rsidP="009247DB">
            <w:pPr>
              <w:bidi w:val="0"/>
              <w:spacing w:after="0" w:line="240" w:lineRule="auto"/>
              <w:jc w:val="center"/>
              <w:rPr>
                <w:rFonts w:asciiTheme="majorBidi" w:hAnsiTheme="majorBidi" w:cstheme="majorBidi"/>
                <w:b w:val="0"/>
                <w:bCs w:val="0"/>
              </w:rPr>
            </w:pPr>
            <w:r w:rsidRPr="004807A3">
              <w:rPr>
                <w:rFonts w:asciiTheme="majorBidi" w:hAnsiTheme="majorBidi" w:cstheme="majorBidi"/>
                <w:b w:val="0"/>
                <w:bCs w:val="0"/>
              </w:rPr>
              <w:t>Quality</w:t>
            </w:r>
          </w:p>
        </w:tc>
        <w:tc>
          <w:tcPr>
            <w:tcW w:w="1021" w:type="dxa"/>
          </w:tcPr>
          <w:p w14:paraId="50655D24" w14:textId="12B1CB3B" w:rsidR="00920EAC"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920EAC" w:rsidRPr="004807A3">
              <w:rPr>
                <w:rFonts w:asciiTheme="majorBidi" w:hAnsiTheme="majorBidi" w:cstheme="majorBidi"/>
              </w:rPr>
              <w:t>.</w:t>
            </w:r>
            <w:r>
              <w:rPr>
                <w:rFonts w:asciiTheme="majorBidi" w:hAnsiTheme="majorBidi" w:cstheme="majorBidi"/>
              </w:rPr>
              <w:t>502</w:t>
            </w:r>
          </w:p>
        </w:tc>
      </w:tr>
    </w:tbl>
    <w:p w14:paraId="00295E31" w14:textId="628F56EC" w:rsidR="00920EAC" w:rsidRPr="004807A3" w:rsidRDefault="00920EAC" w:rsidP="009247DB">
      <w:pPr>
        <w:spacing w:after="0" w:line="240" w:lineRule="auto"/>
        <w:jc w:val="center"/>
        <w:rPr>
          <w:rFonts w:asciiTheme="majorBidi" w:hAnsiTheme="majorBidi" w:cstheme="majorBidi"/>
          <w:b/>
          <w:bCs/>
        </w:rPr>
      </w:pPr>
    </w:p>
    <w:p w14:paraId="3006980B" w14:textId="20B9004E" w:rsidR="004E5BF0" w:rsidRPr="004807A3" w:rsidRDefault="004E5BF0" w:rsidP="009247DB">
      <w:pPr>
        <w:spacing w:after="0" w:line="240" w:lineRule="auto"/>
        <w:jc w:val="center"/>
        <w:rPr>
          <w:rFonts w:asciiTheme="majorBidi" w:hAnsiTheme="majorBidi" w:cstheme="majorBidi"/>
          <w:b/>
          <w:bCs/>
        </w:rPr>
      </w:pPr>
      <w:r w:rsidRPr="004807A3">
        <w:rPr>
          <w:rFonts w:asciiTheme="majorBidi" w:hAnsiTheme="majorBidi" w:cstheme="majorBidi"/>
          <w:b/>
          <w:bCs/>
        </w:rPr>
        <w:t xml:space="preserve">Table </w:t>
      </w:r>
      <w:r w:rsidR="00A979A3">
        <w:rPr>
          <w:rFonts w:asciiTheme="majorBidi" w:hAnsiTheme="majorBidi" w:cstheme="majorBidi"/>
          <w:b/>
          <w:bCs/>
        </w:rPr>
        <w:t>4</w:t>
      </w:r>
      <w:r w:rsidRPr="004807A3">
        <w:rPr>
          <w:rFonts w:asciiTheme="majorBidi" w:hAnsiTheme="majorBidi" w:cstheme="majorBidi"/>
          <w:b/>
          <w:bCs/>
        </w:rPr>
        <w:t>: Final Weights of Selected Indicators</w:t>
      </w:r>
    </w:p>
    <w:tbl>
      <w:tblPr>
        <w:tblStyle w:val="PlainTable2"/>
        <w:tblW w:w="9026" w:type="dxa"/>
        <w:tblLook w:val="04A0" w:firstRow="1" w:lastRow="0" w:firstColumn="1" w:lastColumn="0" w:noHBand="0" w:noVBand="1"/>
      </w:tblPr>
      <w:tblGrid>
        <w:gridCol w:w="2209"/>
        <w:gridCol w:w="4266"/>
        <w:gridCol w:w="1181"/>
        <w:gridCol w:w="1370"/>
      </w:tblGrid>
      <w:tr w:rsidR="00C80A2E" w:rsidRPr="004807A3" w14:paraId="164EEFED" w14:textId="77777777" w:rsidTr="004567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9" w:type="dxa"/>
          </w:tcPr>
          <w:p w14:paraId="4E0F2AE8" w14:textId="77777777" w:rsidR="00C80A2E" w:rsidRPr="004807A3" w:rsidRDefault="00C80A2E" w:rsidP="009247DB">
            <w:pPr>
              <w:spacing w:after="0" w:line="240" w:lineRule="auto"/>
              <w:jc w:val="center"/>
              <w:rPr>
                <w:rFonts w:asciiTheme="majorBidi" w:hAnsiTheme="majorBidi" w:cstheme="majorBidi"/>
              </w:rPr>
            </w:pPr>
            <w:r w:rsidRPr="004807A3">
              <w:rPr>
                <w:rFonts w:asciiTheme="majorBidi" w:hAnsiTheme="majorBidi" w:cstheme="majorBidi"/>
              </w:rPr>
              <w:t>Selected Indicator</w:t>
            </w:r>
          </w:p>
        </w:tc>
        <w:tc>
          <w:tcPr>
            <w:tcW w:w="4266" w:type="dxa"/>
          </w:tcPr>
          <w:p w14:paraId="6248C1DD" w14:textId="6A625C42" w:rsidR="00C80A2E" w:rsidRPr="004807A3" w:rsidRDefault="00C80A2E" w:rsidP="009247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How it is Applied in Architecture</w:t>
            </w:r>
          </w:p>
        </w:tc>
        <w:tc>
          <w:tcPr>
            <w:tcW w:w="1181" w:type="dxa"/>
          </w:tcPr>
          <w:p w14:paraId="36EDED76" w14:textId="13A45977" w:rsidR="00C80A2E" w:rsidRPr="004807A3" w:rsidRDefault="00C80A2E" w:rsidP="009247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Factor Loading</w:t>
            </w:r>
          </w:p>
        </w:tc>
        <w:tc>
          <w:tcPr>
            <w:tcW w:w="1370" w:type="dxa"/>
          </w:tcPr>
          <w:p w14:paraId="60BB8E4C" w14:textId="77777777" w:rsidR="00C80A2E" w:rsidRPr="004807A3" w:rsidRDefault="00C80A2E" w:rsidP="009247D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Normalized Weight</w:t>
            </w:r>
          </w:p>
        </w:tc>
      </w:tr>
      <w:tr w:rsidR="00456721" w:rsidRPr="004807A3" w14:paraId="5464C4AC" w14:textId="77777777" w:rsidTr="00ED35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14:paraId="6D57034E" w14:textId="77777777" w:rsidR="00456721" w:rsidRPr="004807A3" w:rsidRDefault="00456721" w:rsidP="009247DB">
            <w:pPr>
              <w:spacing w:after="0" w:line="240" w:lineRule="auto"/>
              <w:jc w:val="center"/>
              <w:rPr>
                <w:rFonts w:asciiTheme="majorBidi" w:hAnsiTheme="majorBidi" w:cstheme="majorBidi"/>
              </w:rPr>
            </w:pPr>
            <w:r w:rsidRPr="004807A3">
              <w:rPr>
                <w:rFonts w:asciiTheme="majorBidi" w:hAnsiTheme="majorBidi" w:cstheme="majorBidi"/>
              </w:rPr>
              <w:t>Energy Preservation</w:t>
            </w:r>
          </w:p>
        </w:tc>
        <w:tc>
          <w:tcPr>
            <w:tcW w:w="4312" w:type="dxa"/>
          </w:tcPr>
          <w:p w14:paraId="3098629F" w14:textId="58E6F165" w:rsidR="00456721" w:rsidRPr="004807A3" w:rsidRDefault="00456721" w:rsidP="009247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Designing buildings with insulation, passive heating/ cooling, efficient lighting and appliances to minimize energy demand.</w:t>
            </w:r>
          </w:p>
        </w:tc>
        <w:tc>
          <w:tcPr>
            <w:tcW w:w="1184" w:type="dxa"/>
          </w:tcPr>
          <w:p w14:paraId="3E26A79F" w14:textId="0DE733ED" w:rsidR="00456721" w:rsidRPr="004807A3" w:rsidRDefault="00A979A3" w:rsidP="009247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842</w:t>
            </w:r>
          </w:p>
        </w:tc>
        <w:tc>
          <w:tcPr>
            <w:tcW w:w="1371" w:type="dxa"/>
          </w:tcPr>
          <w:p w14:paraId="6BF941F8" w14:textId="4D9FAC52" w:rsidR="00456721" w:rsidRPr="004807A3" w:rsidRDefault="00A979A3" w:rsidP="009247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134</w:t>
            </w:r>
          </w:p>
        </w:tc>
      </w:tr>
      <w:tr w:rsidR="00456721" w:rsidRPr="004807A3" w14:paraId="5A4D25D4" w14:textId="77777777" w:rsidTr="00456721">
        <w:tc>
          <w:tcPr>
            <w:cnfStyle w:val="001000000000" w:firstRow="0" w:lastRow="0" w:firstColumn="1" w:lastColumn="0" w:oddVBand="0" w:evenVBand="0" w:oddHBand="0" w:evenHBand="0" w:firstRowFirstColumn="0" w:firstRowLastColumn="0" w:lastRowFirstColumn="0" w:lastRowLastColumn="0"/>
            <w:tcW w:w="2209" w:type="dxa"/>
          </w:tcPr>
          <w:p w14:paraId="38D9E4CF" w14:textId="77777777" w:rsidR="00456721" w:rsidRPr="004807A3" w:rsidRDefault="00456721" w:rsidP="009247DB">
            <w:pPr>
              <w:spacing w:after="0" w:line="240" w:lineRule="auto"/>
              <w:jc w:val="center"/>
              <w:rPr>
                <w:rFonts w:asciiTheme="majorBidi" w:hAnsiTheme="majorBidi" w:cstheme="majorBidi"/>
              </w:rPr>
            </w:pPr>
            <w:r w:rsidRPr="004807A3">
              <w:rPr>
                <w:rFonts w:asciiTheme="majorBidi" w:hAnsiTheme="majorBidi" w:cstheme="majorBidi"/>
              </w:rPr>
              <w:t>Climate Adaptability</w:t>
            </w:r>
          </w:p>
        </w:tc>
        <w:tc>
          <w:tcPr>
            <w:tcW w:w="4266" w:type="dxa"/>
          </w:tcPr>
          <w:p w14:paraId="2F23B09E" w14:textId="3C6924BC" w:rsidR="00456721" w:rsidRPr="004807A3" w:rsidRDefault="00456721" w:rsidP="009247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Designing buildings to be naturally ventilated, shaded, and use sunlight based on the climate of the area.</w:t>
            </w:r>
          </w:p>
        </w:tc>
        <w:tc>
          <w:tcPr>
            <w:tcW w:w="1181" w:type="dxa"/>
          </w:tcPr>
          <w:p w14:paraId="1A2BA960" w14:textId="593419BE" w:rsidR="00456721" w:rsidRPr="004807A3" w:rsidRDefault="00A979A3" w:rsidP="009247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816</w:t>
            </w:r>
          </w:p>
        </w:tc>
        <w:tc>
          <w:tcPr>
            <w:tcW w:w="1370" w:type="dxa"/>
          </w:tcPr>
          <w:p w14:paraId="180D88FE" w14:textId="43F59832" w:rsidR="00456721" w:rsidRPr="004807A3" w:rsidRDefault="00A979A3" w:rsidP="009247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13</w:t>
            </w:r>
          </w:p>
        </w:tc>
      </w:tr>
      <w:tr w:rsidR="00456721" w:rsidRPr="004807A3" w14:paraId="324CD04C" w14:textId="77777777" w:rsidTr="00456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9" w:type="dxa"/>
          </w:tcPr>
          <w:p w14:paraId="5CB120A3" w14:textId="77777777" w:rsidR="00456721" w:rsidRPr="004807A3" w:rsidRDefault="00456721" w:rsidP="009247DB">
            <w:pPr>
              <w:spacing w:after="0" w:line="240" w:lineRule="auto"/>
              <w:jc w:val="center"/>
              <w:rPr>
                <w:rFonts w:asciiTheme="majorBidi" w:hAnsiTheme="majorBidi" w:cstheme="majorBidi"/>
              </w:rPr>
            </w:pPr>
            <w:r w:rsidRPr="004807A3">
              <w:rPr>
                <w:rFonts w:asciiTheme="majorBidi" w:hAnsiTheme="majorBidi" w:cstheme="majorBidi"/>
              </w:rPr>
              <w:t>Reduced Use of Non-Renewable Energy</w:t>
            </w:r>
          </w:p>
        </w:tc>
        <w:tc>
          <w:tcPr>
            <w:tcW w:w="4266" w:type="dxa"/>
          </w:tcPr>
          <w:p w14:paraId="0F48F19C" w14:textId="7BF58BC0" w:rsidR="00456721" w:rsidRPr="004807A3" w:rsidRDefault="00456721" w:rsidP="009247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Focusing on renewable energy systems (solar, wind, geothermal) and reducing the use of fossil fuels.</w:t>
            </w:r>
          </w:p>
        </w:tc>
        <w:tc>
          <w:tcPr>
            <w:tcW w:w="1181" w:type="dxa"/>
          </w:tcPr>
          <w:p w14:paraId="123DF944" w14:textId="0B56AA7F" w:rsidR="00456721" w:rsidRPr="004807A3" w:rsidRDefault="00A979A3" w:rsidP="009247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834</w:t>
            </w:r>
          </w:p>
        </w:tc>
        <w:tc>
          <w:tcPr>
            <w:tcW w:w="1370" w:type="dxa"/>
          </w:tcPr>
          <w:p w14:paraId="6E905654" w14:textId="6425DFC4" w:rsidR="00456721" w:rsidRPr="004807A3" w:rsidRDefault="00A979A3" w:rsidP="009247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133</w:t>
            </w:r>
          </w:p>
        </w:tc>
      </w:tr>
      <w:tr w:rsidR="00456721" w:rsidRPr="004807A3" w14:paraId="46925E38" w14:textId="77777777" w:rsidTr="00456721">
        <w:tc>
          <w:tcPr>
            <w:cnfStyle w:val="001000000000" w:firstRow="0" w:lastRow="0" w:firstColumn="1" w:lastColumn="0" w:oddVBand="0" w:evenVBand="0" w:oddHBand="0" w:evenHBand="0" w:firstRowFirstColumn="0" w:firstRowLastColumn="0" w:lastRowFirstColumn="0" w:lastRowLastColumn="0"/>
            <w:tcW w:w="2209" w:type="dxa"/>
          </w:tcPr>
          <w:p w14:paraId="47DFD025" w14:textId="77777777" w:rsidR="00456721" w:rsidRPr="004807A3" w:rsidRDefault="00456721" w:rsidP="009247DB">
            <w:pPr>
              <w:spacing w:after="0" w:line="240" w:lineRule="auto"/>
              <w:jc w:val="center"/>
              <w:rPr>
                <w:rFonts w:asciiTheme="majorBidi" w:hAnsiTheme="majorBidi" w:cstheme="majorBidi"/>
              </w:rPr>
            </w:pPr>
            <w:r w:rsidRPr="004807A3">
              <w:rPr>
                <w:rFonts w:asciiTheme="majorBidi" w:hAnsiTheme="majorBidi" w:cstheme="majorBidi"/>
              </w:rPr>
              <w:t>User Respect</w:t>
            </w:r>
          </w:p>
        </w:tc>
        <w:tc>
          <w:tcPr>
            <w:tcW w:w="4266" w:type="dxa"/>
          </w:tcPr>
          <w:p w14:paraId="7EFB5692" w14:textId="7E1BE9C4" w:rsidR="00456721" w:rsidRPr="004807A3" w:rsidRDefault="00456721" w:rsidP="009247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Providing healthy indoor environments, thermal comfort, accessibility and user-friendly spaces.</w:t>
            </w:r>
          </w:p>
        </w:tc>
        <w:tc>
          <w:tcPr>
            <w:tcW w:w="1181" w:type="dxa"/>
          </w:tcPr>
          <w:p w14:paraId="704101CA" w14:textId="38650AB5" w:rsidR="00456721" w:rsidRPr="004807A3" w:rsidRDefault="00A979A3" w:rsidP="009247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773</w:t>
            </w:r>
          </w:p>
        </w:tc>
        <w:tc>
          <w:tcPr>
            <w:tcW w:w="1370" w:type="dxa"/>
          </w:tcPr>
          <w:p w14:paraId="08EEA73C" w14:textId="3ECE76F3" w:rsidR="00456721" w:rsidRPr="004807A3" w:rsidRDefault="00A979A3" w:rsidP="009247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123</w:t>
            </w:r>
          </w:p>
        </w:tc>
      </w:tr>
      <w:tr w:rsidR="00456721" w:rsidRPr="004807A3" w14:paraId="090A8D51" w14:textId="77777777" w:rsidTr="00456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9" w:type="dxa"/>
          </w:tcPr>
          <w:p w14:paraId="783577BC" w14:textId="77777777" w:rsidR="00456721" w:rsidRPr="004807A3" w:rsidRDefault="00456721" w:rsidP="009247DB">
            <w:pPr>
              <w:spacing w:after="0" w:line="240" w:lineRule="auto"/>
              <w:jc w:val="center"/>
              <w:rPr>
                <w:rFonts w:asciiTheme="majorBidi" w:hAnsiTheme="majorBidi" w:cstheme="majorBidi"/>
              </w:rPr>
            </w:pPr>
            <w:r w:rsidRPr="004807A3">
              <w:rPr>
                <w:rFonts w:asciiTheme="majorBidi" w:hAnsiTheme="majorBidi" w:cstheme="majorBidi"/>
              </w:rPr>
              <w:t>Site Respect</w:t>
            </w:r>
          </w:p>
        </w:tc>
        <w:tc>
          <w:tcPr>
            <w:tcW w:w="4266" w:type="dxa"/>
          </w:tcPr>
          <w:p w14:paraId="111052DC" w14:textId="370E982F" w:rsidR="00456721" w:rsidRPr="004807A3" w:rsidRDefault="00456721" w:rsidP="009247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Retention of site topography, reduction of land disturbance and incorporation of design with natural environment.</w:t>
            </w:r>
          </w:p>
        </w:tc>
        <w:tc>
          <w:tcPr>
            <w:tcW w:w="1181" w:type="dxa"/>
          </w:tcPr>
          <w:p w14:paraId="363F6EFE" w14:textId="12CC1022" w:rsidR="00456721" w:rsidRPr="004807A3" w:rsidRDefault="00A979A3" w:rsidP="009247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795</w:t>
            </w:r>
          </w:p>
        </w:tc>
        <w:tc>
          <w:tcPr>
            <w:tcW w:w="1370" w:type="dxa"/>
          </w:tcPr>
          <w:p w14:paraId="3A91DE51" w14:textId="724BDD77" w:rsidR="00456721" w:rsidRPr="004807A3" w:rsidRDefault="00A979A3" w:rsidP="009247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127</w:t>
            </w:r>
          </w:p>
        </w:tc>
      </w:tr>
      <w:tr w:rsidR="00456721" w:rsidRPr="004807A3" w14:paraId="1E1D761A" w14:textId="77777777" w:rsidTr="00456721">
        <w:tc>
          <w:tcPr>
            <w:cnfStyle w:val="001000000000" w:firstRow="0" w:lastRow="0" w:firstColumn="1" w:lastColumn="0" w:oddVBand="0" w:evenVBand="0" w:oddHBand="0" w:evenHBand="0" w:firstRowFirstColumn="0" w:firstRowLastColumn="0" w:lastRowFirstColumn="0" w:lastRowLastColumn="0"/>
            <w:tcW w:w="2209" w:type="dxa"/>
          </w:tcPr>
          <w:p w14:paraId="74DBFF44" w14:textId="77777777" w:rsidR="00456721" w:rsidRPr="004807A3" w:rsidRDefault="00456721" w:rsidP="009247DB">
            <w:pPr>
              <w:spacing w:after="0" w:line="240" w:lineRule="auto"/>
              <w:jc w:val="center"/>
              <w:rPr>
                <w:rFonts w:asciiTheme="majorBidi" w:hAnsiTheme="majorBidi" w:cstheme="majorBidi"/>
              </w:rPr>
            </w:pPr>
            <w:r w:rsidRPr="004807A3">
              <w:rPr>
                <w:rFonts w:asciiTheme="majorBidi" w:hAnsiTheme="majorBidi" w:cstheme="majorBidi"/>
              </w:rPr>
              <w:t>Nature Relationship/Contact</w:t>
            </w:r>
          </w:p>
        </w:tc>
        <w:tc>
          <w:tcPr>
            <w:tcW w:w="4266" w:type="dxa"/>
          </w:tcPr>
          <w:p w14:paraId="619DC52A" w14:textId="4E76289A" w:rsidR="00456721" w:rsidRPr="004807A3" w:rsidRDefault="00456721" w:rsidP="009247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Including green space, vegetation indoors, water features, and views to nature.</w:t>
            </w:r>
          </w:p>
        </w:tc>
        <w:tc>
          <w:tcPr>
            <w:tcW w:w="1181" w:type="dxa"/>
          </w:tcPr>
          <w:p w14:paraId="36DCBF4D" w14:textId="293E55CE" w:rsidR="00456721" w:rsidRPr="004807A3" w:rsidRDefault="00A979A3" w:rsidP="009247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811</w:t>
            </w:r>
          </w:p>
        </w:tc>
        <w:tc>
          <w:tcPr>
            <w:tcW w:w="1370" w:type="dxa"/>
          </w:tcPr>
          <w:p w14:paraId="4DA3C084" w14:textId="43C6302C" w:rsidR="00456721" w:rsidRPr="004807A3" w:rsidRDefault="00A979A3" w:rsidP="009247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13</w:t>
            </w:r>
          </w:p>
        </w:tc>
      </w:tr>
      <w:tr w:rsidR="00456721" w:rsidRPr="004807A3" w14:paraId="33CDCF6D" w14:textId="77777777" w:rsidTr="00456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9" w:type="dxa"/>
          </w:tcPr>
          <w:p w14:paraId="6B48775E" w14:textId="77777777" w:rsidR="00456721" w:rsidRPr="004807A3" w:rsidRDefault="00456721" w:rsidP="009247DB">
            <w:pPr>
              <w:spacing w:after="0" w:line="240" w:lineRule="auto"/>
              <w:jc w:val="center"/>
              <w:rPr>
                <w:rFonts w:asciiTheme="majorBidi" w:hAnsiTheme="majorBidi" w:cstheme="majorBidi"/>
              </w:rPr>
            </w:pPr>
            <w:r w:rsidRPr="004807A3">
              <w:rPr>
                <w:rFonts w:asciiTheme="majorBidi" w:hAnsiTheme="majorBidi" w:cstheme="majorBidi"/>
              </w:rPr>
              <w:t>Use of Local Materials</w:t>
            </w:r>
          </w:p>
        </w:tc>
        <w:tc>
          <w:tcPr>
            <w:tcW w:w="4266" w:type="dxa"/>
          </w:tcPr>
          <w:p w14:paraId="679957CA" w14:textId="7A5A55B2" w:rsidR="00456721" w:rsidRPr="004807A3" w:rsidRDefault="00456721" w:rsidP="009247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Utilizing materials that are regionally available, natural and recyclable to minimize transportation energy and local economy.</w:t>
            </w:r>
          </w:p>
        </w:tc>
        <w:tc>
          <w:tcPr>
            <w:tcW w:w="1181" w:type="dxa"/>
          </w:tcPr>
          <w:p w14:paraId="56184CA1" w14:textId="44D8B30B" w:rsidR="00456721" w:rsidRPr="004807A3" w:rsidRDefault="00A979A3" w:rsidP="009247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801</w:t>
            </w:r>
          </w:p>
        </w:tc>
        <w:tc>
          <w:tcPr>
            <w:tcW w:w="1370" w:type="dxa"/>
          </w:tcPr>
          <w:p w14:paraId="7D40A383" w14:textId="2F375EAA" w:rsidR="00456721" w:rsidRPr="004807A3" w:rsidRDefault="00A979A3" w:rsidP="009247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128</w:t>
            </w:r>
          </w:p>
        </w:tc>
      </w:tr>
      <w:tr w:rsidR="00456721" w:rsidRPr="004807A3" w14:paraId="0E913074" w14:textId="77777777" w:rsidTr="00456721">
        <w:tc>
          <w:tcPr>
            <w:cnfStyle w:val="001000000000" w:firstRow="0" w:lastRow="0" w:firstColumn="1" w:lastColumn="0" w:oddVBand="0" w:evenVBand="0" w:oddHBand="0" w:evenHBand="0" w:firstRowFirstColumn="0" w:firstRowLastColumn="0" w:lastRowFirstColumn="0" w:lastRowLastColumn="0"/>
            <w:tcW w:w="2209" w:type="dxa"/>
          </w:tcPr>
          <w:p w14:paraId="799B65BB" w14:textId="77777777" w:rsidR="00456721" w:rsidRPr="004807A3" w:rsidRDefault="00456721" w:rsidP="009247DB">
            <w:pPr>
              <w:spacing w:after="0" w:line="240" w:lineRule="auto"/>
              <w:jc w:val="center"/>
              <w:rPr>
                <w:rFonts w:asciiTheme="majorBidi" w:hAnsiTheme="majorBidi" w:cstheme="majorBidi"/>
              </w:rPr>
            </w:pPr>
            <w:r w:rsidRPr="004807A3">
              <w:rPr>
                <w:rFonts w:asciiTheme="majorBidi" w:hAnsiTheme="majorBidi" w:cstheme="majorBidi"/>
              </w:rPr>
              <w:t>Future Focus</w:t>
            </w:r>
          </w:p>
        </w:tc>
        <w:tc>
          <w:tcPr>
            <w:tcW w:w="4266" w:type="dxa"/>
          </w:tcPr>
          <w:p w14:paraId="57E85822" w14:textId="0AA1DA65" w:rsidR="00456721" w:rsidRPr="004807A3" w:rsidRDefault="00456721" w:rsidP="009247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Creating adaptable, flexible and sustainable structures with sustainability objectives that are long-term.</w:t>
            </w:r>
          </w:p>
        </w:tc>
        <w:tc>
          <w:tcPr>
            <w:tcW w:w="1181" w:type="dxa"/>
          </w:tcPr>
          <w:p w14:paraId="599AAEAB" w14:textId="39DF7B2F" w:rsidR="00456721" w:rsidRPr="004807A3" w:rsidRDefault="00A979A3" w:rsidP="009247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827</w:t>
            </w:r>
          </w:p>
        </w:tc>
        <w:tc>
          <w:tcPr>
            <w:tcW w:w="1370" w:type="dxa"/>
          </w:tcPr>
          <w:p w14:paraId="1E2BBA27" w14:textId="14A5B66E" w:rsidR="00456721" w:rsidRPr="004807A3" w:rsidRDefault="00A979A3" w:rsidP="009247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456721" w:rsidRPr="004807A3">
              <w:rPr>
                <w:rFonts w:asciiTheme="majorBidi" w:hAnsiTheme="majorBidi" w:cstheme="majorBidi"/>
              </w:rPr>
              <w:t>.</w:t>
            </w:r>
            <w:r>
              <w:rPr>
                <w:rFonts w:asciiTheme="majorBidi" w:hAnsiTheme="majorBidi" w:cstheme="majorBidi"/>
              </w:rPr>
              <w:t>132</w:t>
            </w:r>
          </w:p>
        </w:tc>
      </w:tr>
    </w:tbl>
    <w:p w14:paraId="23EC6889" w14:textId="77777777" w:rsidR="00DD1BE7" w:rsidRPr="004807A3" w:rsidRDefault="00DD1BE7" w:rsidP="009247DB">
      <w:pPr>
        <w:bidi w:val="0"/>
        <w:spacing w:after="0" w:line="240" w:lineRule="auto"/>
        <w:contextualSpacing/>
        <w:jc w:val="lowKashida"/>
        <w:rPr>
          <w:rFonts w:asciiTheme="majorBidi" w:hAnsiTheme="majorBidi" w:cstheme="majorBidi"/>
          <w:sz w:val="24"/>
          <w:szCs w:val="24"/>
        </w:rPr>
      </w:pPr>
    </w:p>
    <w:p w14:paraId="58F51760" w14:textId="77777777" w:rsidR="00AC745B" w:rsidRPr="004807A3" w:rsidRDefault="00AC745B"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One of the multi-criteria decision-making methods is the VIKOR method that ranks alternatives in terms of several indicators. Eight indicators of green architecture were used to compare the traditional and modern houses in Shiraz. The VIKOR method is presented in detail in terms of step-by-step stages, tables of calculations, and analysis of results.</w:t>
      </w:r>
    </w:p>
    <w:p w14:paraId="7F9CEFFC" w14:textId="2201BC4B" w:rsidR="00A916DB" w:rsidRPr="004807A3" w:rsidRDefault="00A916DB" w:rsidP="009247DB">
      <w:pPr>
        <w:bidi w:val="0"/>
        <w:spacing w:after="0" w:line="240" w:lineRule="auto"/>
        <w:jc w:val="lowKashida"/>
        <w:rPr>
          <w:rFonts w:asciiTheme="majorBidi" w:hAnsiTheme="majorBidi" w:cstheme="majorBidi"/>
          <w:sz w:val="24"/>
          <w:szCs w:val="24"/>
        </w:rPr>
      </w:pPr>
      <w:r w:rsidRPr="004807A3">
        <w:rPr>
          <w:rFonts w:asciiTheme="majorBidi" w:hAnsiTheme="majorBidi" w:cstheme="majorBidi"/>
          <w:b/>
          <w:bCs/>
          <w:sz w:val="24"/>
          <w:szCs w:val="24"/>
        </w:rPr>
        <w:t xml:space="preserve">Step </w:t>
      </w:r>
      <w:r w:rsidR="00A979A3">
        <w:rPr>
          <w:rFonts w:asciiTheme="majorBidi" w:hAnsiTheme="majorBidi" w:cstheme="majorBidi"/>
          <w:b/>
          <w:bCs/>
          <w:sz w:val="24"/>
          <w:szCs w:val="24"/>
        </w:rPr>
        <w:t>1</w:t>
      </w:r>
      <w:r w:rsidRPr="004807A3">
        <w:rPr>
          <w:rFonts w:asciiTheme="majorBidi" w:hAnsiTheme="majorBidi" w:cstheme="majorBidi"/>
          <w:b/>
          <w:bCs/>
          <w:sz w:val="24"/>
          <w:szCs w:val="24"/>
        </w:rPr>
        <w:t>:</w:t>
      </w:r>
      <w:r w:rsidRPr="004807A3">
        <w:rPr>
          <w:rFonts w:asciiTheme="majorBidi" w:hAnsiTheme="majorBidi" w:cstheme="majorBidi"/>
          <w:sz w:val="24"/>
          <w:szCs w:val="24"/>
        </w:rPr>
        <w:t xml:space="preserve"> Build decision matrix: In this step, data for eight historical houses regarding the performance of these houses were organized into a decision matrix using the eight green architecture indicators.</w:t>
      </w:r>
    </w:p>
    <w:p w14:paraId="6BAEBEE6" w14:textId="61E5EA44" w:rsidR="00A916DB" w:rsidRPr="004807A3" w:rsidRDefault="00A916DB" w:rsidP="009247DB">
      <w:pPr>
        <w:bidi w:val="0"/>
        <w:spacing w:after="0" w:line="240" w:lineRule="auto"/>
        <w:jc w:val="lowKashida"/>
        <w:rPr>
          <w:rFonts w:asciiTheme="majorBidi" w:hAnsiTheme="majorBidi" w:cstheme="majorBidi"/>
          <w:sz w:val="24"/>
          <w:szCs w:val="24"/>
        </w:rPr>
      </w:pPr>
      <w:r w:rsidRPr="004807A3">
        <w:rPr>
          <w:rFonts w:asciiTheme="majorBidi" w:hAnsiTheme="majorBidi" w:cstheme="majorBidi"/>
          <w:b/>
          <w:bCs/>
          <w:sz w:val="24"/>
          <w:szCs w:val="24"/>
        </w:rPr>
        <w:t xml:space="preserve">Step </w:t>
      </w:r>
      <w:r w:rsidR="00A979A3">
        <w:rPr>
          <w:rFonts w:asciiTheme="majorBidi" w:hAnsiTheme="majorBidi" w:cstheme="majorBidi"/>
          <w:b/>
          <w:bCs/>
          <w:sz w:val="24"/>
          <w:szCs w:val="24"/>
        </w:rPr>
        <w:t>2</w:t>
      </w:r>
      <w:r w:rsidRPr="004807A3">
        <w:rPr>
          <w:rFonts w:asciiTheme="majorBidi" w:hAnsiTheme="majorBidi" w:cstheme="majorBidi"/>
          <w:b/>
          <w:bCs/>
          <w:sz w:val="24"/>
          <w:szCs w:val="24"/>
        </w:rPr>
        <w:t>:</w:t>
      </w:r>
      <w:r w:rsidRPr="004807A3">
        <w:rPr>
          <w:rFonts w:asciiTheme="majorBidi" w:hAnsiTheme="majorBidi" w:cstheme="majorBidi"/>
          <w:sz w:val="24"/>
          <w:szCs w:val="24"/>
        </w:rPr>
        <w:t xml:space="preserve"> Normalization: After normalization was applied to unify the measurement scales of the indicators (some relative advantages could be seen in "use of natural energy" and "ventilation quality"), the weights of each indicator based on expert opinions were determined, and then they were applied to the normalized matrix.</w:t>
      </w:r>
    </w:p>
    <w:p w14:paraId="3BE8F964" w14:textId="36673AC7" w:rsidR="001A24A3" w:rsidRPr="004807A3" w:rsidRDefault="001A24A3" w:rsidP="009247DB">
      <w:pPr>
        <w:bidi w:val="0"/>
        <w:spacing w:after="0" w:line="240" w:lineRule="auto"/>
        <w:jc w:val="lowKashida"/>
        <w:rPr>
          <w:rFonts w:asciiTheme="majorBidi" w:hAnsiTheme="majorBidi" w:cstheme="majorBidi"/>
          <w:sz w:val="24"/>
          <w:szCs w:val="24"/>
        </w:rPr>
      </w:pPr>
      <w:r w:rsidRPr="004807A3">
        <w:rPr>
          <w:rFonts w:asciiTheme="majorBidi" w:hAnsiTheme="majorBidi" w:cstheme="majorBidi"/>
          <w:b/>
          <w:bCs/>
          <w:sz w:val="24"/>
          <w:szCs w:val="24"/>
        </w:rPr>
        <w:t xml:space="preserve">Step </w:t>
      </w:r>
      <w:r w:rsidR="00A979A3">
        <w:rPr>
          <w:rFonts w:asciiTheme="majorBidi" w:hAnsiTheme="majorBidi" w:cstheme="majorBidi"/>
          <w:b/>
          <w:bCs/>
          <w:sz w:val="24"/>
          <w:szCs w:val="24"/>
        </w:rPr>
        <w:t>3</w:t>
      </w:r>
      <w:r w:rsidRPr="004807A3">
        <w:rPr>
          <w:rFonts w:asciiTheme="majorBidi" w:hAnsiTheme="majorBidi" w:cstheme="majorBidi"/>
          <w:b/>
          <w:bCs/>
          <w:sz w:val="24"/>
          <w:szCs w:val="24"/>
        </w:rPr>
        <w:t>:</w:t>
      </w:r>
      <w:r w:rsidRPr="004807A3">
        <w:rPr>
          <w:rFonts w:asciiTheme="majorBidi" w:hAnsiTheme="majorBidi" w:cstheme="majorBidi"/>
          <w:sz w:val="24"/>
          <w:szCs w:val="24"/>
        </w:rPr>
        <w:t xml:space="preserve"> Assign weights to indicators: Weights were assigned to each indicator based on expert judgment and applied to the normalized matrix, taking into consideration the relative significance of each criterion in the final assessment.</w:t>
      </w:r>
    </w:p>
    <w:p w14:paraId="4944018F" w14:textId="0436B140" w:rsidR="001A24A3" w:rsidRPr="004807A3" w:rsidRDefault="001A24A3" w:rsidP="009247DB">
      <w:pPr>
        <w:bidi w:val="0"/>
        <w:spacing w:after="0" w:line="240" w:lineRule="auto"/>
        <w:jc w:val="lowKashida"/>
        <w:rPr>
          <w:rFonts w:asciiTheme="majorBidi" w:hAnsiTheme="majorBidi" w:cstheme="majorBidi"/>
          <w:sz w:val="24"/>
          <w:szCs w:val="24"/>
        </w:rPr>
      </w:pPr>
      <w:r w:rsidRPr="004807A3">
        <w:rPr>
          <w:rFonts w:asciiTheme="majorBidi" w:hAnsiTheme="majorBidi" w:cstheme="majorBidi"/>
          <w:b/>
          <w:bCs/>
          <w:sz w:val="24"/>
          <w:szCs w:val="24"/>
        </w:rPr>
        <w:t xml:space="preserve">Step </w:t>
      </w:r>
      <w:r w:rsidR="00A979A3">
        <w:rPr>
          <w:rFonts w:asciiTheme="majorBidi" w:hAnsiTheme="majorBidi" w:cstheme="majorBidi"/>
          <w:b/>
          <w:bCs/>
          <w:sz w:val="24"/>
          <w:szCs w:val="24"/>
        </w:rPr>
        <w:t>4</w:t>
      </w:r>
      <w:r w:rsidRPr="004807A3">
        <w:rPr>
          <w:rFonts w:asciiTheme="majorBidi" w:hAnsiTheme="majorBidi" w:cstheme="majorBidi"/>
          <w:b/>
          <w:bCs/>
          <w:sz w:val="24"/>
          <w:szCs w:val="24"/>
        </w:rPr>
        <w:t>:</w:t>
      </w:r>
      <w:r w:rsidRPr="004807A3">
        <w:rPr>
          <w:rFonts w:asciiTheme="majorBidi" w:hAnsiTheme="majorBidi" w:cstheme="majorBidi"/>
          <w:sz w:val="24"/>
          <w:szCs w:val="24"/>
        </w:rPr>
        <w:t xml:space="preserve"> Calculate positive ideal (best) and negative ideal (worst) values for each indicator: The best and worst performance levels across all indicators are determined and used as benchmarks against which other alternatives are measured.</w:t>
      </w:r>
    </w:p>
    <w:p w14:paraId="0E0DFEE8" w14:textId="452FD298" w:rsidR="009E203F" w:rsidRPr="004807A3" w:rsidRDefault="009E203F" w:rsidP="009247DB">
      <w:pPr>
        <w:bidi w:val="0"/>
        <w:spacing w:after="0" w:line="240" w:lineRule="auto"/>
        <w:jc w:val="lowKashida"/>
        <w:rPr>
          <w:rFonts w:asciiTheme="majorBidi" w:hAnsiTheme="majorBidi" w:cstheme="majorBidi"/>
          <w:sz w:val="24"/>
          <w:szCs w:val="24"/>
        </w:rPr>
      </w:pPr>
      <w:r w:rsidRPr="004807A3">
        <w:rPr>
          <w:rFonts w:asciiTheme="majorBidi" w:hAnsiTheme="majorBidi" w:cstheme="majorBidi"/>
          <w:b/>
          <w:bCs/>
          <w:sz w:val="24"/>
          <w:szCs w:val="24"/>
        </w:rPr>
        <w:t xml:space="preserve">Step </w:t>
      </w:r>
      <w:r w:rsidR="00A979A3">
        <w:rPr>
          <w:rFonts w:asciiTheme="majorBidi" w:hAnsiTheme="majorBidi" w:cstheme="majorBidi"/>
          <w:b/>
          <w:bCs/>
          <w:sz w:val="24"/>
          <w:szCs w:val="24"/>
        </w:rPr>
        <w:t>5</w:t>
      </w:r>
      <w:r w:rsidRPr="004807A3">
        <w:rPr>
          <w:rFonts w:asciiTheme="majorBidi" w:hAnsiTheme="majorBidi" w:cstheme="majorBidi"/>
          <w:b/>
          <w:bCs/>
          <w:sz w:val="24"/>
          <w:szCs w:val="24"/>
        </w:rPr>
        <w:t>:</w:t>
      </w:r>
      <w:r w:rsidRPr="004807A3">
        <w:rPr>
          <w:rFonts w:asciiTheme="majorBidi" w:hAnsiTheme="majorBidi" w:cstheme="majorBidi"/>
          <w:sz w:val="24"/>
          <w:szCs w:val="24"/>
        </w:rPr>
        <w:t xml:space="preserve"> Calculation of S and R values: The values of S (the total relative distance from the ideal state) and R (the maximum relative distance from the ideal state) were calculated for each house based on VIKOR formulas, which indicated that Zinat al-Molk House had the smallest S and R values among other alternatives.</w:t>
      </w:r>
    </w:p>
    <w:p w14:paraId="2984806A" w14:textId="22118904" w:rsidR="009E203F" w:rsidRPr="004807A3" w:rsidRDefault="009E203F" w:rsidP="009247DB">
      <w:pPr>
        <w:bidi w:val="0"/>
        <w:spacing w:after="0" w:line="240" w:lineRule="auto"/>
        <w:jc w:val="lowKashida"/>
        <w:rPr>
          <w:rFonts w:asciiTheme="majorBidi" w:hAnsiTheme="majorBidi" w:cstheme="majorBidi"/>
          <w:sz w:val="24"/>
          <w:szCs w:val="24"/>
        </w:rPr>
      </w:pPr>
      <w:r w:rsidRPr="004807A3">
        <w:rPr>
          <w:rFonts w:asciiTheme="majorBidi" w:hAnsiTheme="majorBidi" w:cstheme="majorBidi"/>
          <w:b/>
          <w:bCs/>
          <w:sz w:val="24"/>
          <w:szCs w:val="24"/>
        </w:rPr>
        <w:t xml:space="preserve">Step </w:t>
      </w:r>
      <w:r w:rsidR="00A979A3">
        <w:rPr>
          <w:rFonts w:asciiTheme="majorBidi" w:hAnsiTheme="majorBidi" w:cstheme="majorBidi"/>
          <w:b/>
          <w:bCs/>
          <w:sz w:val="24"/>
          <w:szCs w:val="24"/>
        </w:rPr>
        <w:t>6</w:t>
      </w:r>
      <w:r w:rsidRPr="004807A3">
        <w:rPr>
          <w:rFonts w:asciiTheme="majorBidi" w:hAnsiTheme="majorBidi" w:cstheme="majorBidi"/>
          <w:b/>
          <w:bCs/>
          <w:sz w:val="24"/>
          <w:szCs w:val="24"/>
        </w:rPr>
        <w:t>:</w:t>
      </w:r>
      <w:r w:rsidRPr="004807A3">
        <w:rPr>
          <w:rFonts w:asciiTheme="majorBidi" w:hAnsiTheme="majorBidi" w:cstheme="majorBidi"/>
          <w:sz w:val="24"/>
          <w:szCs w:val="24"/>
        </w:rPr>
        <w:t xml:space="preserve"> Calculation of the Q index and final ranking: By using the strategic weight v=</w:t>
      </w:r>
      <w:r w:rsidR="00A979A3">
        <w:rPr>
          <w:rFonts w:asciiTheme="majorBidi" w:hAnsiTheme="majorBidi" w:cstheme="majorBidi"/>
          <w:sz w:val="24"/>
          <w:szCs w:val="24"/>
        </w:rPr>
        <w:t>0</w:t>
      </w:r>
      <w:r w:rsidRPr="004807A3">
        <w:rPr>
          <w:rFonts w:asciiTheme="majorBidi" w:hAnsiTheme="majorBidi" w:cstheme="majorBidi"/>
          <w:sz w:val="24"/>
          <w:szCs w:val="24"/>
        </w:rPr>
        <w:t>.</w:t>
      </w:r>
      <w:r w:rsidR="00A979A3">
        <w:rPr>
          <w:rFonts w:asciiTheme="majorBidi" w:hAnsiTheme="majorBidi" w:cstheme="majorBidi"/>
          <w:sz w:val="24"/>
          <w:szCs w:val="24"/>
        </w:rPr>
        <w:t>5</w:t>
      </w:r>
      <w:r w:rsidRPr="004807A3">
        <w:rPr>
          <w:rFonts w:asciiTheme="majorBidi" w:hAnsiTheme="majorBidi" w:cstheme="majorBidi"/>
          <w:sz w:val="24"/>
          <w:szCs w:val="24"/>
        </w:rPr>
        <w:t>, the composite index Q was calculated for each alternative and the final ranking was obtained; this ranking showed that Zinat al-Molk House with the lowest Q value was selected as the best alternative (i.e., most aligned to green architecture indicators).</w:t>
      </w:r>
    </w:p>
    <w:p w14:paraId="3736E63D" w14:textId="703F9513" w:rsidR="00416AC4" w:rsidRPr="004807A3" w:rsidRDefault="00416AC4"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b/>
          <w:bCs/>
          <w:sz w:val="24"/>
          <w:szCs w:val="24"/>
        </w:rPr>
        <w:t xml:space="preserve">Step </w:t>
      </w:r>
      <w:r w:rsidR="00A979A3">
        <w:rPr>
          <w:rFonts w:asciiTheme="majorBidi" w:hAnsiTheme="majorBidi" w:cstheme="majorBidi"/>
          <w:b/>
          <w:bCs/>
          <w:sz w:val="24"/>
          <w:szCs w:val="24"/>
        </w:rPr>
        <w:t>7</w:t>
      </w:r>
      <w:r w:rsidRPr="004807A3">
        <w:rPr>
          <w:rFonts w:asciiTheme="majorBidi" w:hAnsiTheme="majorBidi" w:cstheme="majorBidi"/>
          <w:b/>
          <w:bCs/>
          <w:sz w:val="24"/>
          <w:szCs w:val="24"/>
        </w:rPr>
        <w:t>:</w:t>
      </w:r>
      <w:r w:rsidRPr="004807A3">
        <w:rPr>
          <w:rFonts w:asciiTheme="majorBidi" w:hAnsiTheme="majorBidi" w:cstheme="majorBidi"/>
          <w:sz w:val="24"/>
          <w:szCs w:val="24"/>
        </w:rPr>
        <w:t xml:space="preserve"> Acceptance and Stability Testing: Based on the acceptance test results, the difference of the Q-value between the first alternative (Zinat al-Molk House) and second alternative was more than the minimum required threshold (</w:t>
      </w:r>
      <w:r w:rsidR="00A979A3">
        <w:rPr>
          <w:rFonts w:asciiTheme="majorBidi" w:hAnsiTheme="majorBidi" w:cstheme="majorBidi"/>
          <w:sz w:val="24"/>
          <w:szCs w:val="24"/>
        </w:rPr>
        <w:t>1</w:t>
      </w:r>
      <w:r w:rsidRPr="004807A3">
        <w:rPr>
          <w:rFonts w:asciiTheme="majorBidi" w:hAnsiTheme="majorBidi" w:cstheme="majorBidi"/>
          <w:sz w:val="24"/>
          <w:szCs w:val="24"/>
        </w:rPr>
        <w:t>/(m-</w:t>
      </w:r>
      <w:r w:rsidR="00A979A3">
        <w:rPr>
          <w:rFonts w:asciiTheme="majorBidi" w:hAnsiTheme="majorBidi" w:cstheme="majorBidi"/>
          <w:sz w:val="24"/>
          <w:szCs w:val="24"/>
        </w:rPr>
        <w:t>1</w:t>
      </w:r>
      <w:r w:rsidRPr="004807A3">
        <w:rPr>
          <w:rFonts w:asciiTheme="majorBidi" w:hAnsiTheme="majorBidi" w:cstheme="majorBidi"/>
          <w:sz w:val="24"/>
          <w:szCs w:val="24"/>
        </w:rPr>
        <w:t>)). Therefore, it is a valid result. The stability analysis also showed that Zinat al-Molk House ranked well in all three rankings: Q, S, and R.</w:t>
      </w:r>
    </w:p>
    <w:p w14:paraId="142E166B" w14:textId="6A9317D5" w:rsidR="00AC745B" w:rsidRPr="004807A3" w:rsidRDefault="00AC745B"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 xml:space="preserve">Table </w:t>
      </w:r>
      <w:r w:rsidR="00A979A3">
        <w:rPr>
          <w:rFonts w:asciiTheme="majorBidi" w:hAnsiTheme="majorBidi" w:cstheme="majorBidi"/>
          <w:sz w:val="24"/>
          <w:szCs w:val="24"/>
        </w:rPr>
        <w:t>5</w:t>
      </w:r>
      <w:r w:rsidRPr="004807A3">
        <w:rPr>
          <w:rFonts w:asciiTheme="majorBidi" w:hAnsiTheme="majorBidi" w:cstheme="majorBidi"/>
          <w:sz w:val="24"/>
          <w:szCs w:val="24"/>
        </w:rPr>
        <w:t xml:space="preserve"> shows the performance of the eight chosen houses on the eight green architecture indicators. As depicted, the traditional houses like Zinat al-Molk and Manteghi-Nejad had a better score in indicators like climate adaptation and use of local materials whereas the modern houses had a lower score in the same indicators. The following VIKOR calculations were based on this table.</w:t>
      </w:r>
    </w:p>
    <w:p w14:paraId="360B0302" w14:textId="77777777" w:rsidR="00705541" w:rsidRPr="004807A3" w:rsidRDefault="00705541" w:rsidP="009247DB">
      <w:pPr>
        <w:bidi w:val="0"/>
        <w:spacing w:after="0" w:line="240" w:lineRule="auto"/>
        <w:contextualSpacing/>
        <w:jc w:val="lowKashida"/>
        <w:rPr>
          <w:rFonts w:asciiTheme="majorBidi" w:hAnsiTheme="majorBidi" w:cstheme="majorBidi"/>
        </w:rPr>
      </w:pPr>
    </w:p>
    <w:p w14:paraId="0AC02580" w14:textId="73828275" w:rsidR="008F3957" w:rsidRPr="004807A3" w:rsidRDefault="008F3957" w:rsidP="009247DB">
      <w:pPr>
        <w:bidi w:val="0"/>
        <w:spacing w:after="0" w:line="240" w:lineRule="auto"/>
        <w:contextualSpacing/>
        <w:jc w:val="center"/>
        <w:rPr>
          <w:rFonts w:asciiTheme="majorBidi" w:hAnsiTheme="majorBidi" w:cstheme="majorBidi"/>
          <w:b/>
          <w:bCs/>
        </w:rPr>
      </w:pPr>
      <w:r w:rsidRPr="004807A3">
        <w:rPr>
          <w:rFonts w:asciiTheme="majorBidi" w:hAnsiTheme="majorBidi" w:cstheme="majorBidi"/>
          <w:b/>
          <w:bCs/>
        </w:rPr>
        <w:t xml:space="preserve">Table </w:t>
      </w:r>
      <w:r w:rsidR="00A979A3">
        <w:rPr>
          <w:rFonts w:asciiTheme="majorBidi" w:hAnsiTheme="majorBidi" w:cstheme="majorBidi"/>
          <w:b/>
          <w:bCs/>
        </w:rPr>
        <w:t>5</w:t>
      </w:r>
      <w:r w:rsidR="00473BD5" w:rsidRPr="004807A3">
        <w:rPr>
          <w:rFonts w:asciiTheme="majorBidi" w:hAnsiTheme="majorBidi" w:cstheme="majorBidi"/>
          <w:b/>
          <w:bCs/>
        </w:rPr>
        <w:t>: Decision Matrix,</w:t>
      </w:r>
      <w:r w:rsidRPr="004807A3">
        <w:rPr>
          <w:rFonts w:asciiTheme="majorBidi" w:hAnsiTheme="majorBidi" w:cstheme="majorBidi"/>
          <w:b/>
          <w:bCs/>
        </w:rPr>
        <w:t xml:space="preserve"> Houses scored based on </w:t>
      </w:r>
      <w:r w:rsidR="00A979A3">
        <w:rPr>
          <w:rFonts w:asciiTheme="majorBidi" w:hAnsiTheme="majorBidi" w:cstheme="majorBidi"/>
          <w:b/>
          <w:bCs/>
        </w:rPr>
        <w:t>8</w:t>
      </w:r>
      <w:r w:rsidRPr="004807A3">
        <w:rPr>
          <w:rFonts w:asciiTheme="majorBidi" w:hAnsiTheme="majorBidi" w:cstheme="majorBidi"/>
          <w:b/>
          <w:bCs/>
        </w:rPr>
        <w:t xml:space="preserve"> Green Architecture Indicators</w:t>
      </w:r>
    </w:p>
    <w:tbl>
      <w:tblPr>
        <w:tblStyle w:val="PlainTable2"/>
        <w:tblW w:w="0" w:type="auto"/>
        <w:tblLook w:val="04A0" w:firstRow="1" w:lastRow="0" w:firstColumn="1" w:lastColumn="0" w:noHBand="0" w:noVBand="1"/>
      </w:tblPr>
      <w:tblGrid>
        <w:gridCol w:w="2410"/>
        <w:gridCol w:w="851"/>
        <w:gridCol w:w="992"/>
        <w:gridCol w:w="850"/>
        <w:gridCol w:w="851"/>
        <w:gridCol w:w="709"/>
        <w:gridCol w:w="850"/>
        <w:gridCol w:w="709"/>
        <w:gridCol w:w="726"/>
      </w:tblGrid>
      <w:tr w:rsidR="00AB4814" w:rsidRPr="004807A3" w14:paraId="6A62443F" w14:textId="77777777" w:rsidTr="00AB4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86B5873" w14:textId="77777777" w:rsidR="008F3957" w:rsidRPr="004807A3" w:rsidRDefault="008F3957" w:rsidP="009247DB">
            <w:pPr>
              <w:spacing w:after="0" w:line="240" w:lineRule="auto"/>
              <w:contextualSpacing/>
              <w:jc w:val="center"/>
              <w:rPr>
                <w:rFonts w:asciiTheme="majorBidi" w:hAnsiTheme="majorBidi" w:cstheme="majorBidi"/>
              </w:rPr>
            </w:pPr>
            <w:r w:rsidRPr="004807A3">
              <w:rPr>
                <w:rFonts w:asciiTheme="majorBidi" w:hAnsiTheme="majorBidi" w:cstheme="majorBidi"/>
              </w:rPr>
              <w:t>Houses / Indicators</w:t>
            </w:r>
          </w:p>
        </w:tc>
        <w:tc>
          <w:tcPr>
            <w:tcW w:w="851" w:type="dxa"/>
          </w:tcPr>
          <w:p w14:paraId="192CE90E" w14:textId="2E6C0794"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1</w:t>
            </w:r>
          </w:p>
        </w:tc>
        <w:tc>
          <w:tcPr>
            <w:tcW w:w="992" w:type="dxa"/>
          </w:tcPr>
          <w:p w14:paraId="6AF5772E" w14:textId="1395B061"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2</w:t>
            </w:r>
          </w:p>
        </w:tc>
        <w:tc>
          <w:tcPr>
            <w:tcW w:w="850" w:type="dxa"/>
          </w:tcPr>
          <w:p w14:paraId="65EA0948" w14:textId="02354D50"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3</w:t>
            </w:r>
          </w:p>
        </w:tc>
        <w:tc>
          <w:tcPr>
            <w:tcW w:w="851" w:type="dxa"/>
          </w:tcPr>
          <w:p w14:paraId="5E730CCF" w14:textId="7FAD8E4F"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4</w:t>
            </w:r>
          </w:p>
        </w:tc>
        <w:tc>
          <w:tcPr>
            <w:tcW w:w="709" w:type="dxa"/>
          </w:tcPr>
          <w:p w14:paraId="7EBF527D" w14:textId="4F9197DD"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5</w:t>
            </w:r>
          </w:p>
        </w:tc>
        <w:tc>
          <w:tcPr>
            <w:tcW w:w="850" w:type="dxa"/>
          </w:tcPr>
          <w:p w14:paraId="0CCC77D4" w14:textId="6ED5688E"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6</w:t>
            </w:r>
          </w:p>
        </w:tc>
        <w:tc>
          <w:tcPr>
            <w:tcW w:w="709" w:type="dxa"/>
          </w:tcPr>
          <w:p w14:paraId="1B1DC195" w14:textId="087FA95A"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7</w:t>
            </w:r>
          </w:p>
        </w:tc>
        <w:tc>
          <w:tcPr>
            <w:tcW w:w="726" w:type="dxa"/>
          </w:tcPr>
          <w:p w14:paraId="5F982221" w14:textId="06B92D51"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8</w:t>
            </w:r>
          </w:p>
        </w:tc>
      </w:tr>
      <w:tr w:rsidR="00AB4814" w:rsidRPr="004807A3" w14:paraId="25234D90" w14:textId="77777777" w:rsidTr="00AB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6E1132E"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Zinat al-Molk House</w:t>
            </w:r>
          </w:p>
        </w:tc>
        <w:tc>
          <w:tcPr>
            <w:tcW w:w="851" w:type="dxa"/>
          </w:tcPr>
          <w:p w14:paraId="13A9B3F0" w14:textId="01930C4D"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9</w:t>
            </w:r>
          </w:p>
        </w:tc>
        <w:tc>
          <w:tcPr>
            <w:tcW w:w="992" w:type="dxa"/>
          </w:tcPr>
          <w:p w14:paraId="7068CB10" w14:textId="31B9580F"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c>
          <w:tcPr>
            <w:tcW w:w="850" w:type="dxa"/>
          </w:tcPr>
          <w:p w14:paraId="7F430C96" w14:textId="4BFA2612"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9</w:t>
            </w:r>
          </w:p>
        </w:tc>
        <w:tc>
          <w:tcPr>
            <w:tcW w:w="851" w:type="dxa"/>
          </w:tcPr>
          <w:p w14:paraId="4A46C65C" w14:textId="34BFA174"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c>
          <w:tcPr>
            <w:tcW w:w="709" w:type="dxa"/>
          </w:tcPr>
          <w:p w14:paraId="1834989B" w14:textId="6FB27259"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9</w:t>
            </w:r>
          </w:p>
        </w:tc>
        <w:tc>
          <w:tcPr>
            <w:tcW w:w="850" w:type="dxa"/>
          </w:tcPr>
          <w:p w14:paraId="34CF3C57" w14:textId="74848F63"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c>
          <w:tcPr>
            <w:tcW w:w="709" w:type="dxa"/>
          </w:tcPr>
          <w:p w14:paraId="0D4A9AC5" w14:textId="5BF876B9"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9</w:t>
            </w:r>
          </w:p>
        </w:tc>
        <w:tc>
          <w:tcPr>
            <w:tcW w:w="726" w:type="dxa"/>
          </w:tcPr>
          <w:p w14:paraId="02201DC9" w14:textId="32069A89"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9</w:t>
            </w:r>
          </w:p>
        </w:tc>
      </w:tr>
      <w:tr w:rsidR="00AB4814" w:rsidRPr="004807A3" w14:paraId="0716E820" w14:textId="77777777" w:rsidTr="00AB4814">
        <w:tc>
          <w:tcPr>
            <w:cnfStyle w:val="001000000000" w:firstRow="0" w:lastRow="0" w:firstColumn="1" w:lastColumn="0" w:oddVBand="0" w:evenVBand="0" w:oddHBand="0" w:evenHBand="0" w:firstRowFirstColumn="0" w:firstRowLastColumn="0" w:lastRowFirstColumn="0" w:lastRowLastColumn="0"/>
            <w:tcW w:w="2410" w:type="dxa"/>
          </w:tcPr>
          <w:p w14:paraId="566340DD"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Manteghi-Nejad House</w:t>
            </w:r>
          </w:p>
        </w:tc>
        <w:tc>
          <w:tcPr>
            <w:tcW w:w="851" w:type="dxa"/>
          </w:tcPr>
          <w:p w14:paraId="38BC4DEE" w14:textId="210E4332"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c>
          <w:tcPr>
            <w:tcW w:w="992" w:type="dxa"/>
          </w:tcPr>
          <w:p w14:paraId="2B066FAA" w14:textId="6E6FB370"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c>
          <w:tcPr>
            <w:tcW w:w="850" w:type="dxa"/>
          </w:tcPr>
          <w:p w14:paraId="30F69C2F" w14:textId="75D94CDE"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9</w:t>
            </w:r>
          </w:p>
        </w:tc>
        <w:tc>
          <w:tcPr>
            <w:tcW w:w="851" w:type="dxa"/>
          </w:tcPr>
          <w:p w14:paraId="7FD27F3A" w14:textId="59CBA9C0"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7</w:t>
            </w:r>
          </w:p>
        </w:tc>
        <w:tc>
          <w:tcPr>
            <w:tcW w:w="709" w:type="dxa"/>
          </w:tcPr>
          <w:p w14:paraId="4967D133" w14:textId="1A601171"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c>
          <w:tcPr>
            <w:tcW w:w="850" w:type="dxa"/>
          </w:tcPr>
          <w:p w14:paraId="2ED1788E" w14:textId="2F5DB803"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c>
          <w:tcPr>
            <w:tcW w:w="709" w:type="dxa"/>
          </w:tcPr>
          <w:p w14:paraId="350AB00F" w14:textId="11CBCF5C"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c>
          <w:tcPr>
            <w:tcW w:w="726" w:type="dxa"/>
          </w:tcPr>
          <w:p w14:paraId="76110C6F" w14:textId="4608C577"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r>
      <w:tr w:rsidR="00AB4814" w:rsidRPr="004807A3" w14:paraId="70DAE05E" w14:textId="77777777" w:rsidTr="00AB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4D3D963"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Sa’adat House</w:t>
            </w:r>
          </w:p>
        </w:tc>
        <w:tc>
          <w:tcPr>
            <w:tcW w:w="851" w:type="dxa"/>
          </w:tcPr>
          <w:p w14:paraId="1E476290" w14:textId="74FB7EC7"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c>
          <w:tcPr>
            <w:tcW w:w="992" w:type="dxa"/>
          </w:tcPr>
          <w:p w14:paraId="339CFF9C" w14:textId="1BE4B6E2"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7</w:t>
            </w:r>
          </w:p>
        </w:tc>
        <w:tc>
          <w:tcPr>
            <w:tcW w:w="850" w:type="dxa"/>
          </w:tcPr>
          <w:p w14:paraId="2906E096" w14:textId="5953B48B"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c>
          <w:tcPr>
            <w:tcW w:w="851" w:type="dxa"/>
          </w:tcPr>
          <w:p w14:paraId="07E296F7" w14:textId="6F7912F4"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7</w:t>
            </w:r>
          </w:p>
        </w:tc>
        <w:tc>
          <w:tcPr>
            <w:tcW w:w="709" w:type="dxa"/>
          </w:tcPr>
          <w:p w14:paraId="1AC62540" w14:textId="308CC180"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c>
          <w:tcPr>
            <w:tcW w:w="850" w:type="dxa"/>
          </w:tcPr>
          <w:p w14:paraId="3E8FBF79" w14:textId="2A8F08C2"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7</w:t>
            </w:r>
          </w:p>
        </w:tc>
        <w:tc>
          <w:tcPr>
            <w:tcW w:w="709" w:type="dxa"/>
          </w:tcPr>
          <w:p w14:paraId="2BB159C7" w14:textId="3FBC42F7"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c>
          <w:tcPr>
            <w:tcW w:w="726" w:type="dxa"/>
          </w:tcPr>
          <w:p w14:paraId="4DCDF272" w14:textId="2A0D7CE6"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r>
      <w:tr w:rsidR="00AB4814" w:rsidRPr="004807A3" w14:paraId="7CA20706" w14:textId="77777777" w:rsidTr="00AB4814">
        <w:tc>
          <w:tcPr>
            <w:cnfStyle w:val="001000000000" w:firstRow="0" w:lastRow="0" w:firstColumn="1" w:lastColumn="0" w:oddVBand="0" w:evenVBand="0" w:oddHBand="0" w:evenHBand="0" w:firstRowFirstColumn="0" w:firstRowLastColumn="0" w:lastRowFirstColumn="0" w:lastRowLastColumn="0"/>
            <w:tcW w:w="2410" w:type="dxa"/>
          </w:tcPr>
          <w:p w14:paraId="17DE7800"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Safari Residential House</w:t>
            </w:r>
          </w:p>
        </w:tc>
        <w:tc>
          <w:tcPr>
            <w:tcW w:w="851" w:type="dxa"/>
          </w:tcPr>
          <w:p w14:paraId="4CAE6999" w14:textId="28DC8F49"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7</w:t>
            </w:r>
          </w:p>
        </w:tc>
        <w:tc>
          <w:tcPr>
            <w:tcW w:w="992" w:type="dxa"/>
          </w:tcPr>
          <w:p w14:paraId="5A15E500" w14:textId="36E47C8D"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6</w:t>
            </w:r>
          </w:p>
        </w:tc>
        <w:tc>
          <w:tcPr>
            <w:tcW w:w="850" w:type="dxa"/>
          </w:tcPr>
          <w:p w14:paraId="14FF29B6" w14:textId="1677643A"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7</w:t>
            </w:r>
          </w:p>
        </w:tc>
        <w:tc>
          <w:tcPr>
            <w:tcW w:w="851" w:type="dxa"/>
          </w:tcPr>
          <w:p w14:paraId="1BEFF67F" w14:textId="4ADD8D8D"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6</w:t>
            </w:r>
          </w:p>
        </w:tc>
        <w:tc>
          <w:tcPr>
            <w:tcW w:w="709" w:type="dxa"/>
          </w:tcPr>
          <w:p w14:paraId="5FD035A2" w14:textId="03DD7E33"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7</w:t>
            </w:r>
          </w:p>
        </w:tc>
        <w:tc>
          <w:tcPr>
            <w:tcW w:w="850" w:type="dxa"/>
          </w:tcPr>
          <w:p w14:paraId="51A67D57" w14:textId="05DC7025"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7</w:t>
            </w:r>
          </w:p>
        </w:tc>
        <w:tc>
          <w:tcPr>
            <w:tcW w:w="709" w:type="dxa"/>
          </w:tcPr>
          <w:p w14:paraId="7B234540" w14:textId="0EF0BD3C"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7</w:t>
            </w:r>
          </w:p>
        </w:tc>
        <w:tc>
          <w:tcPr>
            <w:tcW w:w="726" w:type="dxa"/>
          </w:tcPr>
          <w:p w14:paraId="13248F81" w14:textId="2694E108"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7</w:t>
            </w:r>
          </w:p>
        </w:tc>
      </w:tr>
      <w:tr w:rsidR="00AB4814" w:rsidRPr="004807A3" w14:paraId="76ABF5D5" w14:textId="77777777" w:rsidTr="00AB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EF4761A"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Qazizadeh Residential House</w:t>
            </w:r>
          </w:p>
        </w:tc>
        <w:tc>
          <w:tcPr>
            <w:tcW w:w="851" w:type="dxa"/>
          </w:tcPr>
          <w:p w14:paraId="3363A647" w14:textId="6E47EE4F"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992" w:type="dxa"/>
          </w:tcPr>
          <w:p w14:paraId="10EEBBC0" w14:textId="74647F10"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4</w:t>
            </w:r>
          </w:p>
        </w:tc>
        <w:tc>
          <w:tcPr>
            <w:tcW w:w="850" w:type="dxa"/>
          </w:tcPr>
          <w:p w14:paraId="31A572F1" w14:textId="64969DC5"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851" w:type="dxa"/>
          </w:tcPr>
          <w:p w14:paraId="33375840" w14:textId="0A553F97"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4</w:t>
            </w:r>
          </w:p>
        </w:tc>
        <w:tc>
          <w:tcPr>
            <w:tcW w:w="709" w:type="dxa"/>
          </w:tcPr>
          <w:p w14:paraId="6D415AC6" w14:textId="13F8C19E"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850" w:type="dxa"/>
          </w:tcPr>
          <w:p w14:paraId="7F4461BA" w14:textId="45370E43"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4</w:t>
            </w:r>
          </w:p>
        </w:tc>
        <w:tc>
          <w:tcPr>
            <w:tcW w:w="709" w:type="dxa"/>
          </w:tcPr>
          <w:p w14:paraId="7D6609E3" w14:textId="344916D4"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726" w:type="dxa"/>
          </w:tcPr>
          <w:p w14:paraId="4E964A44" w14:textId="49A6D30B"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4</w:t>
            </w:r>
          </w:p>
        </w:tc>
      </w:tr>
      <w:tr w:rsidR="00AB4814" w:rsidRPr="004807A3" w14:paraId="37D02935" w14:textId="77777777" w:rsidTr="00AB4814">
        <w:tc>
          <w:tcPr>
            <w:cnfStyle w:val="001000000000" w:firstRow="0" w:lastRow="0" w:firstColumn="1" w:lastColumn="0" w:oddVBand="0" w:evenVBand="0" w:oddHBand="0" w:evenHBand="0" w:firstRowFirstColumn="0" w:firstRowLastColumn="0" w:lastRowFirstColumn="0" w:lastRowLastColumn="0"/>
            <w:tcW w:w="2410" w:type="dxa"/>
          </w:tcPr>
          <w:p w14:paraId="3E02D222" w14:textId="154D6142"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 xml:space="preserve">House No. </w:t>
            </w:r>
            <w:r w:rsidR="00A979A3">
              <w:rPr>
                <w:rFonts w:asciiTheme="majorBidi" w:hAnsiTheme="majorBidi" w:cstheme="majorBidi"/>
                <w:b w:val="0"/>
                <w:bCs w:val="0"/>
              </w:rPr>
              <w:t>7</w:t>
            </w:r>
          </w:p>
        </w:tc>
        <w:tc>
          <w:tcPr>
            <w:tcW w:w="851" w:type="dxa"/>
          </w:tcPr>
          <w:p w14:paraId="0D442F9B" w14:textId="02949FD4"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4</w:t>
            </w:r>
          </w:p>
        </w:tc>
        <w:tc>
          <w:tcPr>
            <w:tcW w:w="992" w:type="dxa"/>
          </w:tcPr>
          <w:p w14:paraId="0BE30B34" w14:textId="7758C95B"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4</w:t>
            </w:r>
          </w:p>
        </w:tc>
        <w:tc>
          <w:tcPr>
            <w:tcW w:w="850" w:type="dxa"/>
          </w:tcPr>
          <w:p w14:paraId="20317EB8" w14:textId="0793E26E"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851" w:type="dxa"/>
          </w:tcPr>
          <w:p w14:paraId="25D70E7F" w14:textId="1E9E14D9"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4</w:t>
            </w:r>
          </w:p>
        </w:tc>
        <w:tc>
          <w:tcPr>
            <w:tcW w:w="709" w:type="dxa"/>
          </w:tcPr>
          <w:p w14:paraId="4653D3B6" w14:textId="5CEB4688"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4</w:t>
            </w:r>
          </w:p>
        </w:tc>
        <w:tc>
          <w:tcPr>
            <w:tcW w:w="850" w:type="dxa"/>
          </w:tcPr>
          <w:p w14:paraId="18EDC217" w14:textId="4929E6D7"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4</w:t>
            </w:r>
          </w:p>
        </w:tc>
        <w:tc>
          <w:tcPr>
            <w:tcW w:w="709" w:type="dxa"/>
          </w:tcPr>
          <w:p w14:paraId="743B9F14" w14:textId="24B30522"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4</w:t>
            </w:r>
          </w:p>
        </w:tc>
        <w:tc>
          <w:tcPr>
            <w:tcW w:w="726" w:type="dxa"/>
          </w:tcPr>
          <w:p w14:paraId="2E52C158" w14:textId="4D5E07A8"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4</w:t>
            </w:r>
          </w:p>
        </w:tc>
      </w:tr>
      <w:tr w:rsidR="00AB4814" w:rsidRPr="004807A3" w14:paraId="4D6E81AC" w14:textId="77777777" w:rsidTr="00AB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7C9A0BC" w14:textId="7E973BCF"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 xml:space="preserve">Residential House No. </w:t>
            </w:r>
            <w:r w:rsidR="00A979A3">
              <w:rPr>
                <w:rFonts w:asciiTheme="majorBidi" w:hAnsiTheme="majorBidi" w:cstheme="majorBidi"/>
                <w:b w:val="0"/>
                <w:bCs w:val="0"/>
              </w:rPr>
              <w:t>84</w:t>
            </w:r>
          </w:p>
        </w:tc>
        <w:tc>
          <w:tcPr>
            <w:tcW w:w="851" w:type="dxa"/>
          </w:tcPr>
          <w:p w14:paraId="1D2814E8" w14:textId="0AB347D3"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992" w:type="dxa"/>
          </w:tcPr>
          <w:p w14:paraId="25B6BC22" w14:textId="4C092FB1"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850" w:type="dxa"/>
          </w:tcPr>
          <w:p w14:paraId="6E5C3280" w14:textId="5C1BC2AA"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851" w:type="dxa"/>
          </w:tcPr>
          <w:p w14:paraId="620A43A5" w14:textId="36CEB399"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709" w:type="dxa"/>
          </w:tcPr>
          <w:p w14:paraId="3ED2078E" w14:textId="76CA0EE3"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850" w:type="dxa"/>
          </w:tcPr>
          <w:p w14:paraId="1A789AAB" w14:textId="54F1105B"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709" w:type="dxa"/>
          </w:tcPr>
          <w:p w14:paraId="1FD261EC" w14:textId="7D00FD13"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726" w:type="dxa"/>
          </w:tcPr>
          <w:p w14:paraId="65035F5E" w14:textId="6EDD28DD"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r>
      <w:tr w:rsidR="00AB4814" w:rsidRPr="004807A3" w14:paraId="2B2CBFD4" w14:textId="77777777" w:rsidTr="00AB4814">
        <w:tc>
          <w:tcPr>
            <w:cnfStyle w:val="001000000000" w:firstRow="0" w:lastRow="0" w:firstColumn="1" w:lastColumn="0" w:oddVBand="0" w:evenVBand="0" w:oddHBand="0" w:evenHBand="0" w:firstRowFirstColumn="0" w:firstRowLastColumn="0" w:lastRowFirstColumn="0" w:lastRowLastColumn="0"/>
            <w:tcW w:w="2410" w:type="dxa"/>
          </w:tcPr>
          <w:p w14:paraId="23718C3C"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Zyaian House</w:t>
            </w:r>
          </w:p>
        </w:tc>
        <w:tc>
          <w:tcPr>
            <w:tcW w:w="851" w:type="dxa"/>
          </w:tcPr>
          <w:p w14:paraId="561DB116" w14:textId="0C576B44"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6</w:t>
            </w:r>
          </w:p>
        </w:tc>
        <w:tc>
          <w:tcPr>
            <w:tcW w:w="992" w:type="dxa"/>
          </w:tcPr>
          <w:p w14:paraId="4C1F8A49" w14:textId="7CA38530"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850" w:type="dxa"/>
          </w:tcPr>
          <w:p w14:paraId="7108DE92" w14:textId="6868872C"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6</w:t>
            </w:r>
          </w:p>
        </w:tc>
        <w:tc>
          <w:tcPr>
            <w:tcW w:w="851" w:type="dxa"/>
          </w:tcPr>
          <w:p w14:paraId="7C4F6EE3" w14:textId="3F2AD85C"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709" w:type="dxa"/>
          </w:tcPr>
          <w:p w14:paraId="0E5DF161" w14:textId="3788053B"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6</w:t>
            </w:r>
          </w:p>
        </w:tc>
        <w:tc>
          <w:tcPr>
            <w:tcW w:w="850" w:type="dxa"/>
          </w:tcPr>
          <w:p w14:paraId="4501D3E7" w14:textId="4A8D4573"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c>
          <w:tcPr>
            <w:tcW w:w="709" w:type="dxa"/>
          </w:tcPr>
          <w:p w14:paraId="722B3190" w14:textId="6C08FA19"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6</w:t>
            </w:r>
          </w:p>
        </w:tc>
        <w:tc>
          <w:tcPr>
            <w:tcW w:w="726" w:type="dxa"/>
          </w:tcPr>
          <w:p w14:paraId="7E1949AF" w14:textId="3E2B94A1"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r>
    </w:tbl>
    <w:p w14:paraId="7557CEA3" w14:textId="77777777" w:rsidR="00C61BFD" w:rsidRPr="004807A3" w:rsidRDefault="00C61BFD" w:rsidP="009247DB">
      <w:pPr>
        <w:spacing w:after="0" w:line="240" w:lineRule="auto"/>
        <w:contextualSpacing/>
        <w:rPr>
          <w:rFonts w:asciiTheme="majorBidi" w:hAnsiTheme="majorBidi" w:cstheme="majorBidi"/>
        </w:rPr>
      </w:pPr>
    </w:p>
    <w:p w14:paraId="5F7F242A" w14:textId="63738E4D" w:rsidR="00705541" w:rsidRPr="004807A3" w:rsidRDefault="00DC1F88" w:rsidP="009247DB">
      <w:pPr>
        <w:bidi w:val="0"/>
        <w:spacing w:after="0" w:line="240" w:lineRule="auto"/>
        <w:jc w:val="lowKashida"/>
        <w:rPr>
          <w:rFonts w:asciiTheme="majorBidi" w:hAnsiTheme="majorBidi" w:cstheme="majorBidi"/>
          <w:sz w:val="24"/>
          <w:szCs w:val="24"/>
        </w:rPr>
      </w:pPr>
      <w:r w:rsidRPr="004807A3">
        <w:rPr>
          <w:rFonts w:asciiTheme="majorBidi" w:hAnsiTheme="majorBidi" w:cstheme="majorBidi"/>
          <w:sz w:val="24"/>
          <w:szCs w:val="24"/>
        </w:rPr>
        <w:t xml:space="preserve">The Table </w:t>
      </w:r>
      <w:r w:rsidR="00A979A3">
        <w:rPr>
          <w:rFonts w:asciiTheme="majorBidi" w:hAnsiTheme="majorBidi" w:cstheme="majorBidi"/>
          <w:sz w:val="24"/>
          <w:szCs w:val="24"/>
        </w:rPr>
        <w:t>6</w:t>
      </w:r>
      <w:r w:rsidRPr="004807A3">
        <w:rPr>
          <w:rFonts w:asciiTheme="majorBidi" w:hAnsiTheme="majorBidi" w:cstheme="majorBidi"/>
          <w:sz w:val="24"/>
          <w:szCs w:val="24"/>
        </w:rPr>
        <w:t xml:space="preserve"> expresses the indicators in their normalized value to remove the impact of different measurement scales. The analysis shows that performance of houses towards specific indicators, including the use of natural energy and connection with the nature is more outstanding. Generally, even with normalization, there was still better performance on the traditional houses in most indicators.</w:t>
      </w:r>
    </w:p>
    <w:p w14:paraId="1859382A" w14:textId="77777777" w:rsidR="00DC1F88" w:rsidRPr="004807A3" w:rsidRDefault="00DC1F88" w:rsidP="009247DB">
      <w:pPr>
        <w:bidi w:val="0"/>
        <w:spacing w:after="0" w:line="240" w:lineRule="auto"/>
        <w:contextualSpacing/>
        <w:jc w:val="lowKashida"/>
        <w:rPr>
          <w:rFonts w:asciiTheme="majorBidi" w:hAnsiTheme="majorBidi" w:cstheme="majorBidi"/>
          <w:sz w:val="24"/>
          <w:szCs w:val="24"/>
        </w:rPr>
      </w:pPr>
    </w:p>
    <w:p w14:paraId="01EDC786" w14:textId="6EC25340" w:rsidR="00C61BFD" w:rsidRPr="004807A3" w:rsidRDefault="00C61BFD" w:rsidP="009247DB">
      <w:pPr>
        <w:spacing w:after="0" w:line="240" w:lineRule="auto"/>
        <w:contextualSpacing/>
        <w:jc w:val="center"/>
        <w:rPr>
          <w:rFonts w:asciiTheme="majorBidi" w:hAnsiTheme="majorBidi" w:cstheme="majorBidi"/>
          <w:b/>
          <w:bCs/>
        </w:rPr>
      </w:pPr>
      <w:r w:rsidRPr="004807A3">
        <w:rPr>
          <w:rFonts w:asciiTheme="majorBidi" w:hAnsiTheme="majorBidi" w:cstheme="majorBidi"/>
          <w:b/>
          <w:bCs/>
        </w:rPr>
        <w:t xml:space="preserve">Table </w:t>
      </w:r>
      <w:r w:rsidR="00A979A3">
        <w:rPr>
          <w:rFonts w:asciiTheme="majorBidi" w:hAnsiTheme="majorBidi" w:cstheme="majorBidi"/>
          <w:b/>
          <w:bCs/>
        </w:rPr>
        <w:t>6</w:t>
      </w:r>
      <w:r w:rsidRPr="004807A3">
        <w:rPr>
          <w:rFonts w:asciiTheme="majorBidi" w:hAnsiTheme="majorBidi" w:cstheme="majorBidi"/>
          <w:b/>
          <w:bCs/>
        </w:rPr>
        <w:t>: Normalized Data</w:t>
      </w:r>
    </w:p>
    <w:tbl>
      <w:tblPr>
        <w:tblStyle w:val="PlainTable2"/>
        <w:tblW w:w="0" w:type="auto"/>
        <w:jc w:val="center"/>
        <w:tblLook w:val="04A0" w:firstRow="1" w:lastRow="0" w:firstColumn="1" w:lastColumn="0" w:noHBand="0" w:noVBand="1"/>
      </w:tblPr>
      <w:tblGrid>
        <w:gridCol w:w="1206"/>
        <w:gridCol w:w="960"/>
        <w:gridCol w:w="960"/>
        <w:gridCol w:w="960"/>
        <w:gridCol w:w="960"/>
        <w:gridCol w:w="960"/>
        <w:gridCol w:w="960"/>
        <w:gridCol w:w="960"/>
        <w:gridCol w:w="960"/>
      </w:tblGrid>
      <w:tr w:rsidR="008F3957" w:rsidRPr="004807A3" w14:paraId="722A56D6" w14:textId="77777777" w:rsidTr="00D6321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14:paraId="0624EC77" w14:textId="77777777" w:rsidR="008F3957" w:rsidRPr="004807A3" w:rsidRDefault="008F3957" w:rsidP="009247DB">
            <w:pPr>
              <w:spacing w:after="0" w:line="240" w:lineRule="auto"/>
              <w:contextualSpacing/>
              <w:jc w:val="center"/>
              <w:rPr>
                <w:rFonts w:asciiTheme="majorBidi" w:hAnsiTheme="majorBidi" w:cstheme="majorBidi"/>
              </w:rPr>
            </w:pPr>
            <w:r w:rsidRPr="004807A3">
              <w:rPr>
                <w:rFonts w:asciiTheme="majorBidi" w:hAnsiTheme="majorBidi" w:cstheme="majorBidi"/>
              </w:rPr>
              <w:t>Houses</w:t>
            </w:r>
          </w:p>
        </w:tc>
        <w:tc>
          <w:tcPr>
            <w:tcW w:w="960" w:type="dxa"/>
          </w:tcPr>
          <w:p w14:paraId="51903A37" w14:textId="1503AF9B"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1</w:t>
            </w:r>
          </w:p>
        </w:tc>
        <w:tc>
          <w:tcPr>
            <w:tcW w:w="960" w:type="dxa"/>
          </w:tcPr>
          <w:p w14:paraId="25163789" w14:textId="360CB062"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2</w:t>
            </w:r>
          </w:p>
        </w:tc>
        <w:tc>
          <w:tcPr>
            <w:tcW w:w="960" w:type="dxa"/>
          </w:tcPr>
          <w:p w14:paraId="605D374B" w14:textId="24621687"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3</w:t>
            </w:r>
          </w:p>
        </w:tc>
        <w:tc>
          <w:tcPr>
            <w:tcW w:w="960" w:type="dxa"/>
          </w:tcPr>
          <w:p w14:paraId="731F1EBF" w14:textId="59167127"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4</w:t>
            </w:r>
          </w:p>
        </w:tc>
        <w:tc>
          <w:tcPr>
            <w:tcW w:w="960" w:type="dxa"/>
          </w:tcPr>
          <w:p w14:paraId="0BEB71D0" w14:textId="5B50A302"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5</w:t>
            </w:r>
          </w:p>
        </w:tc>
        <w:tc>
          <w:tcPr>
            <w:tcW w:w="960" w:type="dxa"/>
          </w:tcPr>
          <w:p w14:paraId="6279E5BE" w14:textId="25B72F69"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6</w:t>
            </w:r>
          </w:p>
        </w:tc>
        <w:tc>
          <w:tcPr>
            <w:tcW w:w="960" w:type="dxa"/>
          </w:tcPr>
          <w:p w14:paraId="796F982A" w14:textId="0557C09C"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7</w:t>
            </w:r>
          </w:p>
        </w:tc>
        <w:tc>
          <w:tcPr>
            <w:tcW w:w="960" w:type="dxa"/>
          </w:tcPr>
          <w:p w14:paraId="492D83E9" w14:textId="1169B916"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8</w:t>
            </w:r>
          </w:p>
        </w:tc>
      </w:tr>
      <w:tr w:rsidR="008F3957" w:rsidRPr="004807A3" w14:paraId="5C09F650" w14:textId="77777777" w:rsidTr="00D632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14:paraId="5D523DBC"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Zinat al-Molk House</w:t>
            </w:r>
          </w:p>
        </w:tc>
        <w:tc>
          <w:tcPr>
            <w:tcW w:w="960" w:type="dxa"/>
          </w:tcPr>
          <w:p w14:paraId="37174803" w14:textId="537B4F02"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4</w:t>
            </w:r>
          </w:p>
        </w:tc>
        <w:tc>
          <w:tcPr>
            <w:tcW w:w="960" w:type="dxa"/>
          </w:tcPr>
          <w:p w14:paraId="13327874" w14:textId="6A5ACE35"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39</w:t>
            </w:r>
          </w:p>
        </w:tc>
        <w:tc>
          <w:tcPr>
            <w:tcW w:w="960" w:type="dxa"/>
          </w:tcPr>
          <w:p w14:paraId="1243BA0F" w14:textId="45A62171"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41</w:t>
            </w:r>
          </w:p>
        </w:tc>
        <w:tc>
          <w:tcPr>
            <w:tcW w:w="960" w:type="dxa"/>
          </w:tcPr>
          <w:p w14:paraId="4B45829A" w14:textId="55C28A65"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39</w:t>
            </w:r>
          </w:p>
        </w:tc>
        <w:tc>
          <w:tcPr>
            <w:tcW w:w="960" w:type="dxa"/>
          </w:tcPr>
          <w:p w14:paraId="44B02DC7" w14:textId="09AFBDEC"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4</w:t>
            </w:r>
          </w:p>
        </w:tc>
        <w:tc>
          <w:tcPr>
            <w:tcW w:w="960" w:type="dxa"/>
          </w:tcPr>
          <w:p w14:paraId="35D91159" w14:textId="7D0DDED5"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38</w:t>
            </w:r>
          </w:p>
        </w:tc>
        <w:tc>
          <w:tcPr>
            <w:tcW w:w="960" w:type="dxa"/>
          </w:tcPr>
          <w:p w14:paraId="637B45F1" w14:textId="362AFB57"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4</w:t>
            </w:r>
          </w:p>
        </w:tc>
        <w:tc>
          <w:tcPr>
            <w:tcW w:w="960" w:type="dxa"/>
          </w:tcPr>
          <w:p w14:paraId="0B371AC0" w14:textId="5114EA4E"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41</w:t>
            </w:r>
          </w:p>
        </w:tc>
      </w:tr>
      <w:tr w:rsidR="008F3957" w:rsidRPr="004807A3" w14:paraId="511C4889" w14:textId="77777777" w:rsidTr="00D63215">
        <w:trPr>
          <w:jc w:val="center"/>
        </w:trPr>
        <w:tc>
          <w:tcPr>
            <w:cnfStyle w:val="001000000000" w:firstRow="0" w:lastRow="0" w:firstColumn="1" w:lastColumn="0" w:oddVBand="0" w:evenVBand="0" w:oddHBand="0" w:evenHBand="0" w:firstRowFirstColumn="0" w:firstRowLastColumn="0" w:lastRowFirstColumn="0" w:lastRowLastColumn="0"/>
            <w:tcW w:w="1203" w:type="dxa"/>
          </w:tcPr>
          <w:p w14:paraId="053B4E9B"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Manteghi-Nejad House</w:t>
            </w:r>
          </w:p>
        </w:tc>
        <w:tc>
          <w:tcPr>
            <w:tcW w:w="960" w:type="dxa"/>
          </w:tcPr>
          <w:p w14:paraId="4F43473B" w14:textId="4748904A"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36</w:t>
            </w:r>
          </w:p>
        </w:tc>
        <w:tc>
          <w:tcPr>
            <w:tcW w:w="960" w:type="dxa"/>
          </w:tcPr>
          <w:p w14:paraId="631081BE" w14:textId="7814C9C9"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39</w:t>
            </w:r>
          </w:p>
        </w:tc>
        <w:tc>
          <w:tcPr>
            <w:tcW w:w="960" w:type="dxa"/>
          </w:tcPr>
          <w:p w14:paraId="0B4E31AA" w14:textId="761F26E6"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41</w:t>
            </w:r>
          </w:p>
        </w:tc>
        <w:tc>
          <w:tcPr>
            <w:tcW w:w="960" w:type="dxa"/>
          </w:tcPr>
          <w:p w14:paraId="51D3FFDA" w14:textId="1E361992"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34</w:t>
            </w:r>
          </w:p>
        </w:tc>
        <w:tc>
          <w:tcPr>
            <w:tcW w:w="960" w:type="dxa"/>
          </w:tcPr>
          <w:p w14:paraId="4D0B37C5" w14:textId="67FEA57A"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36</w:t>
            </w:r>
          </w:p>
        </w:tc>
        <w:tc>
          <w:tcPr>
            <w:tcW w:w="960" w:type="dxa"/>
          </w:tcPr>
          <w:p w14:paraId="426757C8" w14:textId="5A1A106E"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38</w:t>
            </w:r>
          </w:p>
        </w:tc>
        <w:tc>
          <w:tcPr>
            <w:tcW w:w="960" w:type="dxa"/>
          </w:tcPr>
          <w:p w14:paraId="119F7DFC" w14:textId="3E94FA2B"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36</w:t>
            </w:r>
          </w:p>
        </w:tc>
        <w:tc>
          <w:tcPr>
            <w:tcW w:w="960" w:type="dxa"/>
          </w:tcPr>
          <w:p w14:paraId="2EB0D65C" w14:textId="717A044F"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36</w:t>
            </w:r>
          </w:p>
        </w:tc>
      </w:tr>
      <w:tr w:rsidR="008F3957" w:rsidRPr="004807A3" w14:paraId="2E310C4B" w14:textId="77777777" w:rsidTr="00D632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14:paraId="451783B0"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Sa’adat House</w:t>
            </w:r>
          </w:p>
        </w:tc>
        <w:tc>
          <w:tcPr>
            <w:tcW w:w="960" w:type="dxa"/>
          </w:tcPr>
          <w:p w14:paraId="3223E190" w14:textId="484804E1"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36</w:t>
            </w:r>
          </w:p>
        </w:tc>
        <w:tc>
          <w:tcPr>
            <w:tcW w:w="960" w:type="dxa"/>
          </w:tcPr>
          <w:p w14:paraId="259116FF" w14:textId="4A696394"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34</w:t>
            </w:r>
          </w:p>
        </w:tc>
        <w:tc>
          <w:tcPr>
            <w:tcW w:w="960" w:type="dxa"/>
          </w:tcPr>
          <w:p w14:paraId="4A2C0BA1" w14:textId="4116997B"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36</w:t>
            </w:r>
          </w:p>
        </w:tc>
        <w:tc>
          <w:tcPr>
            <w:tcW w:w="960" w:type="dxa"/>
          </w:tcPr>
          <w:p w14:paraId="16C6F4E9" w14:textId="0C2320DF"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34</w:t>
            </w:r>
          </w:p>
        </w:tc>
        <w:tc>
          <w:tcPr>
            <w:tcW w:w="960" w:type="dxa"/>
          </w:tcPr>
          <w:p w14:paraId="69AE44D1" w14:textId="294955EE"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36</w:t>
            </w:r>
          </w:p>
        </w:tc>
        <w:tc>
          <w:tcPr>
            <w:tcW w:w="960" w:type="dxa"/>
          </w:tcPr>
          <w:p w14:paraId="5D92EC47" w14:textId="24EAB795"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33</w:t>
            </w:r>
          </w:p>
        </w:tc>
        <w:tc>
          <w:tcPr>
            <w:tcW w:w="960" w:type="dxa"/>
          </w:tcPr>
          <w:p w14:paraId="687F3E47" w14:textId="7C121A86"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36</w:t>
            </w:r>
          </w:p>
        </w:tc>
        <w:tc>
          <w:tcPr>
            <w:tcW w:w="960" w:type="dxa"/>
          </w:tcPr>
          <w:p w14:paraId="74850581" w14:textId="0BF824D6"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36</w:t>
            </w:r>
          </w:p>
        </w:tc>
      </w:tr>
      <w:tr w:rsidR="008F3957" w:rsidRPr="004807A3" w14:paraId="28F6FD54" w14:textId="77777777" w:rsidTr="00D63215">
        <w:trPr>
          <w:jc w:val="center"/>
        </w:trPr>
        <w:tc>
          <w:tcPr>
            <w:cnfStyle w:val="001000000000" w:firstRow="0" w:lastRow="0" w:firstColumn="1" w:lastColumn="0" w:oddVBand="0" w:evenVBand="0" w:oddHBand="0" w:evenHBand="0" w:firstRowFirstColumn="0" w:firstRowLastColumn="0" w:lastRowFirstColumn="0" w:lastRowLastColumn="0"/>
            <w:tcW w:w="1203" w:type="dxa"/>
          </w:tcPr>
          <w:p w14:paraId="2AB1586A"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Safari Residential House</w:t>
            </w:r>
          </w:p>
        </w:tc>
        <w:tc>
          <w:tcPr>
            <w:tcW w:w="960" w:type="dxa"/>
          </w:tcPr>
          <w:p w14:paraId="709992B4" w14:textId="13D3ECF5"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31</w:t>
            </w:r>
          </w:p>
        </w:tc>
        <w:tc>
          <w:tcPr>
            <w:tcW w:w="960" w:type="dxa"/>
          </w:tcPr>
          <w:p w14:paraId="4E9DE612" w14:textId="6FE186A6"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29</w:t>
            </w:r>
          </w:p>
        </w:tc>
        <w:tc>
          <w:tcPr>
            <w:tcW w:w="960" w:type="dxa"/>
          </w:tcPr>
          <w:p w14:paraId="1A9022EC" w14:textId="69314240"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32</w:t>
            </w:r>
          </w:p>
        </w:tc>
        <w:tc>
          <w:tcPr>
            <w:tcW w:w="960" w:type="dxa"/>
          </w:tcPr>
          <w:p w14:paraId="26987E2B" w14:textId="7CFC2526"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29</w:t>
            </w:r>
          </w:p>
        </w:tc>
        <w:tc>
          <w:tcPr>
            <w:tcW w:w="960" w:type="dxa"/>
          </w:tcPr>
          <w:p w14:paraId="432D0792" w14:textId="1C8DA9E4" w:rsidR="00A979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31</w:t>
            </w:r>
          </w:p>
          <w:p w14:paraId="013438A0" w14:textId="77777777" w:rsidR="008F3957" w:rsidRPr="00A979A3" w:rsidRDefault="008F3957" w:rsidP="00A979A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960" w:type="dxa"/>
          </w:tcPr>
          <w:p w14:paraId="31883E9C" w14:textId="0A8A3C8F"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33</w:t>
            </w:r>
          </w:p>
        </w:tc>
        <w:tc>
          <w:tcPr>
            <w:tcW w:w="960" w:type="dxa"/>
          </w:tcPr>
          <w:p w14:paraId="52D6C6F4" w14:textId="22497FBA"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31</w:t>
            </w:r>
          </w:p>
        </w:tc>
        <w:tc>
          <w:tcPr>
            <w:tcW w:w="960" w:type="dxa"/>
          </w:tcPr>
          <w:p w14:paraId="149B6825" w14:textId="72B606BF"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32</w:t>
            </w:r>
          </w:p>
        </w:tc>
      </w:tr>
      <w:tr w:rsidR="008F3957" w:rsidRPr="004807A3" w14:paraId="1D9DEF60" w14:textId="77777777" w:rsidTr="00D632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14:paraId="26614799"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Qazizadeh Residential House</w:t>
            </w:r>
          </w:p>
        </w:tc>
        <w:tc>
          <w:tcPr>
            <w:tcW w:w="960" w:type="dxa"/>
          </w:tcPr>
          <w:p w14:paraId="7D048861" w14:textId="12ADFD32"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22</w:t>
            </w:r>
          </w:p>
        </w:tc>
        <w:tc>
          <w:tcPr>
            <w:tcW w:w="960" w:type="dxa"/>
          </w:tcPr>
          <w:p w14:paraId="31F0DC3D" w14:textId="50E105DD"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19</w:t>
            </w:r>
          </w:p>
        </w:tc>
        <w:tc>
          <w:tcPr>
            <w:tcW w:w="960" w:type="dxa"/>
          </w:tcPr>
          <w:p w14:paraId="003DD253" w14:textId="2AAD79E4"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23</w:t>
            </w:r>
          </w:p>
        </w:tc>
        <w:tc>
          <w:tcPr>
            <w:tcW w:w="960" w:type="dxa"/>
          </w:tcPr>
          <w:p w14:paraId="5EBA7C8A" w14:textId="51648667"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19</w:t>
            </w:r>
          </w:p>
        </w:tc>
        <w:tc>
          <w:tcPr>
            <w:tcW w:w="960" w:type="dxa"/>
          </w:tcPr>
          <w:p w14:paraId="3348916D" w14:textId="43E2A48C"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22</w:t>
            </w:r>
          </w:p>
        </w:tc>
        <w:tc>
          <w:tcPr>
            <w:tcW w:w="960" w:type="dxa"/>
          </w:tcPr>
          <w:p w14:paraId="01FFDBEB" w14:textId="79FE7508"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19</w:t>
            </w:r>
          </w:p>
        </w:tc>
        <w:tc>
          <w:tcPr>
            <w:tcW w:w="960" w:type="dxa"/>
          </w:tcPr>
          <w:p w14:paraId="4FA46744" w14:textId="771C7433"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22</w:t>
            </w:r>
          </w:p>
        </w:tc>
        <w:tc>
          <w:tcPr>
            <w:tcW w:w="960" w:type="dxa"/>
          </w:tcPr>
          <w:p w14:paraId="711A6B94" w14:textId="14072AC0"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18</w:t>
            </w:r>
          </w:p>
        </w:tc>
      </w:tr>
      <w:tr w:rsidR="008F3957" w:rsidRPr="004807A3" w14:paraId="7CAD994B" w14:textId="77777777" w:rsidTr="00D63215">
        <w:trPr>
          <w:jc w:val="center"/>
        </w:trPr>
        <w:tc>
          <w:tcPr>
            <w:cnfStyle w:val="001000000000" w:firstRow="0" w:lastRow="0" w:firstColumn="1" w:lastColumn="0" w:oddVBand="0" w:evenVBand="0" w:oddHBand="0" w:evenHBand="0" w:firstRowFirstColumn="0" w:firstRowLastColumn="0" w:lastRowFirstColumn="0" w:lastRowLastColumn="0"/>
            <w:tcW w:w="1203" w:type="dxa"/>
          </w:tcPr>
          <w:p w14:paraId="4EF4EAD9" w14:textId="2E748506"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 xml:space="preserve">House No. </w:t>
            </w:r>
            <w:r w:rsidR="00A979A3">
              <w:rPr>
                <w:rFonts w:asciiTheme="majorBidi" w:hAnsiTheme="majorBidi" w:cstheme="majorBidi"/>
                <w:b w:val="0"/>
                <w:bCs w:val="0"/>
              </w:rPr>
              <w:t>7</w:t>
            </w:r>
          </w:p>
        </w:tc>
        <w:tc>
          <w:tcPr>
            <w:tcW w:w="960" w:type="dxa"/>
          </w:tcPr>
          <w:p w14:paraId="24E270C8" w14:textId="7D8471CC"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18</w:t>
            </w:r>
          </w:p>
        </w:tc>
        <w:tc>
          <w:tcPr>
            <w:tcW w:w="960" w:type="dxa"/>
          </w:tcPr>
          <w:p w14:paraId="1E0D7C5B" w14:textId="11E375C4"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19</w:t>
            </w:r>
          </w:p>
        </w:tc>
        <w:tc>
          <w:tcPr>
            <w:tcW w:w="960" w:type="dxa"/>
          </w:tcPr>
          <w:p w14:paraId="06685E6B" w14:textId="2D3C8BA7"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23</w:t>
            </w:r>
          </w:p>
        </w:tc>
        <w:tc>
          <w:tcPr>
            <w:tcW w:w="960" w:type="dxa"/>
          </w:tcPr>
          <w:p w14:paraId="6CFADA8D" w14:textId="00F7CAAC"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19</w:t>
            </w:r>
          </w:p>
        </w:tc>
        <w:tc>
          <w:tcPr>
            <w:tcW w:w="960" w:type="dxa"/>
          </w:tcPr>
          <w:p w14:paraId="6E9F4F74" w14:textId="181BCF2C"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18</w:t>
            </w:r>
          </w:p>
        </w:tc>
        <w:tc>
          <w:tcPr>
            <w:tcW w:w="960" w:type="dxa"/>
          </w:tcPr>
          <w:p w14:paraId="70B7F545" w14:textId="34898AF0"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19</w:t>
            </w:r>
          </w:p>
        </w:tc>
        <w:tc>
          <w:tcPr>
            <w:tcW w:w="960" w:type="dxa"/>
          </w:tcPr>
          <w:p w14:paraId="5C495A11" w14:textId="799E3D02"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18</w:t>
            </w:r>
          </w:p>
        </w:tc>
        <w:tc>
          <w:tcPr>
            <w:tcW w:w="960" w:type="dxa"/>
          </w:tcPr>
          <w:p w14:paraId="05111DB7" w14:textId="3A29CD81"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18</w:t>
            </w:r>
          </w:p>
        </w:tc>
      </w:tr>
      <w:tr w:rsidR="008F3957" w:rsidRPr="004807A3" w14:paraId="2D98CD36" w14:textId="77777777" w:rsidTr="00D632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tcPr>
          <w:p w14:paraId="2ADECBB5" w14:textId="025F93FA"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 xml:space="preserve">Residential House No. </w:t>
            </w:r>
            <w:r w:rsidR="00A979A3">
              <w:rPr>
                <w:rFonts w:asciiTheme="majorBidi" w:hAnsiTheme="majorBidi" w:cstheme="majorBidi"/>
                <w:b w:val="0"/>
                <w:bCs w:val="0"/>
              </w:rPr>
              <w:t>84</w:t>
            </w:r>
          </w:p>
        </w:tc>
        <w:tc>
          <w:tcPr>
            <w:tcW w:w="960" w:type="dxa"/>
          </w:tcPr>
          <w:p w14:paraId="4039A32A" w14:textId="35256997"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22</w:t>
            </w:r>
          </w:p>
        </w:tc>
        <w:tc>
          <w:tcPr>
            <w:tcW w:w="960" w:type="dxa"/>
          </w:tcPr>
          <w:p w14:paraId="7E3555E0" w14:textId="6C41B35E"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24</w:t>
            </w:r>
          </w:p>
        </w:tc>
        <w:tc>
          <w:tcPr>
            <w:tcW w:w="960" w:type="dxa"/>
          </w:tcPr>
          <w:p w14:paraId="5F2C677D" w14:textId="0370FFCC"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23</w:t>
            </w:r>
          </w:p>
        </w:tc>
        <w:tc>
          <w:tcPr>
            <w:tcW w:w="960" w:type="dxa"/>
          </w:tcPr>
          <w:p w14:paraId="458AFCA7" w14:textId="4545C8FC"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24</w:t>
            </w:r>
          </w:p>
        </w:tc>
        <w:tc>
          <w:tcPr>
            <w:tcW w:w="960" w:type="dxa"/>
          </w:tcPr>
          <w:p w14:paraId="000B6F22" w14:textId="21DF85E3"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22</w:t>
            </w:r>
          </w:p>
        </w:tc>
        <w:tc>
          <w:tcPr>
            <w:tcW w:w="960" w:type="dxa"/>
          </w:tcPr>
          <w:p w14:paraId="51B3245F" w14:textId="45625BEF"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24</w:t>
            </w:r>
          </w:p>
        </w:tc>
        <w:tc>
          <w:tcPr>
            <w:tcW w:w="960" w:type="dxa"/>
          </w:tcPr>
          <w:p w14:paraId="6087331E" w14:textId="3352CB18"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22</w:t>
            </w:r>
          </w:p>
        </w:tc>
        <w:tc>
          <w:tcPr>
            <w:tcW w:w="960" w:type="dxa"/>
          </w:tcPr>
          <w:p w14:paraId="3DC0EEE0" w14:textId="3DAC5D61"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23</w:t>
            </w:r>
          </w:p>
        </w:tc>
      </w:tr>
      <w:tr w:rsidR="008F3957" w:rsidRPr="004807A3" w14:paraId="55390AC1" w14:textId="77777777" w:rsidTr="00D63215">
        <w:trPr>
          <w:jc w:val="center"/>
        </w:trPr>
        <w:tc>
          <w:tcPr>
            <w:cnfStyle w:val="001000000000" w:firstRow="0" w:lastRow="0" w:firstColumn="1" w:lastColumn="0" w:oddVBand="0" w:evenVBand="0" w:oddHBand="0" w:evenHBand="0" w:firstRowFirstColumn="0" w:firstRowLastColumn="0" w:lastRowFirstColumn="0" w:lastRowLastColumn="0"/>
            <w:tcW w:w="1203" w:type="dxa"/>
          </w:tcPr>
          <w:p w14:paraId="5A054F2E"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Zyaian House</w:t>
            </w:r>
          </w:p>
        </w:tc>
        <w:tc>
          <w:tcPr>
            <w:tcW w:w="960" w:type="dxa"/>
          </w:tcPr>
          <w:p w14:paraId="18BB8B41" w14:textId="11BECEF4"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27</w:t>
            </w:r>
          </w:p>
        </w:tc>
        <w:tc>
          <w:tcPr>
            <w:tcW w:w="960" w:type="dxa"/>
          </w:tcPr>
          <w:p w14:paraId="6DD9F389" w14:textId="4C5652AA"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24</w:t>
            </w:r>
          </w:p>
        </w:tc>
        <w:tc>
          <w:tcPr>
            <w:tcW w:w="960" w:type="dxa"/>
          </w:tcPr>
          <w:p w14:paraId="5D60AE14" w14:textId="7F67B71F"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27</w:t>
            </w:r>
          </w:p>
        </w:tc>
        <w:tc>
          <w:tcPr>
            <w:tcW w:w="960" w:type="dxa"/>
          </w:tcPr>
          <w:p w14:paraId="610310E7" w14:textId="3486506C"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24</w:t>
            </w:r>
          </w:p>
        </w:tc>
        <w:tc>
          <w:tcPr>
            <w:tcW w:w="960" w:type="dxa"/>
          </w:tcPr>
          <w:p w14:paraId="4DAC4D60" w14:textId="57E47D30"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27</w:t>
            </w:r>
          </w:p>
        </w:tc>
        <w:tc>
          <w:tcPr>
            <w:tcW w:w="960" w:type="dxa"/>
          </w:tcPr>
          <w:p w14:paraId="66214572" w14:textId="6411D289"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24</w:t>
            </w:r>
          </w:p>
        </w:tc>
        <w:tc>
          <w:tcPr>
            <w:tcW w:w="960" w:type="dxa"/>
          </w:tcPr>
          <w:p w14:paraId="257223FF" w14:textId="567825E4"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27</w:t>
            </w:r>
          </w:p>
        </w:tc>
        <w:tc>
          <w:tcPr>
            <w:tcW w:w="960" w:type="dxa"/>
          </w:tcPr>
          <w:p w14:paraId="26DBB199" w14:textId="27DDB9C7"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23</w:t>
            </w:r>
          </w:p>
        </w:tc>
      </w:tr>
    </w:tbl>
    <w:p w14:paraId="085E7598" w14:textId="4E4610DD" w:rsidR="008F3957" w:rsidRPr="004807A3" w:rsidRDefault="008F3957" w:rsidP="009247DB">
      <w:pPr>
        <w:spacing w:after="0" w:line="240" w:lineRule="auto"/>
        <w:contextualSpacing/>
        <w:rPr>
          <w:rFonts w:asciiTheme="majorBidi" w:hAnsiTheme="majorBidi" w:cstheme="majorBidi"/>
        </w:rPr>
      </w:pPr>
    </w:p>
    <w:p w14:paraId="2B9B4131" w14:textId="58C6AE5F" w:rsidR="00705541" w:rsidRPr="004807A3" w:rsidRDefault="00C24627"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 xml:space="preserve">The weighted normalized matrix indicates the real contribution of each indicator in the final evaluation; Table </w:t>
      </w:r>
      <w:r w:rsidR="00A979A3">
        <w:rPr>
          <w:rFonts w:asciiTheme="majorBidi" w:hAnsiTheme="majorBidi" w:cstheme="majorBidi"/>
          <w:sz w:val="24"/>
          <w:szCs w:val="24"/>
        </w:rPr>
        <w:t>7</w:t>
      </w:r>
      <w:r w:rsidRPr="004807A3">
        <w:rPr>
          <w:rFonts w:asciiTheme="majorBidi" w:hAnsiTheme="majorBidi" w:cstheme="majorBidi"/>
          <w:sz w:val="24"/>
          <w:szCs w:val="24"/>
        </w:rPr>
        <w:t>. E.g., had the indicator “climate adaptation” had a greater weight, the houses of Zinat al-Molk and Manteghi-Nejad, better fulfilling this point, would have obtained higher scores. On the other hand, modern houses with some benefits in other indicators scored lower in general.</w:t>
      </w:r>
    </w:p>
    <w:p w14:paraId="48E2197E" w14:textId="77777777" w:rsidR="009E48EE" w:rsidRPr="004807A3" w:rsidRDefault="009E48EE" w:rsidP="009247DB">
      <w:pPr>
        <w:bidi w:val="0"/>
        <w:spacing w:after="0" w:line="240" w:lineRule="auto"/>
        <w:contextualSpacing/>
        <w:jc w:val="lowKashida"/>
        <w:rPr>
          <w:rFonts w:asciiTheme="majorBidi" w:hAnsiTheme="majorBidi" w:cstheme="majorBidi"/>
          <w:sz w:val="24"/>
          <w:szCs w:val="24"/>
        </w:rPr>
      </w:pPr>
    </w:p>
    <w:p w14:paraId="210FC278" w14:textId="77777777" w:rsidR="00C24627" w:rsidRPr="004807A3" w:rsidRDefault="00C24627" w:rsidP="009247DB">
      <w:pPr>
        <w:bidi w:val="0"/>
        <w:spacing w:after="0" w:line="240" w:lineRule="auto"/>
        <w:contextualSpacing/>
        <w:jc w:val="lowKashida"/>
        <w:rPr>
          <w:rFonts w:asciiTheme="majorBidi" w:hAnsiTheme="majorBidi" w:cstheme="majorBidi"/>
          <w:sz w:val="24"/>
          <w:szCs w:val="24"/>
        </w:rPr>
      </w:pPr>
    </w:p>
    <w:p w14:paraId="6EB1AAE9" w14:textId="3238F5DD" w:rsidR="00D63215" w:rsidRPr="004807A3" w:rsidRDefault="00D63215" w:rsidP="009247DB">
      <w:pPr>
        <w:spacing w:after="0" w:line="240" w:lineRule="auto"/>
        <w:contextualSpacing/>
        <w:jc w:val="center"/>
        <w:rPr>
          <w:rFonts w:asciiTheme="majorBidi" w:hAnsiTheme="majorBidi" w:cstheme="majorBidi"/>
          <w:b/>
          <w:bCs/>
        </w:rPr>
      </w:pPr>
      <w:r w:rsidRPr="004807A3">
        <w:rPr>
          <w:rFonts w:asciiTheme="majorBidi" w:hAnsiTheme="majorBidi" w:cstheme="majorBidi"/>
          <w:b/>
          <w:bCs/>
        </w:rPr>
        <w:t xml:space="preserve">Table </w:t>
      </w:r>
      <w:r w:rsidR="00A979A3">
        <w:rPr>
          <w:rFonts w:asciiTheme="majorBidi" w:hAnsiTheme="majorBidi" w:cstheme="majorBidi"/>
          <w:b/>
          <w:bCs/>
        </w:rPr>
        <w:t>7</w:t>
      </w:r>
      <w:r w:rsidRPr="004807A3">
        <w:rPr>
          <w:rFonts w:asciiTheme="majorBidi" w:hAnsiTheme="majorBidi" w:cstheme="majorBidi"/>
          <w:b/>
          <w:bCs/>
        </w:rPr>
        <w:t>: Weighted Normalized Matrix</w:t>
      </w:r>
    </w:p>
    <w:tbl>
      <w:tblPr>
        <w:tblStyle w:val="PlainTable2"/>
        <w:tblW w:w="0" w:type="auto"/>
        <w:jc w:val="center"/>
        <w:tblLook w:val="04A0" w:firstRow="1" w:lastRow="0" w:firstColumn="1" w:lastColumn="0" w:noHBand="0" w:noVBand="1"/>
      </w:tblPr>
      <w:tblGrid>
        <w:gridCol w:w="1182"/>
        <w:gridCol w:w="960"/>
        <w:gridCol w:w="960"/>
        <w:gridCol w:w="960"/>
        <w:gridCol w:w="960"/>
        <w:gridCol w:w="960"/>
        <w:gridCol w:w="960"/>
        <w:gridCol w:w="960"/>
        <w:gridCol w:w="960"/>
      </w:tblGrid>
      <w:tr w:rsidR="008F3957" w:rsidRPr="004807A3" w14:paraId="48EC4F84" w14:textId="77777777" w:rsidTr="00D6321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dxa"/>
          </w:tcPr>
          <w:p w14:paraId="2AD1F5C7" w14:textId="77777777" w:rsidR="008F3957" w:rsidRPr="004807A3" w:rsidRDefault="008F3957" w:rsidP="009247DB">
            <w:pPr>
              <w:spacing w:after="0" w:line="240" w:lineRule="auto"/>
              <w:contextualSpacing/>
              <w:jc w:val="center"/>
              <w:rPr>
                <w:rFonts w:asciiTheme="majorBidi" w:hAnsiTheme="majorBidi" w:cstheme="majorBidi"/>
              </w:rPr>
            </w:pPr>
            <w:r w:rsidRPr="004807A3">
              <w:rPr>
                <w:rFonts w:asciiTheme="majorBidi" w:hAnsiTheme="majorBidi" w:cstheme="majorBidi"/>
              </w:rPr>
              <w:t>Indicators</w:t>
            </w:r>
          </w:p>
        </w:tc>
        <w:tc>
          <w:tcPr>
            <w:tcW w:w="960" w:type="dxa"/>
          </w:tcPr>
          <w:p w14:paraId="53CE978D" w14:textId="07C6238C"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1</w:t>
            </w:r>
          </w:p>
        </w:tc>
        <w:tc>
          <w:tcPr>
            <w:tcW w:w="960" w:type="dxa"/>
          </w:tcPr>
          <w:p w14:paraId="3798E845" w14:textId="33407EB5"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2</w:t>
            </w:r>
          </w:p>
        </w:tc>
        <w:tc>
          <w:tcPr>
            <w:tcW w:w="960" w:type="dxa"/>
          </w:tcPr>
          <w:p w14:paraId="00137610" w14:textId="3EF60A2B"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3</w:t>
            </w:r>
          </w:p>
        </w:tc>
        <w:tc>
          <w:tcPr>
            <w:tcW w:w="960" w:type="dxa"/>
          </w:tcPr>
          <w:p w14:paraId="05A4F2DF" w14:textId="7284B558"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4</w:t>
            </w:r>
          </w:p>
        </w:tc>
        <w:tc>
          <w:tcPr>
            <w:tcW w:w="960" w:type="dxa"/>
          </w:tcPr>
          <w:p w14:paraId="24060B30" w14:textId="3BD52299"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5</w:t>
            </w:r>
          </w:p>
        </w:tc>
        <w:tc>
          <w:tcPr>
            <w:tcW w:w="960" w:type="dxa"/>
          </w:tcPr>
          <w:p w14:paraId="16E7FE16" w14:textId="7A3EB15A"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6</w:t>
            </w:r>
          </w:p>
        </w:tc>
        <w:tc>
          <w:tcPr>
            <w:tcW w:w="960" w:type="dxa"/>
          </w:tcPr>
          <w:p w14:paraId="5D0B447E" w14:textId="10963BAF"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7</w:t>
            </w:r>
          </w:p>
        </w:tc>
        <w:tc>
          <w:tcPr>
            <w:tcW w:w="960" w:type="dxa"/>
          </w:tcPr>
          <w:p w14:paraId="144F7FF3" w14:textId="05D7680A"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C</w:t>
            </w:r>
            <w:r w:rsidR="00A979A3">
              <w:rPr>
                <w:rFonts w:asciiTheme="majorBidi" w:hAnsiTheme="majorBidi" w:cstheme="majorBidi"/>
              </w:rPr>
              <w:t>8</w:t>
            </w:r>
          </w:p>
        </w:tc>
      </w:tr>
      <w:tr w:rsidR="008F3957" w:rsidRPr="004807A3" w14:paraId="16314B5D" w14:textId="77777777" w:rsidTr="00D632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 w:type="dxa"/>
          </w:tcPr>
          <w:p w14:paraId="2CB3444F" w14:textId="77777777" w:rsidR="008F3957" w:rsidRPr="004807A3" w:rsidRDefault="008F3957"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Weights</w:t>
            </w:r>
          </w:p>
        </w:tc>
        <w:tc>
          <w:tcPr>
            <w:tcW w:w="960" w:type="dxa"/>
          </w:tcPr>
          <w:p w14:paraId="74505DDE" w14:textId="538F34FD"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13</w:t>
            </w:r>
          </w:p>
        </w:tc>
        <w:tc>
          <w:tcPr>
            <w:tcW w:w="960" w:type="dxa"/>
          </w:tcPr>
          <w:p w14:paraId="4A2DFF50" w14:textId="29C469C1"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12</w:t>
            </w:r>
          </w:p>
        </w:tc>
        <w:tc>
          <w:tcPr>
            <w:tcW w:w="960" w:type="dxa"/>
          </w:tcPr>
          <w:p w14:paraId="61A88F08" w14:textId="4D048A98"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12</w:t>
            </w:r>
          </w:p>
        </w:tc>
        <w:tc>
          <w:tcPr>
            <w:tcW w:w="960" w:type="dxa"/>
          </w:tcPr>
          <w:p w14:paraId="1A84001F" w14:textId="08227618"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11</w:t>
            </w:r>
          </w:p>
        </w:tc>
        <w:tc>
          <w:tcPr>
            <w:tcW w:w="960" w:type="dxa"/>
          </w:tcPr>
          <w:p w14:paraId="55057369" w14:textId="3718ECFF"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13</w:t>
            </w:r>
          </w:p>
        </w:tc>
        <w:tc>
          <w:tcPr>
            <w:tcW w:w="960" w:type="dxa"/>
          </w:tcPr>
          <w:p w14:paraId="4D296E4B" w14:textId="4B3E53FF"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13</w:t>
            </w:r>
          </w:p>
        </w:tc>
        <w:tc>
          <w:tcPr>
            <w:tcW w:w="960" w:type="dxa"/>
          </w:tcPr>
          <w:p w14:paraId="49790358" w14:textId="14BDDAF2"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13</w:t>
            </w:r>
          </w:p>
        </w:tc>
        <w:tc>
          <w:tcPr>
            <w:tcW w:w="960" w:type="dxa"/>
          </w:tcPr>
          <w:p w14:paraId="4282277A" w14:textId="592A37A8"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13</w:t>
            </w:r>
          </w:p>
        </w:tc>
      </w:tr>
    </w:tbl>
    <w:p w14:paraId="444847CF" w14:textId="4BED1054" w:rsidR="008F3957" w:rsidRPr="004807A3" w:rsidRDefault="008F3957" w:rsidP="009247DB">
      <w:pPr>
        <w:spacing w:after="0" w:line="240" w:lineRule="auto"/>
        <w:contextualSpacing/>
        <w:rPr>
          <w:rFonts w:asciiTheme="majorBidi" w:hAnsiTheme="majorBidi" w:cstheme="majorBidi"/>
        </w:rPr>
      </w:pPr>
    </w:p>
    <w:p w14:paraId="2E8ED78A" w14:textId="3E45DED8" w:rsidR="00982BE6" w:rsidRPr="004807A3" w:rsidRDefault="00982BE6" w:rsidP="009247DB">
      <w:pPr>
        <w:bidi w:val="0"/>
        <w:spacing w:after="0" w:line="240" w:lineRule="auto"/>
        <w:jc w:val="lowKashida"/>
        <w:rPr>
          <w:rFonts w:asciiTheme="majorBidi" w:hAnsiTheme="majorBidi" w:cstheme="majorBidi"/>
          <w:sz w:val="24"/>
          <w:szCs w:val="24"/>
        </w:rPr>
      </w:pPr>
      <w:r w:rsidRPr="004807A3">
        <w:rPr>
          <w:rFonts w:asciiTheme="majorBidi" w:hAnsiTheme="majorBidi" w:cstheme="majorBidi"/>
          <w:sz w:val="24"/>
          <w:szCs w:val="24"/>
        </w:rPr>
        <w:t xml:space="preserve">Table </w:t>
      </w:r>
      <w:r w:rsidR="00A979A3">
        <w:rPr>
          <w:rFonts w:asciiTheme="majorBidi" w:hAnsiTheme="majorBidi" w:cstheme="majorBidi"/>
          <w:sz w:val="24"/>
          <w:szCs w:val="24"/>
        </w:rPr>
        <w:t>8</w:t>
      </w:r>
      <w:r w:rsidRPr="004807A3">
        <w:rPr>
          <w:rFonts w:asciiTheme="majorBidi" w:hAnsiTheme="majorBidi" w:cstheme="majorBidi"/>
          <w:sz w:val="24"/>
          <w:szCs w:val="24"/>
        </w:rPr>
        <w:t xml:space="preserve"> shows the total relative distance (S) and maximum relative distance (R) of each house; Zinat al-Molk House had the lowest S and R values, which means it was closest to the ideal state for all factors compared with the other houses, while Qazizadeh and House No. </w:t>
      </w:r>
      <w:r w:rsidR="00A979A3">
        <w:rPr>
          <w:rFonts w:asciiTheme="majorBidi" w:hAnsiTheme="majorBidi" w:cstheme="majorBidi"/>
          <w:sz w:val="24"/>
          <w:szCs w:val="24"/>
        </w:rPr>
        <w:t>7</w:t>
      </w:r>
      <w:r w:rsidRPr="004807A3">
        <w:rPr>
          <w:rFonts w:asciiTheme="majorBidi" w:hAnsiTheme="majorBidi" w:cstheme="majorBidi"/>
          <w:sz w:val="24"/>
          <w:szCs w:val="24"/>
        </w:rPr>
        <w:t xml:space="preserve"> had the highest S and R values, meaning they are furthest from green architecture principles.</w:t>
      </w:r>
    </w:p>
    <w:p w14:paraId="7D15664D" w14:textId="77777777" w:rsidR="00982BE6" w:rsidRPr="004807A3" w:rsidRDefault="00982BE6" w:rsidP="009247DB">
      <w:pPr>
        <w:bidi w:val="0"/>
        <w:spacing w:after="0" w:line="240" w:lineRule="auto"/>
        <w:jc w:val="lowKashida"/>
        <w:rPr>
          <w:rFonts w:asciiTheme="majorBidi" w:hAnsiTheme="majorBidi" w:cstheme="majorBidi"/>
          <w:sz w:val="24"/>
          <w:szCs w:val="24"/>
        </w:rPr>
      </w:pPr>
    </w:p>
    <w:p w14:paraId="6098327E" w14:textId="4B202F49" w:rsidR="00651EBC" w:rsidRPr="004807A3" w:rsidRDefault="00651EBC" w:rsidP="009247DB">
      <w:pPr>
        <w:spacing w:after="0" w:line="240" w:lineRule="auto"/>
        <w:contextualSpacing/>
        <w:jc w:val="center"/>
        <w:rPr>
          <w:rFonts w:asciiTheme="majorBidi" w:hAnsiTheme="majorBidi" w:cstheme="majorBidi"/>
          <w:b/>
          <w:bCs/>
        </w:rPr>
      </w:pPr>
      <w:r w:rsidRPr="004807A3">
        <w:rPr>
          <w:rFonts w:asciiTheme="majorBidi" w:hAnsiTheme="majorBidi" w:cstheme="majorBidi"/>
          <w:b/>
          <w:bCs/>
        </w:rPr>
        <w:t xml:space="preserve">Table </w:t>
      </w:r>
      <w:r w:rsidR="00A979A3">
        <w:rPr>
          <w:rFonts w:asciiTheme="majorBidi" w:hAnsiTheme="majorBidi" w:cstheme="majorBidi"/>
          <w:b/>
          <w:bCs/>
        </w:rPr>
        <w:t>8</w:t>
      </w:r>
      <w:r w:rsidRPr="004807A3">
        <w:rPr>
          <w:rFonts w:asciiTheme="majorBidi" w:hAnsiTheme="majorBidi" w:cstheme="majorBidi"/>
          <w:b/>
          <w:bCs/>
        </w:rPr>
        <w:t>: S and R Values for Each House</w:t>
      </w:r>
    </w:p>
    <w:tbl>
      <w:tblPr>
        <w:tblStyle w:val="PlainTable2"/>
        <w:tblW w:w="0" w:type="auto"/>
        <w:jc w:val="center"/>
        <w:tblLook w:val="04A0" w:firstRow="1" w:lastRow="0" w:firstColumn="1" w:lastColumn="0" w:noHBand="0" w:noVBand="1"/>
      </w:tblPr>
      <w:tblGrid>
        <w:gridCol w:w="4253"/>
        <w:gridCol w:w="1507"/>
        <w:gridCol w:w="1507"/>
      </w:tblGrid>
      <w:tr w:rsidR="00223918" w:rsidRPr="004807A3" w14:paraId="7F917BBF" w14:textId="77777777" w:rsidTr="00AD01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3" w:type="dxa"/>
          </w:tcPr>
          <w:p w14:paraId="23F7A35F" w14:textId="77777777" w:rsidR="00223918" w:rsidRPr="004807A3" w:rsidRDefault="00223918" w:rsidP="009247DB">
            <w:pPr>
              <w:spacing w:after="0" w:line="240" w:lineRule="auto"/>
              <w:contextualSpacing/>
              <w:jc w:val="center"/>
              <w:rPr>
                <w:rFonts w:asciiTheme="majorBidi" w:hAnsiTheme="majorBidi" w:cstheme="majorBidi"/>
              </w:rPr>
            </w:pPr>
            <w:r w:rsidRPr="004807A3">
              <w:rPr>
                <w:rFonts w:asciiTheme="majorBidi" w:hAnsiTheme="majorBidi" w:cstheme="majorBidi"/>
              </w:rPr>
              <w:t>Houses</w:t>
            </w:r>
          </w:p>
        </w:tc>
        <w:tc>
          <w:tcPr>
            <w:tcW w:w="1507" w:type="dxa"/>
          </w:tcPr>
          <w:p w14:paraId="19CECBD3" w14:textId="7AF7BD4D" w:rsidR="00223918" w:rsidRPr="004807A3" w:rsidRDefault="00223918"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R</w:t>
            </w:r>
          </w:p>
        </w:tc>
        <w:tc>
          <w:tcPr>
            <w:tcW w:w="1507" w:type="dxa"/>
          </w:tcPr>
          <w:p w14:paraId="6E433ED0" w14:textId="0E2A2EAF" w:rsidR="00223918" w:rsidRPr="004807A3" w:rsidRDefault="00223918"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S</w:t>
            </w:r>
          </w:p>
        </w:tc>
      </w:tr>
      <w:tr w:rsidR="00223918" w:rsidRPr="004807A3" w14:paraId="1DD3EC01" w14:textId="77777777" w:rsidTr="00AD01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3" w:type="dxa"/>
          </w:tcPr>
          <w:p w14:paraId="0B454706" w14:textId="77777777" w:rsidR="00223918" w:rsidRPr="004807A3" w:rsidRDefault="00223918"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Zinat al-Molk House</w:t>
            </w:r>
          </w:p>
        </w:tc>
        <w:tc>
          <w:tcPr>
            <w:tcW w:w="1507" w:type="dxa"/>
          </w:tcPr>
          <w:p w14:paraId="7687C322" w14:textId="649F4DF3" w:rsidR="00223918"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08</w:t>
            </w:r>
          </w:p>
        </w:tc>
        <w:tc>
          <w:tcPr>
            <w:tcW w:w="1507" w:type="dxa"/>
          </w:tcPr>
          <w:p w14:paraId="7BC275BC" w14:textId="5E6E1D60" w:rsidR="00223918"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15</w:t>
            </w:r>
          </w:p>
        </w:tc>
      </w:tr>
      <w:tr w:rsidR="00223918" w:rsidRPr="004807A3" w14:paraId="0DE87ED0" w14:textId="77777777" w:rsidTr="00AD013F">
        <w:trPr>
          <w:jc w:val="center"/>
        </w:trPr>
        <w:tc>
          <w:tcPr>
            <w:cnfStyle w:val="001000000000" w:firstRow="0" w:lastRow="0" w:firstColumn="1" w:lastColumn="0" w:oddVBand="0" w:evenVBand="0" w:oddHBand="0" w:evenHBand="0" w:firstRowFirstColumn="0" w:firstRowLastColumn="0" w:lastRowFirstColumn="0" w:lastRowLastColumn="0"/>
            <w:tcW w:w="4253" w:type="dxa"/>
          </w:tcPr>
          <w:p w14:paraId="6611A0ED" w14:textId="77777777" w:rsidR="00223918" w:rsidRPr="004807A3" w:rsidRDefault="00223918"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Manteghi-Nejad House</w:t>
            </w:r>
          </w:p>
        </w:tc>
        <w:tc>
          <w:tcPr>
            <w:tcW w:w="1507" w:type="dxa"/>
          </w:tcPr>
          <w:p w14:paraId="69D6A0B1" w14:textId="151A2964" w:rsidR="00223918"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12</w:t>
            </w:r>
          </w:p>
        </w:tc>
        <w:tc>
          <w:tcPr>
            <w:tcW w:w="1507" w:type="dxa"/>
          </w:tcPr>
          <w:p w14:paraId="4D5797A3" w14:textId="0C958B63" w:rsidR="00223918"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25</w:t>
            </w:r>
          </w:p>
        </w:tc>
      </w:tr>
      <w:tr w:rsidR="00223918" w:rsidRPr="004807A3" w14:paraId="662EC9A9" w14:textId="77777777" w:rsidTr="00AD01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3" w:type="dxa"/>
          </w:tcPr>
          <w:p w14:paraId="2B55A6D7" w14:textId="77777777" w:rsidR="00223918" w:rsidRPr="004807A3" w:rsidRDefault="00223918"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Sa’adat House</w:t>
            </w:r>
          </w:p>
        </w:tc>
        <w:tc>
          <w:tcPr>
            <w:tcW w:w="1507" w:type="dxa"/>
          </w:tcPr>
          <w:p w14:paraId="41267583" w14:textId="0780B41B" w:rsidR="00223918"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15</w:t>
            </w:r>
          </w:p>
        </w:tc>
        <w:tc>
          <w:tcPr>
            <w:tcW w:w="1507" w:type="dxa"/>
          </w:tcPr>
          <w:p w14:paraId="0FEE3F34" w14:textId="24021BF7" w:rsidR="00223918"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32</w:t>
            </w:r>
          </w:p>
        </w:tc>
      </w:tr>
      <w:tr w:rsidR="00223918" w:rsidRPr="004807A3" w14:paraId="7E5D0361" w14:textId="77777777" w:rsidTr="00AD013F">
        <w:trPr>
          <w:jc w:val="center"/>
        </w:trPr>
        <w:tc>
          <w:tcPr>
            <w:cnfStyle w:val="001000000000" w:firstRow="0" w:lastRow="0" w:firstColumn="1" w:lastColumn="0" w:oddVBand="0" w:evenVBand="0" w:oddHBand="0" w:evenHBand="0" w:firstRowFirstColumn="0" w:firstRowLastColumn="0" w:lastRowFirstColumn="0" w:lastRowLastColumn="0"/>
            <w:tcW w:w="4253" w:type="dxa"/>
          </w:tcPr>
          <w:p w14:paraId="2BFB42B8" w14:textId="77777777" w:rsidR="00223918" w:rsidRPr="004807A3" w:rsidRDefault="00223918"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Safari Residential House</w:t>
            </w:r>
          </w:p>
        </w:tc>
        <w:tc>
          <w:tcPr>
            <w:tcW w:w="1507" w:type="dxa"/>
          </w:tcPr>
          <w:p w14:paraId="20EF606B" w14:textId="59FAC1DA" w:rsidR="00223918"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2</w:t>
            </w:r>
          </w:p>
        </w:tc>
        <w:tc>
          <w:tcPr>
            <w:tcW w:w="1507" w:type="dxa"/>
          </w:tcPr>
          <w:p w14:paraId="613B5D04" w14:textId="01130C30" w:rsidR="00223918"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4</w:t>
            </w:r>
          </w:p>
        </w:tc>
      </w:tr>
      <w:tr w:rsidR="00223918" w:rsidRPr="004807A3" w14:paraId="23CAD54E" w14:textId="77777777" w:rsidTr="00AD01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3" w:type="dxa"/>
          </w:tcPr>
          <w:p w14:paraId="51578ADC" w14:textId="77777777" w:rsidR="00223918" w:rsidRPr="004807A3" w:rsidRDefault="00223918"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Qazizadeh Residential House</w:t>
            </w:r>
          </w:p>
        </w:tc>
        <w:tc>
          <w:tcPr>
            <w:tcW w:w="1507" w:type="dxa"/>
          </w:tcPr>
          <w:p w14:paraId="6E841128" w14:textId="4117E26C" w:rsidR="00223918"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35</w:t>
            </w:r>
          </w:p>
        </w:tc>
        <w:tc>
          <w:tcPr>
            <w:tcW w:w="1507" w:type="dxa"/>
          </w:tcPr>
          <w:p w14:paraId="2677060C" w14:textId="1FF6BCCB" w:rsidR="00223918"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65</w:t>
            </w:r>
          </w:p>
        </w:tc>
      </w:tr>
      <w:tr w:rsidR="00223918" w:rsidRPr="004807A3" w14:paraId="6B956BF9" w14:textId="77777777" w:rsidTr="00AD013F">
        <w:trPr>
          <w:jc w:val="center"/>
        </w:trPr>
        <w:tc>
          <w:tcPr>
            <w:cnfStyle w:val="001000000000" w:firstRow="0" w:lastRow="0" w:firstColumn="1" w:lastColumn="0" w:oddVBand="0" w:evenVBand="0" w:oddHBand="0" w:evenHBand="0" w:firstRowFirstColumn="0" w:firstRowLastColumn="0" w:lastRowFirstColumn="0" w:lastRowLastColumn="0"/>
            <w:tcW w:w="4253" w:type="dxa"/>
          </w:tcPr>
          <w:p w14:paraId="3765C7E2" w14:textId="06AE7593" w:rsidR="00223918" w:rsidRPr="004807A3" w:rsidRDefault="00223918"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 xml:space="preserve">House No. </w:t>
            </w:r>
            <w:r w:rsidR="00A979A3">
              <w:rPr>
                <w:rFonts w:asciiTheme="majorBidi" w:hAnsiTheme="majorBidi" w:cstheme="majorBidi"/>
                <w:b w:val="0"/>
                <w:bCs w:val="0"/>
              </w:rPr>
              <w:t>7</w:t>
            </w:r>
          </w:p>
        </w:tc>
        <w:tc>
          <w:tcPr>
            <w:tcW w:w="1507" w:type="dxa"/>
          </w:tcPr>
          <w:p w14:paraId="35D9B5E0" w14:textId="65F35A79" w:rsidR="00223918"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4</w:t>
            </w:r>
          </w:p>
        </w:tc>
        <w:tc>
          <w:tcPr>
            <w:tcW w:w="1507" w:type="dxa"/>
          </w:tcPr>
          <w:p w14:paraId="56B20BEE" w14:textId="6B8E0D21" w:rsidR="00223918"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72</w:t>
            </w:r>
          </w:p>
        </w:tc>
      </w:tr>
      <w:tr w:rsidR="00223918" w:rsidRPr="004807A3" w14:paraId="0A883452" w14:textId="77777777" w:rsidTr="00AD01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3" w:type="dxa"/>
          </w:tcPr>
          <w:p w14:paraId="5E5C2AA3" w14:textId="5AA71889" w:rsidR="00223918" w:rsidRPr="004807A3" w:rsidRDefault="00223918"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 xml:space="preserve">Residential House No. </w:t>
            </w:r>
            <w:r w:rsidR="00A979A3">
              <w:rPr>
                <w:rFonts w:asciiTheme="majorBidi" w:hAnsiTheme="majorBidi" w:cstheme="majorBidi"/>
                <w:b w:val="0"/>
                <w:bCs w:val="0"/>
              </w:rPr>
              <w:t>84</w:t>
            </w:r>
          </w:p>
        </w:tc>
        <w:tc>
          <w:tcPr>
            <w:tcW w:w="1507" w:type="dxa"/>
          </w:tcPr>
          <w:p w14:paraId="6B36393B" w14:textId="1F97E945" w:rsidR="00223918"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28</w:t>
            </w:r>
          </w:p>
        </w:tc>
        <w:tc>
          <w:tcPr>
            <w:tcW w:w="1507" w:type="dxa"/>
          </w:tcPr>
          <w:p w14:paraId="10DCA0BC" w14:textId="2F631E53" w:rsidR="00223918"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58</w:t>
            </w:r>
          </w:p>
        </w:tc>
      </w:tr>
      <w:tr w:rsidR="00223918" w:rsidRPr="004807A3" w14:paraId="4DE74BA0" w14:textId="77777777" w:rsidTr="00AD013F">
        <w:trPr>
          <w:jc w:val="center"/>
        </w:trPr>
        <w:tc>
          <w:tcPr>
            <w:cnfStyle w:val="001000000000" w:firstRow="0" w:lastRow="0" w:firstColumn="1" w:lastColumn="0" w:oddVBand="0" w:evenVBand="0" w:oddHBand="0" w:evenHBand="0" w:firstRowFirstColumn="0" w:firstRowLastColumn="0" w:lastRowFirstColumn="0" w:lastRowLastColumn="0"/>
            <w:tcW w:w="4253" w:type="dxa"/>
          </w:tcPr>
          <w:p w14:paraId="264BD906" w14:textId="77777777" w:rsidR="00223918" w:rsidRPr="004807A3" w:rsidRDefault="00223918" w:rsidP="009247DB">
            <w:pPr>
              <w:spacing w:after="0" w:line="240" w:lineRule="auto"/>
              <w:contextualSpacing/>
              <w:jc w:val="center"/>
              <w:rPr>
                <w:rFonts w:asciiTheme="majorBidi" w:hAnsiTheme="majorBidi" w:cstheme="majorBidi"/>
                <w:b w:val="0"/>
                <w:bCs w:val="0"/>
              </w:rPr>
            </w:pPr>
            <w:r w:rsidRPr="004807A3">
              <w:rPr>
                <w:rFonts w:asciiTheme="majorBidi" w:hAnsiTheme="majorBidi" w:cstheme="majorBidi"/>
                <w:b w:val="0"/>
                <w:bCs w:val="0"/>
              </w:rPr>
              <w:t>Zyaian House</w:t>
            </w:r>
          </w:p>
        </w:tc>
        <w:tc>
          <w:tcPr>
            <w:tcW w:w="1507" w:type="dxa"/>
          </w:tcPr>
          <w:p w14:paraId="68730B54" w14:textId="78D4CD92" w:rsidR="00223918"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25</w:t>
            </w:r>
          </w:p>
        </w:tc>
        <w:tc>
          <w:tcPr>
            <w:tcW w:w="1507" w:type="dxa"/>
          </w:tcPr>
          <w:p w14:paraId="46D18D9A" w14:textId="10CF7746" w:rsidR="00223918"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223918" w:rsidRPr="004807A3">
              <w:rPr>
                <w:rFonts w:asciiTheme="majorBidi" w:hAnsiTheme="majorBidi" w:cstheme="majorBidi"/>
              </w:rPr>
              <w:t>.</w:t>
            </w:r>
            <w:r>
              <w:rPr>
                <w:rFonts w:asciiTheme="majorBidi" w:hAnsiTheme="majorBidi" w:cstheme="majorBidi"/>
              </w:rPr>
              <w:t>5</w:t>
            </w:r>
          </w:p>
        </w:tc>
      </w:tr>
    </w:tbl>
    <w:p w14:paraId="604CFC26" w14:textId="77777777" w:rsidR="00E24221" w:rsidRPr="004807A3" w:rsidRDefault="00E24221" w:rsidP="009247DB">
      <w:pPr>
        <w:bidi w:val="0"/>
        <w:spacing w:after="0" w:line="240" w:lineRule="auto"/>
        <w:contextualSpacing/>
        <w:jc w:val="lowKashida"/>
        <w:rPr>
          <w:rFonts w:asciiTheme="majorBidi" w:hAnsiTheme="majorBidi" w:cstheme="majorBidi"/>
          <w:sz w:val="24"/>
          <w:szCs w:val="24"/>
        </w:rPr>
      </w:pPr>
    </w:p>
    <w:p w14:paraId="0335A922" w14:textId="38F2CC08" w:rsidR="008D1D63" w:rsidRPr="004807A3" w:rsidRDefault="008D1D63" w:rsidP="009247DB">
      <w:pPr>
        <w:bidi w:val="0"/>
        <w:spacing w:after="0" w:line="240" w:lineRule="auto"/>
        <w:jc w:val="lowKashida"/>
        <w:rPr>
          <w:rFonts w:asciiTheme="majorBidi" w:hAnsiTheme="majorBidi" w:cstheme="majorBidi"/>
          <w:sz w:val="24"/>
          <w:szCs w:val="24"/>
        </w:rPr>
      </w:pPr>
      <w:r w:rsidRPr="004807A3">
        <w:rPr>
          <w:rFonts w:asciiTheme="majorBidi" w:hAnsiTheme="majorBidi" w:cstheme="majorBidi"/>
          <w:sz w:val="24"/>
          <w:szCs w:val="24"/>
        </w:rPr>
        <w:t xml:space="preserve">The final ranking of the houses is summarized in Table </w:t>
      </w:r>
      <w:r w:rsidR="00A979A3">
        <w:rPr>
          <w:rFonts w:asciiTheme="majorBidi" w:hAnsiTheme="majorBidi" w:cstheme="majorBidi"/>
          <w:sz w:val="24"/>
          <w:szCs w:val="24"/>
        </w:rPr>
        <w:t>9</w:t>
      </w:r>
      <w:r w:rsidRPr="004807A3">
        <w:rPr>
          <w:rFonts w:asciiTheme="majorBidi" w:hAnsiTheme="majorBidi" w:cstheme="majorBidi"/>
          <w:sz w:val="24"/>
          <w:szCs w:val="24"/>
        </w:rPr>
        <w:t>; Zinat al-Molk house had the lowest Q value and was followed by Manteghi-Nejad and Sa'adat houses in second and third place, respectively. The modern houses ranked lower than the others because they were far from green architecture criteria. These results show that traditional architecture in Shiraz inherently meets many of the concepts in green architecture and can be a model for improving contemporary architectural quality.</w:t>
      </w:r>
    </w:p>
    <w:p w14:paraId="04722390" w14:textId="77777777" w:rsidR="00E24221" w:rsidRPr="004807A3" w:rsidRDefault="00E24221" w:rsidP="009247DB">
      <w:pPr>
        <w:bidi w:val="0"/>
        <w:spacing w:after="0" w:line="240" w:lineRule="auto"/>
        <w:contextualSpacing/>
        <w:jc w:val="lowKashida"/>
        <w:rPr>
          <w:rFonts w:asciiTheme="majorBidi" w:hAnsiTheme="majorBidi" w:cstheme="majorBidi"/>
          <w:sz w:val="24"/>
          <w:szCs w:val="24"/>
        </w:rPr>
      </w:pPr>
    </w:p>
    <w:p w14:paraId="6F50905A" w14:textId="3163AC63" w:rsidR="00697560" w:rsidRPr="004807A3" w:rsidRDefault="00697560" w:rsidP="009247DB">
      <w:pPr>
        <w:spacing w:after="0" w:line="240" w:lineRule="auto"/>
        <w:contextualSpacing/>
        <w:jc w:val="center"/>
        <w:rPr>
          <w:rFonts w:asciiTheme="majorBidi" w:hAnsiTheme="majorBidi" w:cstheme="majorBidi"/>
          <w:b/>
          <w:bCs/>
        </w:rPr>
      </w:pPr>
      <w:r w:rsidRPr="004807A3">
        <w:rPr>
          <w:rFonts w:asciiTheme="majorBidi" w:hAnsiTheme="majorBidi" w:cstheme="majorBidi"/>
          <w:b/>
          <w:bCs/>
        </w:rPr>
        <w:t xml:space="preserve">Table </w:t>
      </w:r>
      <w:r w:rsidR="00A979A3">
        <w:rPr>
          <w:rFonts w:asciiTheme="majorBidi" w:hAnsiTheme="majorBidi" w:cstheme="majorBidi"/>
          <w:b/>
          <w:bCs/>
        </w:rPr>
        <w:t>9</w:t>
      </w:r>
      <w:r w:rsidRPr="004807A3">
        <w:rPr>
          <w:rFonts w:asciiTheme="majorBidi" w:hAnsiTheme="majorBidi" w:cstheme="majorBidi"/>
          <w:b/>
          <w:bCs/>
        </w:rPr>
        <w:t>: Q Values and Final Ranking</w:t>
      </w:r>
    </w:p>
    <w:tbl>
      <w:tblPr>
        <w:tblStyle w:val="PlainTable2"/>
        <w:tblW w:w="0" w:type="auto"/>
        <w:jc w:val="center"/>
        <w:tblLook w:val="04A0" w:firstRow="1" w:lastRow="0" w:firstColumn="1" w:lastColumn="0" w:noHBand="0" w:noVBand="1"/>
      </w:tblPr>
      <w:tblGrid>
        <w:gridCol w:w="4111"/>
        <w:gridCol w:w="1134"/>
        <w:gridCol w:w="1843"/>
      </w:tblGrid>
      <w:tr w:rsidR="008F3957" w:rsidRPr="004807A3" w14:paraId="2BCFC12B" w14:textId="77777777" w:rsidTr="005F07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Pr>
          <w:p w14:paraId="4F5670FD" w14:textId="77777777" w:rsidR="008F3957" w:rsidRPr="004807A3" w:rsidRDefault="008F3957" w:rsidP="009247DB">
            <w:pPr>
              <w:spacing w:after="0" w:line="240" w:lineRule="auto"/>
              <w:contextualSpacing/>
              <w:jc w:val="center"/>
              <w:rPr>
                <w:rFonts w:asciiTheme="majorBidi" w:hAnsiTheme="majorBidi" w:cstheme="majorBidi"/>
              </w:rPr>
            </w:pPr>
            <w:r w:rsidRPr="004807A3">
              <w:rPr>
                <w:rFonts w:asciiTheme="majorBidi" w:hAnsiTheme="majorBidi" w:cstheme="majorBidi"/>
              </w:rPr>
              <w:t>Houses</w:t>
            </w:r>
          </w:p>
        </w:tc>
        <w:tc>
          <w:tcPr>
            <w:tcW w:w="1134" w:type="dxa"/>
          </w:tcPr>
          <w:p w14:paraId="42398AAD" w14:textId="77777777"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Q</w:t>
            </w:r>
          </w:p>
        </w:tc>
        <w:tc>
          <w:tcPr>
            <w:tcW w:w="1843" w:type="dxa"/>
          </w:tcPr>
          <w:p w14:paraId="3489F6D9" w14:textId="77777777" w:rsidR="008F3957" w:rsidRPr="004807A3" w:rsidRDefault="008F3957" w:rsidP="009247D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Rank</w:t>
            </w:r>
          </w:p>
        </w:tc>
      </w:tr>
      <w:tr w:rsidR="008F3957" w:rsidRPr="004807A3" w14:paraId="13090543" w14:textId="77777777" w:rsidTr="005F07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Pr>
          <w:p w14:paraId="5C325C65" w14:textId="77777777" w:rsidR="008F3957" w:rsidRPr="004807A3" w:rsidRDefault="008F3957" w:rsidP="009247DB">
            <w:pPr>
              <w:spacing w:after="0" w:line="240" w:lineRule="auto"/>
              <w:contextualSpacing/>
              <w:jc w:val="center"/>
              <w:rPr>
                <w:rFonts w:asciiTheme="majorBidi" w:hAnsiTheme="majorBidi" w:cstheme="majorBidi"/>
              </w:rPr>
            </w:pPr>
            <w:r w:rsidRPr="004807A3">
              <w:rPr>
                <w:rFonts w:asciiTheme="majorBidi" w:hAnsiTheme="majorBidi" w:cstheme="majorBidi"/>
              </w:rPr>
              <w:t>Zinat al-Molk House</w:t>
            </w:r>
          </w:p>
        </w:tc>
        <w:tc>
          <w:tcPr>
            <w:tcW w:w="1134" w:type="dxa"/>
          </w:tcPr>
          <w:p w14:paraId="130F7D5D" w14:textId="2E3DC597"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05</w:t>
            </w:r>
          </w:p>
        </w:tc>
        <w:tc>
          <w:tcPr>
            <w:tcW w:w="1843" w:type="dxa"/>
          </w:tcPr>
          <w:p w14:paraId="54491720" w14:textId="6B067E61"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1</w:t>
            </w:r>
          </w:p>
        </w:tc>
      </w:tr>
      <w:tr w:rsidR="008F3957" w:rsidRPr="004807A3" w14:paraId="64736877" w14:textId="77777777" w:rsidTr="005F07CA">
        <w:trPr>
          <w:jc w:val="center"/>
        </w:trPr>
        <w:tc>
          <w:tcPr>
            <w:cnfStyle w:val="001000000000" w:firstRow="0" w:lastRow="0" w:firstColumn="1" w:lastColumn="0" w:oddVBand="0" w:evenVBand="0" w:oddHBand="0" w:evenHBand="0" w:firstRowFirstColumn="0" w:firstRowLastColumn="0" w:lastRowFirstColumn="0" w:lastRowLastColumn="0"/>
            <w:tcW w:w="4111" w:type="dxa"/>
          </w:tcPr>
          <w:p w14:paraId="5C1B9EA0" w14:textId="77777777" w:rsidR="008F3957" w:rsidRPr="004807A3" w:rsidRDefault="008F3957" w:rsidP="009247DB">
            <w:pPr>
              <w:spacing w:after="0" w:line="240" w:lineRule="auto"/>
              <w:contextualSpacing/>
              <w:jc w:val="center"/>
              <w:rPr>
                <w:rFonts w:asciiTheme="majorBidi" w:hAnsiTheme="majorBidi" w:cstheme="majorBidi"/>
              </w:rPr>
            </w:pPr>
            <w:r w:rsidRPr="004807A3">
              <w:rPr>
                <w:rFonts w:asciiTheme="majorBidi" w:hAnsiTheme="majorBidi" w:cstheme="majorBidi"/>
              </w:rPr>
              <w:t>Manteghi-Nejad House</w:t>
            </w:r>
          </w:p>
        </w:tc>
        <w:tc>
          <w:tcPr>
            <w:tcW w:w="1134" w:type="dxa"/>
          </w:tcPr>
          <w:p w14:paraId="2AA13E50" w14:textId="1FB4264A"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15</w:t>
            </w:r>
          </w:p>
        </w:tc>
        <w:tc>
          <w:tcPr>
            <w:tcW w:w="1843" w:type="dxa"/>
          </w:tcPr>
          <w:p w14:paraId="06E042E8" w14:textId="3FEFA725"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2</w:t>
            </w:r>
          </w:p>
        </w:tc>
      </w:tr>
      <w:tr w:rsidR="008F3957" w:rsidRPr="004807A3" w14:paraId="28B0EA54" w14:textId="77777777" w:rsidTr="005F07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Pr>
          <w:p w14:paraId="3A7B812F" w14:textId="77777777" w:rsidR="008F3957" w:rsidRPr="004807A3" w:rsidRDefault="008F3957" w:rsidP="009247DB">
            <w:pPr>
              <w:spacing w:after="0" w:line="240" w:lineRule="auto"/>
              <w:contextualSpacing/>
              <w:jc w:val="center"/>
              <w:rPr>
                <w:rFonts w:asciiTheme="majorBidi" w:hAnsiTheme="majorBidi" w:cstheme="majorBidi"/>
              </w:rPr>
            </w:pPr>
            <w:r w:rsidRPr="004807A3">
              <w:rPr>
                <w:rFonts w:asciiTheme="majorBidi" w:hAnsiTheme="majorBidi" w:cstheme="majorBidi"/>
              </w:rPr>
              <w:t>Sa’adat House</w:t>
            </w:r>
          </w:p>
        </w:tc>
        <w:tc>
          <w:tcPr>
            <w:tcW w:w="1134" w:type="dxa"/>
          </w:tcPr>
          <w:p w14:paraId="2F17CDC1" w14:textId="3CDF9921"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22</w:t>
            </w:r>
          </w:p>
        </w:tc>
        <w:tc>
          <w:tcPr>
            <w:tcW w:w="1843" w:type="dxa"/>
          </w:tcPr>
          <w:p w14:paraId="3F3D2B3F" w14:textId="55E54A4A"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3</w:t>
            </w:r>
          </w:p>
        </w:tc>
      </w:tr>
      <w:tr w:rsidR="008F3957" w:rsidRPr="004807A3" w14:paraId="4013B080" w14:textId="77777777" w:rsidTr="005F07CA">
        <w:trPr>
          <w:jc w:val="center"/>
        </w:trPr>
        <w:tc>
          <w:tcPr>
            <w:cnfStyle w:val="001000000000" w:firstRow="0" w:lastRow="0" w:firstColumn="1" w:lastColumn="0" w:oddVBand="0" w:evenVBand="0" w:oddHBand="0" w:evenHBand="0" w:firstRowFirstColumn="0" w:firstRowLastColumn="0" w:lastRowFirstColumn="0" w:lastRowLastColumn="0"/>
            <w:tcW w:w="4111" w:type="dxa"/>
          </w:tcPr>
          <w:p w14:paraId="261A5536" w14:textId="77777777" w:rsidR="008F3957" w:rsidRPr="004807A3" w:rsidRDefault="008F3957" w:rsidP="009247DB">
            <w:pPr>
              <w:spacing w:after="0" w:line="240" w:lineRule="auto"/>
              <w:contextualSpacing/>
              <w:jc w:val="center"/>
              <w:rPr>
                <w:rFonts w:asciiTheme="majorBidi" w:hAnsiTheme="majorBidi" w:cstheme="majorBidi"/>
              </w:rPr>
            </w:pPr>
            <w:r w:rsidRPr="004807A3">
              <w:rPr>
                <w:rFonts w:asciiTheme="majorBidi" w:hAnsiTheme="majorBidi" w:cstheme="majorBidi"/>
              </w:rPr>
              <w:t>Safari Residential House</w:t>
            </w:r>
          </w:p>
        </w:tc>
        <w:tc>
          <w:tcPr>
            <w:tcW w:w="1134" w:type="dxa"/>
          </w:tcPr>
          <w:p w14:paraId="5B43B109" w14:textId="192A2F22"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3</w:t>
            </w:r>
          </w:p>
        </w:tc>
        <w:tc>
          <w:tcPr>
            <w:tcW w:w="1843" w:type="dxa"/>
          </w:tcPr>
          <w:p w14:paraId="4EEB9DDB" w14:textId="0301E668"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4</w:t>
            </w:r>
          </w:p>
        </w:tc>
      </w:tr>
      <w:tr w:rsidR="008F3957" w:rsidRPr="004807A3" w14:paraId="5513E0C8" w14:textId="77777777" w:rsidTr="005F07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Pr>
          <w:p w14:paraId="4E670573" w14:textId="77777777" w:rsidR="008F3957" w:rsidRPr="004807A3" w:rsidRDefault="008F3957" w:rsidP="009247DB">
            <w:pPr>
              <w:spacing w:after="0" w:line="240" w:lineRule="auto"/>
              <w:contextualSpacing/>
              <w:jc w:val="center"/>
              <w:rPr>
                <w:rFonts w:asciiTheme="majorBidi" w:hAnsiTheme="majorBidi" w:cstheme="majorBidi"/>
              </w:rPr>
            </w:pPr>
            <w:r w:rsidRPr="004807A3">
              <w:rPr>
                <w:rFonts w:asciiTheme="majorBidi" w:hAnsiTheme="majorBidi" w:cstheme="majorBidi"/>
              </w:rPr>
              <w:t>Zyaian House</w:t>
            </w:r>
          </w:p>
        </w:tc>
        <w:tc>
          <w:tcPr>
            <w:tcW w:w="1134" w:type="dxa"/>
          </w:tcPr>
          <w:p w14:paraId="6148FCA5" w14:textId="0E43896C"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45</w:t>
            </w:r>
          </w:p>
        </w:tc>
        <w:tc>
          <w:tcPr>
            <w:tcW w:w="1843" w:type="dxa"/>
          </w:tcPr>
          <w:p w14:paraId="4811270C" w14:textId="2135C47F"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5</w:t>
            </w:r>
          </w:p>
        </w:tc>
      </w:tr>
      <w:tr w:rsidR="008F3957" w:rsidRPr="004807A3" w14:paraId="793F7B07" w14:textId="77777777" w:rsidTr="005F07CA">
        <w:trPr>
          <w:jc w:val="center"/>
        </w:trPr>
        <w:tc>
          <w:tcPr>
            <w:cnfStyle w:val="001000000000" w:firstRow="0" w:lastRow="0" w:firstColumn="1" w:lastColumn="0" w:oddVBand="0" w:evenVBand="0" w:oddHBand="0" w:evenHBand="0" w:firstRowFirstColumn="0" w:firstRowLastColumn="0" w:lastRowFirstColumn="0" w:lastRowLastColumn="0"/>
            <w:tcW w:w="4111" w:type="dxa"/>
          </w:tcPr>
          <w:p w14:paraId="76A3484C" w14:textId="4194FA5E" w:rsidR="008F3957" w:rsidRPr="004807A3" w:rsidRDefault="008F3957" w:rsidP="009247DB">
            <w:pPr>
              <w:spacing w:after="0" w:line="240" w:lineRule="auto"/>
              <w:contextualSpacing/>
              <w:jc w:val="center"/>
              <w:rPr>
                <w:rFonts w:asciiTheme="majorBidi" w:hAnsiTheme="majorBidi" w:cstheme="majorBidi"/>
              </w:rPr>
            </w:pPr>
            <w:r w:rsidRPr="004807A3">
              <w:rPr>
                <w:rFonts w:asciiTheme="majorBidi" w:hAnsiTheme="majorBidi" w:cstheme="majorBidi"/>
              </w:rPr>
              <w:t xml:space="preserve">Residential House No. </w:t>
            </w:r>
            <w:r w:rsidR="00A979A3">
              <w:rPr>
                <w:rFonts w:asciiTheme="majorBidi" w:hAnsiTheme="majorBidi" w:cstheme="majorBidi"/>
              </w:rPr>
              <w:t>84</w:t>
            </w:r>
          </w:p>
        </w:tc>
        <w:tc>
          <w:tcPr>
            <w:tcW w:w="1134" w:type="dxa"/>
          </w:tcPr>
          <w:p w14:paraId="71197E2C" w14:textId="0443FAF6"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5</w:t>
            </w:r>
          </w:p>
        </w:tc>
        <w:tc>
          <w:tcPr>
            <w:tcW w:w="1843" w:type="dxa"/>
          </w:tcPr>
          <w:p w14:paraId="7A0A53D8" w14:textId="6948DF50"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6</w:t>
            </w:r>
          </w:p>
        </w:tc>
      </w:tr>
      <w:tr w:rsidR="008F3957" w:rsidRPr="004807A3" w14:paraId="1BD3E7D1" w14:textId="77777777" w:rsidTr="005F07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Pr>
          <w:p w14:paraId="135FBB99" w14:textId="77777777" w:rsidR="008F3957" w:rsidRPr="004807A3" w:rsidRDefault="008F3957" w:rsidP="009247DB">
            <w:pPr>
              <w:spacing w:after="0" w:line="240" w:lineRule="auto"/>
              <w:contextualSpacing/>
              <w:jc w:val="center"/>
              <w:rPr>
                <w:rFonts w:asciiTheme="majorBidi" w:hAnsiTheme="majorBidi" w:cstheme="majorBidi"/>
              </w:rPr>
            </w:pPr>
            <w:r w:rsidRPr="004807A3">
              <w:rPr>
                <w:rFonts w:asciiTheme="majorBidi" w:hAnsiTheme="majorBidi" w:cstheme="majorBidi"/>
              </w:rPr>
              <w:t>Qazizadeh Residential House</w:t>
            </w:r>
          </w:p>
        </w:tc>
        <w:tc>
          <w:tcPr>
            <w:tcW w:w="1134" w:type="dxa"/>
          </w:tcPr>
          <w:p w14:paraId="5AACA064" w14:textId="64E1DCC3"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7</w:t>
            </w:r>
          </w:p>
        </w:tc>
        <w:tc>
          <w:tcPr>
            <w:tcW w:w="1843" w:type="dxa"/>
          </w:tcPr>
          <w:p w14:paraId="2B9204EE" w14:textId="6E2EFF81" w:rsidR="008F3957" w:rsidRPr="004807A3" w:rsidRDefault="00A979A3" w:rsidP="009247D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tl/>
              </w:rPr>
              <w:t>7</w:t>
            </w:r>
          </w:p>
        </w:tc>
      </w:tr>
      <w:tr w:rsidR="008F3957" w:rsidRPr="004807A3" w14:paraId="572FEB62" w14:textId="77777777" w:rsidTr="005F07CA">
        <w:trPr>
          <w:jc w:val="center"/>
        </w:trPr>
        <w:tc>
          <w:tcPr>
            <w:cnfStyle w:val="001000000000" w:firstRow="0" w:lastRow="0" w:firstColumn="1" w:lastColumn="0" w:oddVBand="0" w:evenVBand="0" w:oddHBand="0" w:evenHBand="0" w:firstRowFirstColumn="0" w:firstRowLastColumn="0" w:lastRowFirstColumn="0" w:lastRowLastColumn="0"/>
            <w:tcW w:w="4111" w:type="dxa"/>
          </w:tcPr>
          <w:p w14:paraId="2B711019" w14:textId="33AD4E84" w:rsidR="008F3957" w:rsidRPr="004807A3" w:rsidRDefault="008F3957" w:rsidP="009247DB">
            <w:pPr>
              <w:spacing w:after="0" w:line="240" w:lineRule="auto"/>
              <w:contextualSpacing/>
              <w:jc w:val="center"/>
              <w:rPr>
                <w:rFonts w:asciiTheme="majorBidi" w:hAnsiTheme="majorBidi" w:cstheme="majorBidi"/>
              </w:rPr>
            </w:pPr>
            <w:r w:rsidRPr="004807A3">
              <w:rPr>
                <w:rFonts w:asciiTheme="majorBidi" w:hAnsiTheme="majorBidi" w:cstheme="majorBidi"/>
              </w:rPr>
              <w:t xml:space="preserve">House No. </w:t>
            </w:r>
            <w:r w:rsidR="00A979A3">
              <w:rPr>
                <w:rFonts w:asciiTheme="majorBidi" w:hAnsiTheme="majorBidi" w:cstheme="majorBidi"/>
              </w:rPr>
              <w:t>7</w:t>
            </w:r>
          </w:p>
        </w:tc>
        <w:tc>
          <w:tcPr>
            <w:tcW w:w="1134" w:type="dxa"/>
          </w:tcPr>
          <w:p w14:paraId="2B835A63" w14:textId="537DCC9F"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0</w:t>
            </w:r>
            <w:r w:rsidR="008F3957" w:rsidRPr="004807A3">
              <w:rPr>
                <w:rFonts w:asciiTheme="majorBidi" w:hAnsiTheme="majorBidi" w:cstheme="majorBidi"/>
              </w:rPr>
              <w:t>.</w:t>
            </w:r>
            <w:r>
              <w:rPr>
                <w:rFonts w:asciiTheme="majorBidi" w:hAnsiTheme="majorBidi" w:cstheme="majorBidi"/>
              </w:rPr>
              <w:t>78</w:t>
            </w:r>
          </w:p>
        </w:tc>
        <w:tc>
          <w:tcPr>
            <w:tcW w:w="1843" w:type="dxa"/>
          </w:tcPr>
          <w:p w14:paraId="692F507E" w14:textId="01480863" w:rsidR="008F3957" w:rsidRPr="004807A3" w:rsidRDefault="00A979A3" w:rsidP="009247D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tl/>
              </w:rPr>
              <w:t>8</w:t>
            </w:r>
          </w:p>
        </w:tc>
      </w:tr>
    </w:tbl>
    <w:p w14:paraId="2560B9AF" w14:textId="77777777" w:rsidR="008F3957" w:rsidRPr="004807A3" w:rsidRDefault="008F3957" w:rsidP="009247DB">
      <w:pPr>
        <w:spacing w:after="0" w:line="240" w:lineRule="auto"/>
        <w:contextualSpacing/>
        <w:rPr>
          <w:rFonts w:asciiTheme="majorBidi" w:hAnsiTheme="majorBidi" w:cstheme="majorBidi"/>
        </w:rPr>
      </w:pPr>
    </w:p>
    <w:p w14:paraId="38045C1E" w14:textId="3EC9915E" w:rsidR="00B268A3" w:rsidRPr="004807A3" w:rsidRDefault="00B268A3" w:rsidP="009247DB">
      <w:pPr>
        <w:shd w:val="clear" w:color="auto" w:fill="FFFFFF"/>
        <w:bidi w:val="0"/>
        <w:spacing w:after="0" w:line="240" w:lineRule="auto"/>
        <w:jc w:val="lowKashida"/>
        <w:rPr>
          <w:rFonts w:asciiTheme="majorBidi" w:eastAsia="Times New Roman" w:hAnsiTheme="majorBidi" w:cstheme="majorBidi"/>
          <w:sz w:val="24"/>
          <w:szCs w:val="24"/>
          <w:lang w:bidi="ar-SA"/>
        </w:rPr>
      </w:pPr>
      <w:r w:rsidRPr="004807A3">
        <w:rPr>
          <w:rFonts w:asciiTheme="majorBidi" w:eastAsia="Times New Roman" w:hAnsiTheme="majorBidi" w:cstheme="majorBidi"/>
          <w:sz w:val="24"/>
          <w:szCs w:val="24"/>
          <w:lang w:bidi="ar-SA"/>
        </w:rPr>
        <w:t xml:space="preserve">The results indicated that the old houses (Zinat al-Molk, Manteghi-Nejad, Sa’adat) had better scores than modern ones (Qazizadeh and House No. </w:t>
      </w:r>
      <w:r w:rsidR="00A979A3">
        <w:rPr>
          <w:rFonts w:asciiTheme="majorBidi" w:eastAsia="Times New Roman" w:hAnsiTheme="majorBidi" w:cstheme="majorBidi"/>
          <w:sz w:val="24"/>
          <w:szCs w:val="24"/>
          <w:lang w:bidi="ar-SA"/>
        </w:rPr>
        <w:t>7</w:t>
      </w:r>
      <w:r w:rsidRPr="004807A3">
        <w:rPr>
          <w:rFonts w:asciiTheme="majorBidi" w:eastAsia="Times New Roman" w:hAnsiTheme="majorBidi" w:cstheme="majorBidi"/>
          <w:sz w:val="24"/>
          <w:szCs w:val="24"/>
          <w:lang w:bidi="ar-SA"/>
        </w:rPr>
        <w:t>), which means that the traditional Shirazi architecture is more in line with green architecture characteristics and can serve as a model for developing contemporary architecture.</w:t>
      </w:r>
    </w:p>
    <w:p w14:paraId="3E2C942B" w14:textId="035E133E" w:rsidR="00B268A3" w:rsidRPr="004807A3" w:rsidRDefault="00B268A3" w:rsidP="009247DB">
      <w:pPr>
        <w:shd w:val="clear" w:color="auto" w:fill="FFFFFF"/>
        <w:bidi w:val="0"/>
        <w:spacing w:after="0" w:line="240" w:lineRule="auto"/>
        <w:jc w:val="lowKashida"/>
        <w:rPr>
          <w:rFonts w:asciiTheme="majorBidi" w:eastAsia="Times New Roman" w:hAnsiTheme="majorBidi" w:cstheme="majorBidi"/>
          <w:sz w:val="24"/>
          <w:szCs w:val="24"/>
          <w:lang w:bidi="ar-SA"/>
        </w:rPr>
      </w:pPr>
      <w:r w:rsidRPr="004807A3">
        <w:rPr>
          <w:rFonts w:asciiTheme="majorBidi" w:hAnsiTheme="majorBidi" w:cstheme="majorBidi"/>
          <w:sz w:val="24"/>
          <w:szCs w:val="24"/>
        </w:rPr>
        <w:t xml:space="preserve">Table </w:t>
      </w:r>
      <w:r w:rsidR="00A979A3">
        <w:rPr>
          <w:rFonts w:asciiTheme="majorBidi" w:hAnsiTheme="majorBidi" w:cstheme="majorBidi"/>
          <w:sz w:val="24"/>
          <w:szCs w:val="24"/>
        </w:rPr>
        <w:t>4</w:t>
      </w:r>
      <w:r w:rsidRPr="004807A3">
        <w:rPr>
          <w:rFonts w:asciiTheme="majorBidi" w:hAnsiTheme="majorBidi" w:cstheme="majorBidi"/>
          <w:sz w:val="24"/>
          <w:szCs w:val="24"/>
        </w:rPr>
        <w:t xml:space="preserve"> indicates that Q values and ranks for each residential house have been calculated. VIKOR value ranges from zero to one; the closer to zero, the more acceptable the house indicators are; the nearer it is to one, the more unacceptable the house indicators are, or the lower the rank has a higher priority. Figure </w:t>
      </w:r>
      <w:r w:rsidR="00A979A3">
        <w:rPr>
          <w:rFonts w:asciiTheme="majorBidi" w:hAnsiTheme="majorBidi" w:cstheme="majorBidi"/>
          <w:sz w:val="24"/>
          <w:szCs w:val="24"/>
        </w:rPr>
        <w:t>2</w:t>
      </w:r>
      <w:r w:rsidRPr="004807A3">
        <w:rPr>
          <w:rFonts w:asciiTheme="majorBidi" w:hAnsiTheme="majorBidi" w:cstheme="majorBidi"/>
          <w:sz w:val="24"/>
          <w:szCs w:val="24"/>
        </w:rPr>
        <w:t xml:space="preserve"> illustrates the ranking of traditional and new residential houses in Shiraz City.</w:t>
      </w:r>
    </w:p>
    <w:p w14:paraId="432E01D0" w14:textId="17F6F80D" w:rsidR="00CE3DBC" w:rsidRPr="004807A3" w:rsidRDefault="00093E3E" w:rsidP="009247DB">
      <w:pPr>
        <w:bidi w:val="0"/>
        <w:spacing w:after="0" w:line="240" w:lineRule="auto"/>
        <w:contextualSpacing/>
        <w:jc w:val="lowKashida"/>
        <w:rPr>
          <w:rFonts w:asciiTheme="majorBidi" w:hAnsiTheme="majorBidi" w:cstheme="majorBidi"/>
          <w:sz w:val="24"/>
          <w:szCs w:val="24"/>
          <w:rtl/>
        </w:rPr>
      </w:pPr>
      <w:r w:rsidRPr="004807A3">
        <w:rPr>
          <w:rFonts w:asciiTheme="majorBidi" w:hAnsiTheme="majorBidi" w:cstheme="majorBidi"/>
          <w:sz w:val="24"/>
          <w:szCs w:val="24"/>
        </w:rPr>
        <w:t xml:space="preserve"> </w:t>
      </w:r>
    </w:p>
    <w:p w14:paraId="76B9C657" w14:textId="4E1A254F" w:rsidR="00CE3DBC" w:rsidRPr="004807A3" w:rsidRDefault="00870958" w:rsidP="0081760D">
      <w:pPr>
        <w:tabs>
          <w:tab w:val="right" w:pos="8317"/>
        </w:tabs>
        <w:spacing w:after="0" w:line="240" w:lineRule="auto"/>
        <w:contextualSpacing/>
        <w:jc w:val="lowKashida"/>
        <w:rPr>
          <w:rFonts w:asciiTheme="majorBidi" w:hAnsiTheme="majorBidi" w:cstheme="majorBidi"/>
          <w:b/>
          <w:bCs/>
          <w:sz w:val="24"/>
          <w:szCs w:val="24"/>
          <w:rtl/>
        </w:rPr>
      </w:pPr>
      <w:r w:rsidRPr="004807A3">
        <w:rPr>
          <w:rFonts w:asciiTheme="majorBidi" w:hAnsiTheme="majorBidi" w:cstheme="majorBidi"/>
          <w:b/>
          <w:bCs/>
          <w:noProof/>
          <w:sz w:val="24"/>
          <w:szCs w:val="24"/>
          <w:rtl/>
          <w:lang w:bidi="ar-SA"/>
        </w:rPr>
        <w:drawing>
          <wp:inline distT="0" distB="0" distL="0" distR="0" wp14:anchorId="2763CBBC" wp14:editId="688C7A73">
            <wp:extent cx="5730388" cy="3313215"/>
            <wp:effectExtent l="0" t="0" r="3810" b="1905"/>
            <wp:docPr id="5" name="Picture 5" descr="C:\Users\Sadeghi\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eghi\Desktop\Untitled-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5200" cy="3315997"/>
                    </a:xfrm>
                    <a:prstGeom prst="rect">
                      <a:avLst/>
                    </a:prstGeom>
                    <a:noFill/>
                    <a:ln>
                      <a:noFill/>
                    </a:ln>
                  </pic:spPr>
                </pic:pic>
              </a:graphicData>
            </a:graphic>
          </wp:inline>
        </w:drawing>
      </w:r>
    </w:p>
    <w:p w14:paraId="395285FE" w14:textId="6EB05F74" w:rsidR="008635E8" w:rsidRPr="004807A3" w:rsidRDefault="001C3CCB" w:rsidP="009247DB">
      <w:pPr>
        <w:spacing w:after="0" w:line="240" w:lineRule="auto"/>
        <w:contextualSpacing/>
        <w:jc w:val="center"/>
        <w:rPr>
          <w:rFonts w:asciiTheme="majorBidi" w:hAnsiTheme="majorBidi" w:cstheme="majorBidi"/>
          <w:b/>
          <w:bCs/>
          <w:rtl/>
        </w:rPr>
      </w:pPr>
      <w:r w:rsidRPr="004807A3">
        <w:rPr>
          <w:rFonts w:asciiTheme="majorBidi" w:hAnsiTheme="majorBidi" w:cstheme="majorBidi"/>
          <w:b/>
          <w:bCs/>
        </w:rPr>
        <w:t xml:space="preserve">Fig. </w:t>
      </w:r>
      <w:r w:rsidR="00A979A3">
        <w:rPr>
          <w:rFonts w:asciiTheme="majorBidi" w:hAnsiTheme="majorBidi" w:cstheme="majorBidi"/>
          <w:b/>
          <w:bCs/>
        </w:rPr>
        <w:t>2</w:t>
      </w:r>
      <w:r w:rsidR="008635E8" w:rsidRPr="004807A3">
        <w:rPr>
          <w:rFonts w:asciiTheme="majorBidi" w:hAnsiTheme="majorBidi" w:cstheme="majorBidi"/>
          <w:b/>
          <w:bCs/>
        </w:rPr>
        <w:t xml:space="preserve">: Ranking Shiraz’s </w:t>
      </w:r>
      <w:r w:rsidR="00544EB3" w:rsidRPr="004807A3">
        <w:rPr>
          <w:rFonts w:asciiTheme="majorBidi" w:hAnsiTheme="majorBidi" w:cstheme="majorBidi"/>
          <w:b/>
          <w:bCs/>
        </w:rPr>
        <w:t>H</w:t>
      </w:r>
      <w:r w:rsidR="008635E8" w:rsidRPr="004807A3">
        <w:rPr>
          <w:rFonts w:asciiTheme="majorBidi" w:hAnsiTheme="majorBidi" w:cstheme="majorBidi"/>
          <w:b/>
          <w:bCs/>
        </w:rPr>
        <w:t>ouse by green architecture indicators</w:t>
      </w:r>
    </w:p>
    <w:p w14:paraId="50BAE05E" w14:textId="77777777" w:rsidR="00D970E5" w:rsidRPr="004807A3" w:rsidRDefault="00D970E5" w:rsidP="009247DB">
      <w:pPr>
        <w:bidi w:val="0"/>
        <w:spacing w:after="0" w:line="240" w:lineRule="auto"/>
        <w:contextualSpacing/>
        <w:jc w:val="lowKashida"/>
        <w:rPr>
          <w:rFonts w:asciiTheme="majorBidi" w:hAnsiTheme="majorBidi" w:cstheme="majorBidi"/>
          <w:b/>
          <w:bCs/>
          <w:sz w:val="24"/>
          <w:szCs w:val="24"/>
        </w:rPr>
      </w:pPr>
    </w:p>
    <w:p w14:paraId="2307FA19" w14:textId="77777777" w:rsidR="0081760D" w:rsidRDefault="0081760D" w:rsidP="009247DB">
      <w:pPr>
        <w:bidi w:val="0"/>
        <w:spacing w:after="0" w:line="240" w:lineRule="auto"/>
        <w:contextualSpacing/>
        <w:jc w:val="lowKashida"/>
        <w:rPr>
          <w:rFonts w:asciiTheme="majorBidi" w:hAnsiTheme="majorBidi" w:cstheme="majorBidi"/>
          <w:b/>
          <w:bCs/>
          <w:sz w:val="24"/>
          <w:szCs w:val="24"/>
        </w:rPr>
      </w:pPr>
    </w:p>
    <w:p w14:paraId="0412593E" w14:textId="77777777" w:rsidR="0081760D" w:rsidRDefault="0081760D" w:rsidP="0081760D">
      <w:pPr>
        <w:bidi w:val="0"/>
        <w:spacing w:after="0" w:line="240" w:lineRule="auto"/>
        <w:contextualSpacing/>
        <w:jc w:val="lowKashida"/>
        <w:rPr>
          <w:rFonts w:asciiTheme="majorBidi" w:hAnsiTheme="majorBidi" w:cstheme="majorBidi"/>
          <w:b/>
          <w:bCs/>
          <w:sz w:val="24"/>
          <w:szCs w:val="24"/>
        </w:rPr>
      </w:pPr>
    </w:p>
    <w:p w14:paraId="08DE8DA6" w14:textId="26BB9FC0" w:rsidR="00D33446" w:rsidRPr="004807A3" w:rsidRDefault="00FF7C15" w:rsidP="0081760D">
      <w:pPr>
        <w:bidi w:val="0"/>
        <w:spacing w:after="0" w:line="240" w:lineRule="auto"/>
        <w:contextualSpacing/>
        <w:jc w:val="lowKashida"/>
        <w:rPr>
          <w:rFonts w:asciiTheme="majorBidi" w:hAnsiTheme="majorBidi" w:cstheme="majorBidi"/>
          <w:b/>
          <w:bCs/>
          <w:sz w:val="24"/>
          <w:szCs w:val="24"/>
        </w:rPr>
      </w:pPr>
      <w:r w:rsidRPr="004807A3">
        <w:rPr>
          <w:rFonts w:asciiTheme="majorBidi" w:hAnsiTheme="majorBidi" w:cstheme="majorBidi"/>
          <w:b/>
          <w:bCs/>
          <w:sz w:val="24"/>
          <w:szCs w:val="24"/>
        </w:rPr>
        <w:t>CONCLUSION</w:t>
      </w:r>
    </w:p>
    <w:p w14:paraId="32434693" w14:textId="7563B98F" w:rsidR="009E48EE" w:rsidRPr="004807A3" w:rsidRDefault="00773706" w:rsidP="009247DB">
      <w:pPr>
        <w:bidi w:val="0"/>
        <w:spacing w:after="0" w:line="240" w:lineRule="auto"/>
        <w:contextualSpacing/>
        <w:jc w:val="lowKashida"/>
        <w:rPr>
          <w:rFonts w:asciiTheme="majorBidi" w:hAnsiTheme="majorBidi" w:cstheme="majorBidi"/>
          <w:sz w:val="24"/>
          <w:szCs w:val="24"/>
        </w:rPr>
      </w:pPr>
      <w:r w:rsidRPr="004807A3">
        <w:rPr>
          <w:rFonts w:asciiTheme="majorBidi" w:hAnsiTheme="majorBidi" w:cstheme="majorBidi"/>
          <w:sz w:val="24"/>
          <w:szCs w:val="24"/>
        </w:rPr>
        <w:t>Result</w:t>
      </w:r>
      <w:r w:rsidR="00EC4780" w:rsidRPr="004807A3">
        <w:rPr>
          <w:rFonts w:asciiTheme="majorBidi" w:hAnsiTheme="majorBidi" w:cstheme="majorBidi"/>
          <w:sz w:val="24"/>
          <w:szCs w:val="24"/>
        </w:rPr>
        <w:t>s</w:t>
      </w:r>
      <w:r w:rsidRPr="004807A3">
        <w:rPr>
          <w:rFonts w:asciiTheme="majorBidi" w:hAnsiTheme="majorBidi" w:cstheme="majorBidi"/>
          <w:sz w:val="24"/>
          <w:szCs w:val="24"/>
        </w:rPr>
        <w:t xml:space="preserve"> also showed that architects of the past employed the highest and the best green architecture indicators in designing traditional housing </w:t>
      </w:r>
      <w:r w:rsidR="001665E0" w:rsidRPr="004807A3">
        <w:rPr>
          <w:rFonts w:asciiTheme="majorBidi" w:hAnsiTheme="majorBidi" w:cstheme="majorBidi"/>
          <w:sz w:val="24"/>
          <w:szCs w:val="24"/>
        </w:rPr>
        <w:t>but</w:t>
      </w:r>
      <w:r w:rsidRPr="004807A3">
        <w:rPr>
          <w:rFonts w:asciiTheme="majorBidi" w:hAnsiTheme="majorBidi" w:cstheme="majorBidi"/>
          <w:sz w:val="24"/>
          <w:szCs w:val="24"/>
        </w:rPr>
        <w:t xml:space="preserve"> modern architecture requires modeling local architecture to achieve green architecture indicators for modern housing. Green architecture, in </w:t>
      </w:r>
      <w:r w:rsidR="00EC4780" w:rsidRPr="004807A3">
        <w:rPr>
          <w:rFonts w:asciiTheme="majorBidi" w:hAnsiTheme="majorBidi" w:cstheme="majorBidi"/>
          <w:sz w:val="24"/>
          <w:szCs w:val="24"/>
        </w:rPr>
        <w:t xml:space="preserve">the </w:t>
      </w:r>
      <w:r w:rsidRPr="004807A3">
        <w:rPr>
          <w:rFonts w:asciiTheme="majorBidi" w:hAnsiTheme="majorBidi" w:cstheme="majorBidi"/>
          <w:sz w:val="24"/>
          <w:szCs w:val="24"/>
        </w:rPr>
        <w:t xml:space="preserve">modern world, is regarded as a major theme in architecture and urban development areas. </w:t>
      </w:r>
      <w:r w:rsidR="00ED7E19" w:rsidRPr="004807A3">
        <w:rPr>
          <w:rFonts w:asciiTheme="majorBidi" w:hAnsiTheme="majorBidi" w:cstheme="majorBidi"/>
          <w:sz w:val="24"/>
          <w:szCs w:val="24"/>
        </w:rPr>
        <w:t xml:space="preserve">These features will help mitigate the need for artificial cooling and heating and provide more convenience and healthcare for residents. Second, green architecture is effective </w:t>
      </w:r>
      <w:r w:rsidR="001665E0" w:rsidRPr="004807A3">
        <w:rPr>
          <w:rFonts w:asciiTheme="majorBidi" w:hAnsiTheme="majorBidi" w:cstheme="majorBidi"/>
          <w:sz w:val="24"/>
          <w:szCs w:val="24"/>
        </w:rPr>
        <w:t>i</w:t>
      </w:r>
      <w:r w:rsidR="00ED7E19" w:rsidRPr="004807A3">
        <w:rPr>
          <w:rFonts w:asciiTheme="majorBidi" w:hAnsiTheme="majorBidi" w:cstheme="majorBidi"/>
          <w:sz w:val="24"/>
          <w:szCs w:val="24"/>
        </w:rPr>
        <w:t>n preserving the environment.</w:t>
      </w:r>
      <w:r w:rsidR="00E01625" w:rsidRPr="004807A3">
        <w:rPr>
          <w:rFonts w:asciiTheme="majorBidi" w:hAnsiTheme="majorBidi" w:cstheme="majorBidi"/>
          <w:sz w:val="24"/>
          <w:szCs w:val="24"/>
        </w:rPr>
        <w:t xml:space="preserve"> The principles of green architecture such as using renewable energies, environmentally friendly materials, reducing pollutio</w:t>
      </w:r>
      <w:r w:rsidR="00EC4780" w:rsidRPr="004807A3">
        <w:rPr>
          <w:rFonts w:asciiTheme="majorBidi" w:hAnsiTheme="majorBidi" w:cstheme="majorBidi"/>
          <w:sz w:val="24"/>
          <w:szCs w:val="24"/>
        </w:rPr>
        <w:t>n,</w:t>
      </w:r>
      <w:r w:rsidR="00E01625" w:rsidRPr="004807A3">
        <w:rPr>
          <w:rFonts w:asciiTheme="majorBidi" w:hAnsiTheme="majorBidi" w:cstheme="majorBidi"/>
          <w:sz w:val="24"/>
          <w:szCs w:val="24"/>
        </w:rPr>
        <w:t xml:space="preserve"> and energy consumption could help the environment and minimize destructive impacts on it. On the other hand,</w:t>
      </w:r>
      <w:r w:rsidR="000554DD" w:rsidRPr="004807A3">
        <w:rPr>
          <w:rFonts w:asciiTheme="majorBidi" w:hAnsiTheme="majorBidi" w:cstheme="majorBidi"/>
          <w:sz w:val="24"/>
          <w:szCs w:val="24"/>
        </w:rPr>
        <w:t xml:space="preserve"> it is critical to intelligently use successful local architectur</w:t>
      </w:r>
      <w:r w:rsidR="00EC4780" w:rsidRPr="004807A3">
        <w:rPr>
          <w:rFonts w:asciiTheme="majorBidi" w:hAnsiTheme="majorBidi" w:cstheme="majorBidi"/>
          <w:sz w:val="24"/>
          <w:szCs w:val="24"/>
        </w:rPr>
        <w:t>al</w:t>
      </w:r>
      <w:r w:rsidR="000554DD" w:rsidRPr="004807A3">
        <w:rPr>
          <w:rFonts w:asciiTheme="majorBidi" w:hAnsiTheme="majorBidi" w:cstheme="majorBidi"/>
          <w:sz w:val="24"/>
          <w:szCs w:val="24"/>
        </w:rPr>
        <w:t xml:space="preserve"> elements in modern designs. These local principles, inspired by various local and cultural experiences, are capable of adapting to the local environment. </w:t>
      </w:r>
      <w:r w:rsidR="00B71F1F" w:rsidRPr="004807A3">
        <w:rPr>
          <w:rFonts w:asciiTheme="majorBidi" w:hAnsiTheme="majorBidi" w:cstheme="majorBidi"/>
          <w:sz w:val="24"/>
          <w:szCs w:val="24"/>
        </w:rPr>
        <w:t xml:space="preserve">These principles, if applied </w:t>
      </w:r>
      <w:r w:rsidR="001665E0" w:rsidRPr="004807A3">
        <w:rPr>
          <w:rFonts w:asciiTheme="majorBidi" w:hAnsiTheme="majorBidi" w:cstheme="majorBidi"/>
          <w:sz w:val="24"/>
          <w:szCs w:val="24"/>
        </w:rPr>
        <w:t>to</w:t>
      </w:r>
      <w:r w:rsidR="00B71F1F" w:rsidRPr="004807A3">
        <w:rPr>
          <w:rFonts w:asciiTheme="majorBidi" w:hAnsiTheme="majorBidi" w:cstheme="majorBidi"/>
          <w:sz w:val="24"/>
          <w:szCs w:val="24"/>
        </w:rPr>
        <w:t xml:space="preserve"> modern architecture, will not only protect cultural and architectural values but also establish a deeper and more spiritual link between residents and the natural environment. </w:t>
      </w:r>
      <w:r w:rsidR="00B47AA5" w:rsidRPr="004807A3">
        <w:rPr>
          <w:rFonts w:asciiTheme="majorBidi" w:hAnsiTheme="majorBidi" w:cstheme="majorBidi"/>
          <w:sz w:val="24"/>
          <w:szCs w:val="24"/>
        </w:rPr>
        <w:t xml:space="preserve">Therefore, </w:t>
      </w:r>
      <w:r w:rsidR="00EC4780" w:rsidRPr="004807A3">
        <w:rPr>
          <w:rFonts w:asciiTheme="majorBidi" w:hAnsiTheme="majorBidi" w:cstheme="majorBidi"/>
          <w:sz w:val="24"/>
          <w:szCs w:val="24"/>
        </w:rPr>
        <w:t xml:space="preserve">a </w:t>
      </w:r>
      <w:r w:rsidR="00B47AA5" w:rsidRPr="004807A3">
        <w:rPr>
          <w:rFonts w:asciiTheme="majorBidi" w:hAnsiTheme="majorBidi" w:cstheme="majorBidi"/>
          <w:sz w:val="24"/>
          <w:szCs w:val="24"/>
        </w:rPr>
        <w:t xml:space="preserve">special focus on green architecture and integrating successful local models in modern designs will improve </w:t>
      </w:r>
      <w:r w:rsidR="00EC4780" w:rsidRPr="004807A3">
        <w:rPr>
          <w:rFonts w:asciiTheme="majorBidi" w:hAnsiTheme="majorBidi" w:cstheme="majorBidi"/>
          <w:sz w:val="24"/>
          <w:szCs w:val="24"/>
        </w:rPr>
        <w:t xml:space="preserve">the </w:t>
      </w:r>
      <w:r w:rsidR="00B47AA5" w:rsidRPr="004807A3">
        <w:rPr>
          <w:rFonts w:asciiTheme="majorBidi" w:hAnsiTheme="majorBidi" w:cstheme="majorBidi"/>
          <w:sz w:val="24"/>
          <w:szCs w:val="24"/>
        </w:rPr>
        <w:t>quality of life</w:t>
      </w:r>
      <w:r w:rsidR="00EC4780" w:rsidRPr="004807A3">
        <w:rPr>
          <w:rFonts w:asciiTheme="majorBidi" w:hAnsiTheme="majorBidi" w:cstheme="majorBidi"/>
          <w:sz w:val="24"/>
          <w:szCs w:val="24"/>
        </w:rPr>
        <w:t xml:space="preserve">, </w:t>
      </w:r>
      <w:r w:rsidR="00B47AA5" w:rsidRPr="004807A3">
        <w:rPr>
          <w:rFonts w:asciiTheme="majorBidi" w:hAnsiTheme="majorBidi" w:cstheme="majorBidi"/>
          <w:sz w:val="24"/>
          <w:szCs w:val="24"/>
        </w:rPr>
        <w:t>protect the environment</w:t>
      </w:r>
      <w:r w:rsidR="00544EB3" w:rsidRPr="004807A3">
        <w:rPr>
          <w:rFonts w:asciiTheme="majorBidi" w:hAnsiTheme="majorBidi" w:cstheme="majorBidi"/>
          <w:sz w:val="24"/>
          <w:szCs w:val="24"/>
        </w:rPr>
        <w:t>,</w:t>
      </w:r>
      <w:r w:rsidR="00111152" w:rsidRPr="004807A3">
        <w:rPr>
          <w:rFonts w:asciiTheme="majorBidi" w:hAnsiTheme="majorBidi" w:cstheme="majorBidi"/>
          <w:sz w:val="24"/>
          <w:szCs w:val="24"/>
        </w:rPr>
        <w:t xml:space="preserve"> and maintain social</w:t>
      </w:r>
      <w:r w:rsidR="00EC4780" w:rsidRPr="004807A3">
        <w:rPr>
          <w:rFonts w:asciiTheme="majorBidi" w:hAnsiTheme="majorBidi" w:cstheme="majorBidi"/>
          <w:sz w:val="24"/>
          <w:szCs w:val="24"/>
        </w:rPr>
        <w:t>,</w:t>
      </w:r>
      <w:r w:rsidR="00111152" w:rsidRPr="004807A3">
        <w:rPr>
          <w:rFonts w:asciiTheme="majorBidi" w:hAnsiTheme="majorBidi" w:cstheme="majorBidi"/>
          <w:sz w:val="24"/>
          <w:szCs w:val="24"/>
        </w:rPr>
        <w:t xml:space="preserve"> and cultural identity in each region. </w:t>
      </w:r>
      <w:r w:rsidR="008D1225" w:rsidRPr="004807A3">
        <w:rPr>
          <w:rFonts w:asciiTheme="majorBidi" w:hAnsiTheme="majorBidi" w:cstheme="majorBidi"/>
          <w:sz w:val="24"/>
          <w:szCs w:val="24"/>
        </w:rPr>
        <w:t xml:space="preserve">Findings showed that Shiraz’s traditional houses, compared to modern ones, enjoyed more acceptable green architecture indicators, suggesting that modern architecture requires to be inspired by traditional architecture </w:t>
      </w:r>
      <w:r w:rsidR="001665E0" w:rsidRPr="004807A3">
        <w:rPr>
          <w:rFonts w:asciiTheme="majorBidi" w:hAnsiTheme="majorBidi" w:cstheme="majorBidi"/>
          <w:sz w:val="24"/>
          <w:szCs w:val="24"/>
        </w:rPr>
        <w:t>to</w:t>
      </w:r>
      <w:r w:rsidR="008D1225" w:rsidRPr="004807A3">
        <w:rPr>
          <w:rFonts w:asciiTheme="majorBidi" w:hAnsiTheme="majorBidi" w:cstheme="majorBidi"/>
          <w:sz w:val="24"/>
          <w:szCs w:val="24"/>
        </w:rPr>
        <w:t xml:space="preserve"> </w:t>
      </w:r>
      <w:r w:rsidR="001665E0" w:rsidRPr="004807A3">
        <w:rPr>
          <w:rFonts w:asciiTheme="majorBidi" w:hAnsiTheme="majorBidi" w:cstheme="majorBidi"/>
          <w:sz w:val="24"/>
          <w:szCs w:val="24"/>
        </w:rPr>
        <w:t>utilize</w:t>
      </w:r>
      <w:r w:rsidR="008D1225" w:rsidRPr="004807A3">
        <w:rPr>
          <w:rFonts w:asciiTheme="majorBidi" w:hAnsiTheme="majorBidi" w:cstheme="majorBidi"/>
          <w:sz w:val="24"/>
          <w:szCs w:val="24"/>
        </w:rPr>
        <w:t xml:space="preserve"> green architecture indicators. These results could help develop sustainable and green architecture in contemporary housing.</w:t>
      </w:r>
    </w:p>
    <w:p w14:paraId="2FADEAC3" w14:textId="77777777" w:rsidR="009E48EE" w:rsidRDefault="009E48EE" w:rsidP="009247DB">
      <w:pPr>
        <w:bidi w:val="0"/>
        <w:spacing w:after="0" w:line="240" w:lineRule="auto"/>
        <w:contextualSpacing/>
        <w:jc w:val="lowKashida"/>
        <w:rPr>
          <w:rFonts w:asciiTheme="majorBidi" w:hAnsiTheme="majorBidi" w:cstheme="majorBidi"/>
          <w:b/>
          <w:bCs/>
          <w:sz w:val="24"/>
          <w:szCs w:val="24"/>
        </w:rPr>
      </w:pPr>
    </w:p>
    <w:p w14:paraId="743BC25B" w14:textId="2D5C8817" w:rsidR="0081760D" w:rsidRDefault="0081760D" w:rsidP="0081760D">
      <w:pPr>
        <w:bidi w:val="0"/>
        <w:spacing w:after="0" w:line="240" w:lineRule="auto"/>
        <w:contextualSpacing/>
        <w:jc w:val="lowKashida"/>
        <w:rPr>
          <w:rFonts w:asciiTheme="majorBidi" w:hAnsiTheme="majorBidi" w:cstheme="majorBidi"/>
          <w:b/>
          <w:bCs/>
          <w:sz w:val="24"/>
          <w:szCs w:val="24"/>
        </w:rPr>
      </w:pPr>
      <w:r>
        <w:rPr>
          <w:rFonts w:asciiTheme="majorBidi" w:hAnsiTheme="majorBidi" w:cstheme="majorBidi"/>
          <w:b/>
          <w:bCs/>
          <w:noProof/>
          <w:sz w:val="24"/>
          <w:szCs w:val="24"/>
          <w:lang w:bidi="ar-SA"/>
        </w:rPr>
        <w:drawing>
          <wp:inline distT="0" distB="0" distL="0" distR="0" wp14:anchorId="51DD9ED7" wp14:editId="1804C56F">
            <wp:extent cx="5731510" cy="322389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5CD2D5.tmp"/>
                    <pic:cNvPicPr/>
                  </pic:nvPicPr>
                  <pic:blipFill>
                    <a:blip r:embed="rId38">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99430A1" w14:textId="43A8287A" w:rsidR="0081760D" w:rsidRDefault="0081760D" w:rsidP="0081760D">
      <w:pPr>
        <w:bidi w:val="0"/>
        <w:spacing w:after="0" w:line="240" w:lineRule="auto"/>
        <w:contextualSpacing/>
        <w:jc w:val="center"/>
        <w:rPr>
          <w:rFonts w:asciiTheme="majorBidi" w:hAnsiTheme="majorBidi" w:cstheme="majorBidi"/>
          <w:b/>
          <w:bCs/>
          <w:sz w:val="24"/>
          <w:szCs w:val="24"/>
        </w:rPr>
      </w:pPr>
      <w:r w:rsidRPr="004807A3">
        <w:rPr>
          <w:rFonts w:asciiTheme="majorBidi" w:hAnsiTheme="majorBidi" w:cstheme="majorBidi"/>
          <w:b/>
          <w:bCs/>
        </w:rPr>
        <w:t xml:space="preserve">Fig. </w:t>
      </w:r>
      <w:r>
        <w:rPr>
          <w:rFonts w:asciiTheme="majorBidi" w:hAnsiTheme="majorBidi" w:cstheme="majorBidi"/>
          <w:b/>
          <w:bCs/>
        </w:rPr>
        <w:t>3</w:t>
      </w:r>
      <w:r w:rsidRPr="004807A3">
        <w:rPr>
          <w:rFonts w:asciiTheme="majorBidi" w:hAnsiTheme="majorBidi" w:cstheme="majorBidi"/>
          <w:b/>
          <w:bCs/>
        </w:rPr>
        <w:t>:</w:t>
      </w:r>
      <w:r w:rsidR="006D116D">
        <w:rPr>
          <w:rFonts w:asciiTheme="majorBidi" w:hAnsiTheme="majorBidi" w:cstheme="majorBidi"/>
          <w:b/>
          <w:bCs/>
        </w:rPr>
        <w:t xml:space="preserve"> </w:t>
      </w:r>
      <w:r w:rsidR="006D116D" w:rsidRPr="0081760D">
        <w:rPr>
          <w:rFonts w:asciiTheme="majorBidi" w:hAnsiTheme="majorBidi" w:cstheme="majorBidi"/>
          <w:b/>
          <w:bCs/>
        </w:rPr>
        <w:t>Indicators Of Green Architecture</w:t>
      </w:r>
    </w:p>
    <w:p w14:paraId="339C024A" w14:textId="77777777" w:rsidR="0081760D" w:rsidRPr="004807A3" w:rsidRDefault="0081760D" w:rsidP="0081760D">
      <w:pPr>
        <w:bidi w:val="0"/>
        <w:spacing w:after="0" w:line="240" w:lineRule="auto"/>
        <w:contextualSpacing/>
        <w:jc w:val="lowKashida"/>
        <w:rPr>
          <w:rFonts w:asciiTheme="majorBidi" w:hAnsiTheme="majorBidi" w:cstheme="majorBidi"/>
          <w:b/>
          <w:bCs/>
          <w:sz w:val="24"/>
          <w:szCs w:val="24"/>
        </w:rPr>
      </w:pPr>
    </w:p>
    <w:p w14:paraId="71C910B0" w14:textId="0A08A8A1" w:rsidR="00E47CE4" w:rsidRPr="004807A3" w:rsidRDefault="00CF269F" w:rsidP="009247DB">
      <w:pPr>
        <w:bidi w:val="0"/>
        <w:spacing w:after="0" w:line="240" w:lineRule="auto"/>
        <w:contextualSpacing/>
        <w:jc w:val="lowKashida"/>
        <w:rPr>
          <w:rFonts w:asciiTheme="majorBidi" w:hAnsiTheme="majorBidi" w:cstheme="majorBidi"/>
          <w:sz w:val="24"/>
          <w:szCs w:val="24"/>
        </w:rPr>
      </w:pPr>
      <w:r w:rsidRPr="00CF269F">
        <w:rPr>
          <w:rFonts w:asciiTheme="majorBidi" w:hAnsiTheme="majorBidi" w:cstheme="majorBidi"/>
          <w:b/>
          <w:bCs/>
          <w:sz w:val="24"/>
          <w:szCs w:val="24"/>
        </w:rPr>
        <w:t>RECOMMENDATIONS</w:t>
      </w:r>
      <w:bookmarkStart w:id="0" w:name="_GoBack"/>
      <w:bookmarkEnd w:id="0"/>
    </w:p>
    <w:p w14:paraId="073C930A" w14:textId="3EECB85A" w:rsidR="00E47CE4" w:rsidRPr="004807A3" w:rsidRDefault="00E47CE4" w:rsidP="009247DB">
      <w:pPr>
        <w:pStyle w:val="ListParagraph"/>
        <w:numPr>
          <w:ilvl w:val="0"/>
          <w:numId w:val="4"/>
        </w:numPr>
        <w:spacing w:after="0" w:line="240" w:lineRule="auto"/>
        <w:jc w:val="lowKashida"/>
        <w:rPr>
          <w:rFonts w:asciiTheme="majorBidi" w:hAnsiTheme="majorBidi" w:cstheme="majorBidi"/>
          <w:sz w:val="24"/>
          <w:szCs w:val="24"/>
        </w:rPr>
      </w:pPr>
      <w:r w:rsidRPr="004807A3">
        <w:rPr>
          <w:rFonts w:asciiTheme="majorBidi" w:hAnsiTheme="majorBidi" w:cstheme="majorBidi"/>
          <w:sz w:val="24"/>
          <w:szCs w:val="24"/>
        </w:rPr>
        <w:t>Urban Policy-Making: These outcomes can be used by municipalities and urban revitalization units to develop construction policies and restoration plans of the historic homes in Shiraz, as well as nationally.</w:t>
      </w:r>
    </w:p>
    <w:p w14:paraId="39E1A187" w14:textId="42081EC4" w:rsidR="00E47CE4" w:rsidRPr="004807A3" w:rsidRDefault="00E47CE4" w:rsidP="009247DB">
      <w:pPr>
        <w:pStyle w:val="ListParagraph"/>
        <w:numPr>
          <w:ilvl w:val="0"/>
          <w:numId w:val="4"/>
        </w:numPr>
        <w:spacing w:after="0" w:line="240" w:lineRule="auto"/>
        <w:jc w:val="lowKashida"/>
        <w:rPr>
          <w:rFonts w:asciiTheme="majorBidi" w:hAnsiTheme="majorBidi" w:cstheme="majorBidi"/>
          <w:sz w:val="24"/>
          <w:szCs w:val="24"/>
        </w:rPr>
      </w:pPr>
      <w:r w:rsidRPr="004807A3">
        <w:rPr>
          <w:rFonts w:asciiTheme="majorBidi" w:hAnsiTheme="majorBidi" w:cstheme="majorBidi"/>
          <w:sz w:val="24"/>
          <w:szCs w:val="24"/>
        </w:rPr>
        <w:t>Template to Modern Residential houses: The lessons learnt about traditional houses can act as a guide to the new schemes of residential premises particularly in having increased energy efficiency and enhanced a bond between them and nature.</w:t>
      </w:r>
    </w:p>
    <w:p w14:paraId="1FFE890B" w14:textId="33575543" w:rsidR="00E47CE4" w:rsidRPr="004807A3" w:rsidRDefault="00E47CE4" w:rsidP="009247DB">
      <w:pPr>
        <w:pStyle w:val="ListParagraph"/>
        <w:numPr>
          <w:ilvl w:val="0"/>
          <w:numId w:val="4"/>
        </w:numPr>
        <w:spacing w:after="0" w:line="240" w:lineRule="auto"/>
        <w:jc w:val="lowKashida"/>
        <w:rPr>
          <w:rFonts w:asciiTheme="majorBidi" w:hAnsiTheme="majorBidi" w:cstheme="majorBidi"/>
          <w:sz w:val="24"/>
          <w:szCs w:val="24"/>
        </w:rPr>
      </w:pPr>
      <w:r w:rsidRPr="004807A3">
        <w:rPr>
          <w:rFonts w:asciiTheme="majorBidi" w:hAnsiTheme="majorBidi" w:cstheme="majorBidi"/>
          <w:sz w:val="24"/>
          <w:szCs w:val="24"/>
        </w:rPr>
        <w:t>Educational and research applications: The paper may be used as a case study application in architectural, urban planning and environmental curriculums as a case study of an application in vernacular design since the green architecture concept was applied using vernacular solutions.</w:t>
      </w:r>
    </w:p>
    <w:p w14:paraId="3EBDCBE6" w14:textId="5FCFFEEB" w:rsidR="00D733EC" w:rsidRPr="004807A3" w:rsidRDefault="00E47CE4" w:rsidP="009247DB">
      <w:pPr>
        <w:pStyle w:val="ListParagraph"/>
        <w:numPr>
          <w:ilvl w:val="0"/>
          <w:numId w:val="4"/>
        </w:numPr>
        <w:spacing w:after="0" w:line="240" w:lineRule="auto"/>
        <w:jc w:val="lowKashida"/>
        <w:rPr>
          <w:rFonts w:asciiTheme="majorBidi" w:hAnsiTheme="majorBidi" w:cstheme="majorBidi"/>
          <w:sz w:val="24"/>
          <w:szCs w:val="24"/>
        </w:rPr>
      </w:pPr>
      <w:r w:rsidRPr="004807A3">
        <w:rPr>
          <w:rFonts w:asciiTheme="majorBidi" w:hAnsiTheme="majorBidi" w:cstheme="majorBidi"/>
          <w:sz w:val="24"/>
          <w:szCs w:val="24"/>
        </w:rPr>
        <w:t>Indicators Standardization: The eight indicators used in the current study could be used to become a localized model to evaluate the sustainability of buildings in Iran and other related applications.</w:t>
      </w:r>
    </w:p>
    <w:p w14:paraId="4730F71F" w14:textId="77777777" w:rsidR="005F0320" w:rsidRPr="004807A3" w:rsidRDefault="005F0320" w:rsidP="009247DB">
      <w:pPr>
        <w:bidi w:val="0"/>
        <w:spacing w:after="0" w:line="240" w:lineRule="auto"/>
        <w:jc w:val="lowKashida"/>
        <w:rPr>
          <w:rFonts w:asciiTheme="majorBidi" w:hAnsiTheme="majorBidi" w:cstheme="majorBidi"/>
          <w:sz w:val="24"/>
          <w:szCs w:val="24"/>
        </w:rPr>
      </w:pPr>
    </w:p>
    <w:p w14:paraId="723E75B0" w14:textId="62DF5645" w:rsidR="005F0320" w:rsidRPr="004807A3" w:rsidRDefault="00BC4D66" w:rsidP="009247DB">
      <w:pPr>
        <w:bidi w:val="0"/>
        <w:spacing w:after="0" w:line="240" w:lineRule="auto"/>
        <w:rPr>
          <w:rFonts w:asciiTheme="majorBidi" w:hAnsiTheme="majorBidi" w:cstheme="majorBidi"/>
        </w:rPr>
      </w:pPr>
      <w:r w:rsidRPr="004807A3">
        <w:rPr>
          <w:rFonts w:asciiTheme="majorBidi" w:hAnsiTheme="majorBidi" w:cstheme="majorBidi"/>
          <w:b/>
          <w:bCs/>
        </w:rPr>
        <w:t>APPENDIX</w:t>
      </w:r>
      <w:r w:rsidR="005F0320" w:rsidRPr="004807A3">
        <w:rPr>
          <w:rFonts w:asciiTheme="majorBidi" w:hAnsiTheme="majorBidi" w:cstheme="majorBidi"/>
        </w:rPr>
        <w:t>:</w:t>
      </w:r>
    </w:p>
    <w:p w14:paraId="08C59B5B" w14:textId="6126D3AF" w:rsidR="00AD013F" w:rsidRPr="004807A3" w:rsidRDefault="00A979A3" w:rsidP="009247DB">
      <w:pPr>
        <w:bidi w:val="0"/>
        <w:spacing w:after="0" w:line="240" w:lineRule="auto"/>
        <w:jc w:val="lowKashida"/>
        <w:rPr>
          <w:rFonts w:asciiTheme="majorBidi" w:hAnsiTheme="majorBidi" w:cstheme="majorBidi"/>
        </w:rPr>
      </w:pPr>
      <w:r>
        <w:rPr>
          <w:rFonts w:asciiTheme="majorBidi" w:hAnsiTheme="majorBidi" w:cstheme="majorBidi"/>
          <w:b/>
          <w:bCs/>
        </w:rPr>
        <w:t>1</w:t>
      </w:r>
      <w:r w:rsidR="00F83D85" w:rsidRPr="004807A3">
        <w:rPr>
          <w:rFonts w:asciiTheme="majorBidi" w:hAnsiTheme="majorBidi" w:cstheme="majorBidi"/>
          <w:b/>
          <w:bCs/>
        </w:rPr>
        <w:t xml:space="preserve">. </w:t>
      </w:r>
      <w:r w:rsidR="00AD013F" w:rsidRPr="004807A3">
        <w:rPr>
          <w:rFonts w:asciiTheme="majorBidi" w:hAnsiTheme="majorBidi" w:cstheme="majorBidi"/>
          <w:b/>
          <w:bCs/>
        </w:rPr>
        <w:t>PCA Validation:</w:t>
      </w:r>
      <w:r w:rsidR="00AD013F" w:rsidRPr="004807A3">
        <w:rPr>
          <w:rFonts w:asciiTheme="majorBidi" w:hAnsiTheme="majorBidi" w:cstheme="majorBidi"/>
        </w:rPr>
        <w:t xml:space="preserve"> The Kaiser-Meyer-Olkin (KMO) measure and Bartlett's test of sphericity for assessing adequacy of sample and suitability of data for PCA were calculated to validate the Principal Component Analysis (PCA) on the </w:t>
      </w:r>
      <w:r>
        <w:rPr>
          <w:rFonts w:asciiTheme="majorBidi" w:hAnsiTheme="majorBidi" w:cstheme="majorBidi"/>
        </w:rPr>
        <w:t>15</w:t>
      </w:r>
      <w:r w:rsidR="00AD013F" w:rsidRPr="004807A3">
        <w:rPr>
          <w:rFonts w:asciiTheme="majorBidi" w:hAnsiTheme="majorBidi" w:cstheme="majorBidi"/>
        </w:rPr>
        <w:t xml:space="preserve"> initial green architecture indicators. KMO Measure: Evaluates the sampling adequacy for each variable and the entire model, with values greater than </w:t>
      </w:r>
      <w:r>
        <w:rPr>
          <w:rFonts w:asciiTheme="majorBidi" w:hAnsiTheme="majorBidi" w:cstheme="majorBidi"/>
        </w:rPr>
        <w:t>0</w:t>
      </w:r>
      <w:r w:rsidR="00AD013F" w:rsidRPr="004807A3">
        <w:rPr>
          <w:rFonts w:asciiTheme="majorBidi" w:hAnsiTheme="majorBidi" w:cstheme="majorBidi"/>
        </w:rPr>
        <w:t>.</w:t>
      </w:r>
      <w:r>
        <w:rPr>
          <w:rFonts w:asciiTheme="majorBidi" w:hAnsiTheme="majorBidi" w:cstheme="majorBidi"/>
        </w:rPr>
        <w:t>7</w:t>
      </w:r>
      <w:r w:rsidR="00AD013F" w:rsidRPr="004807A3">
        <w:rPr>
          <w:rFonts w:asciiTheme="majorBidi" w:hAnsiTheme="majorBidi" w:cstheme="majorBidi"/>
        </w:rPr>
        <w:t xml:space="preserve"> indicating acceptable adequacy. Bartlett's Test: Tests whether the correlation matrix is an identity matrix, and a significance level (Sig.) less than </w:t>
      </w:r>
      <w:r>
        <w:rPr>
          <w:rFonts w:asciiTheme="majorBidi" w:hAnsiTheme="majorBidi" w:cstheme="majorBidi"/>
        </w:rPr>
        <w:t>0</w:t>
      </w:r>
      <w:r w:rsidR="00AD013F" w:rsidRPr="004807A3">
        <w:rPr>
          <w:rFonts w:asciiTheme="majorBidi" w:hAnsiTheme="majorBidi" w:cstheme="majorBidi"/>
        </w:rPr>
        <w:t>.</w:t>
      </w:r>
      <w:r>
        <w:rPr>
          <w:rFonts w:asciiTheme="majorBidi" w:hAnsiTheme="majorBidi" w:cstheme="majorBidi"/>
        </w:rPr>
        <w:t>05</w:t>
      </w:r>
      <w:r w:rsidR="00AD013F" w:rsidRPr="004807A3">
        <w:rPr>
          <w:rFonts w:asciiTheme="majorBidi" w:hAnsiTheme="majorBidi" w:cstheme="majorBidi"/>
        </w:rPr>
        <w:t xml:space="preserve"> confirms that PCA can be applied.</w:t>
      </w:r>
    </w:p>
    <w:p w14:paraId="764AA9AC" w14:textId="77777777" w:rsidR="00F83D85" w:rsidRPr="004807A3" w:rsidRDefault="00F83D85" w:rsidP="009247DB">
      <w:pPr>
        <w:bidi w:val="0"/>
        <w:spacing w:after="0" w:line="240" w:lineRule="auto"/>
        <w:jc w:val="lowKashida"/>
        <w:rPr>
          <w:rFonts w:asciiTheme="majorBidi" w:hAnsiTheme="majorBidi" w:cstheme="majorBidi"/>
        </w:rPr>
      </w:pPr>
    </w:p>
    <w:p w14:paraId="54090A69" w14:textId="261AE6E2" w:rsidR="004E58FA" w:rsidRPr="004807A3" w:rsidRDefault="004E58FA" w:rsidP="009247DB">
      <w:pPr>
        <w:bidi w:val="0"/>
        <w:spacing w:after="0" w:line="240" w:lineRule="auto"/>
        <w:jc w:val="center"/>
        <w:rPr>
          <w:rFonts w:asciiTheme="majorBidi" w:hAnsiTheme="majorBidi" w:cstheme="majorBidi"/>
          <w:b/>
          <w:bCs/>
        </w:rPr>
      </w:pPr>
      <w:r w:rsidRPr="004807A3">
        <w:rPr>
          <w:rFonts w:asciiTheme="majorBidi" w:hAnsiTheme="majorBidi" w:cstheme="majorBidi"/>
          <w:b/>
          <w:bCs/>
        </w:rPr>
        <w:t xml:space="preserve">Table </w:t>
      </w:r>
      <w:r w:rsidR="00A979A3">
        <w:rPr>
          <w:rFonts w:asciiTheme="majorBidi" w:hAnsiTheme="majorBidi" w:cstheme="majorBidi"/>
          <w:b/>
          <w:bCs/>
        </w:rPr>
        <w:t>10</w:t>
      </w:r>
      <w:r w:rsidRPr="004807A3">
        <w:rPr>
          <w:rFonts w:asciiTheme="majorBidi" w:hAnsiTheme="majorBidi" w:cstheme="majorBidi"/>
          <w:b/>
          <w:bCs/>
        </w:rPr>
        <w:t>: PCA Validation</w:t>
      </w:r>
    </w:p>
    <w:tbl>
      <w:tblPr>
        <w:tblStyle w:val="PlainTable2"/>
        <w:tblW w:w="0" w:type="auto"/>
        <w:jc w:val="center"/>
        <w:tblLook w:val="04A0" w:firstRow="1" w:lastRow="0" w:firstColumn="1" w:lastColumn="0" w:noHBand="0" w:noVBand="1"/>
      </w:tblPr>
      <w:tblGrid>
        <w:gridCol w:w="2552"/>
        <w:gridCol w:w="904"/>
        <w:gridCol w:w="2923"/>
        <w:gridCol w:w="1134"/>
        <w:gridCol w:w="1127"/>
      </w:tblGrid>
      <w:tr w:rsidR="00216CAD" w:rsidRPr="004807A3" w14:paraId="251F63EA" w14:textId="77777777" w:rsidTr="00216CA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79E14DB6" w14:textId="77777777" w:rsidR="004E58FA" w:rsidRPr="004807A3" w:rsidRDefault="004E58FA" w:rsidP="009247DB">
            <w:pPr>
              <w:bidi w:val="0"/>
              <w:spacing w:after="0" w:line="240" w:lineRule="auto"/>
              <w:jc w:val="center"/>
              <w:rPr>
                <w:rFonts w:asciiTheme="majorBidi" w:hAnsiTheme="majorBidi" w:cstheme="majorBidi"/>
              </w:rPr>
            </w:pPr>
            <w:r w:rsidRPr="004807A3">
              <w:rPr>
                <w:rFonts w:asciiTheme="majorBidi" w:hAnsiTheme="majorBidi" w:cstheme="majorBidi"/>
              </w:rPr>
              <w:t>Indicators</w:t>
            </w:r>
          </w:p>
        </w:tc>
        <w:tc>
          <w:tcPr>
            <w:tcW w:w="904" w:type="dxa"/>
          </w:tcPr>
          <w:p w14:paraId="536F2AB7" w14:textId="77777777" w:rsidR="004E58FA" w:rsidRPr="004807A3" w:rsidRDefault="004E58FA" w:rsidP="009247DB">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KMO</w:t>
            </w:r>
          </w:p>
        </w:tc>
        <w:tc>
          <w:tcPr>
            <w:tcW w:w="2923" w:type="dxa"/>
          </w:tcPr>
          <w:p w14:paraId="6AC68206" w14:textId="77777777" w:rsidR="004E58FA" w:rsidRPr="004807A3" w:rsidRDefault="004E58FA" w:rsidP="009247DB">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Bartlett's Test (Chi-square)</w:t>
            </w:r>
          </w:p>
        </w:tc>
        <w:tc>
          <w:tcPr>
            <w:tcW w:w="1134" w:type="dxa"/>
          </w:tcPr>
          <w:p w14:paraId="5C770E53" w14:textId="77777777" w:rsidR="004E58FA" w:rsidRPr="004807A3" w:rsidRDefault="004E58FA" w:rsidP="009247DB">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df</w:t>
            </w:r>
          </w:p>
        </w:tc>
        <w:tc>
          <w:tcPr>
            <w:tcW w:w="1127" w:type="dxa"/>
          </w:tcPr>
          <w:p w14:paraId="5E6D6097" w14:textId="77777777" w:rsidR="004E58FA" w:rsidRPr="004807A3" w:rsidRDefault="004E58FA" w:rsidP="009247DB">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Sig.</w:t>
            </w:r>
          </w:p>
        </w:tc>
      </w:tr>
      <w:tr w:rsidR="00216CAD" w:rsidRPr="004807A3" w14:paraId="5F05D6A0" w14:textId="77777777" w:rsidTr="00216CA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4048C06E" w14:textId="54C81C9A" w:rsidR="004E58FA" w:rsidRPr="004807A3" w:rsidRDefault="00A979A3" w:rsidP="009247DB">
            <w:pPr>
              <w:bidi w:val="0"/>
              <w:spacing w:after="0" w:line="240" w:lineRule="auto"/>
              <w:jc w:val="center"/>
              <w:rPr>
                <w:rFonts w:asciiTheme="majorBidi" w:hAnsiTheme="majorBidi" w:cstheme="majorBidi"/>
              </w:rPr>
            </w:pPr>
            <w:r>
              <w:rPr>
                <w:rFonts w:asciiTheme="majorBidi" w:hAnsiTheme="majorBidi" w:cstheme="majorBidi"/>
              </w:rPr>
              <w:t>15</w:t>
            </w:r>
            <w:r w:rsidR="004E58FA" w:rsidRPr="004807A3">
              <w:rPr>
                <w:rFonts w:asciiTheme="majorBidi" w:hAnsiTheme="majorBidi" w:cstheme="majorBidi"/>
              </w:rPr>
              <w:t xml:space="preserve"> Initial Indicators</w:t>
            </w:r>
          </w:p>
        </w:tc>
        <w:tc>
          <w:tcPr>
            <w:tcW w:w="904" w:type="dxa"/>
          </w:tcPr>
          <w:p w14:paraId="420B0D2F" w14:textId="4B3480BD" w:rsidR="004E58FA"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4E58FA" w:rsidRPr="004807A3">
              <w:rPr>
                <w:rFonts w:asciiTheme="majorBidi" w:hAnsiTheme="majorBidi" w:cstheme="majorBidi"/>
              </w:rPr>
              <w:t>.</w:t>
            </w:r>
            <w:r>
              <w:rPr>
                <w:rFonts w:asciiTheme="majorBidi" w:hAnsiTheme="majorBidi" w:cstheme="majorBidi"/>
              </w:rPr>
              <w:t>78</w:t>
            </w:r>
          </w:p>
        </w:tc>
        <w:tc>
          <w:tcPr>
            <w:tcW w:w="2923" w:type="dxa"/>
          </w:tcPr>
          <w:p w14:paraId="3D059A04" w14:textId="7E6DFB13" w:rsidR="004E58FA"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245</w:t>
            </w:r>
            <w:r w:rsidR="004E58FA" w:rsidRPr="004807A3">
              <w:rPr>
                <w:rFonts w:asciiTheme="majorBidi" w:hAnsiTheme="majorBidi" w:cstheme="majorBidi"/>
              </w:rPr>
              <w:t>.</w:t>
            </w:r>
            <w:r>
              <w:rPr>
                <w:rFonts w:asciiTheme="majorBidi" w:hAnsiTheme="majorBidi" w:cstheme="majorBidi"/>
              </w:rPr>
              <w:t>63</w:t>
            </w:r>
          </w:p>
        </w:tc>
        <w:tc>
          <w:tcPr>
            <w:tcW w:w="1134" w:type="dxa"/>
          </w:tcPr>
          <w:p w14:paraId="1AF27268" w14:textId="66C2603C" w:rsidR="004E58FA"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105</w:t>
            </w:r>
          </w:p>
        </w:tc>
        <w:tc>
          <w:tcPr>
            <w:tcW w:w="1127" w:type="dxa"/>
          </w:tcPr>
          <w:p w14:paraId="621BC949" w14:textId="233AB659" w:rsidR="004E58FA"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4E58FA" w:rsidRPr="004807A3">
              <w:rPr>
                <w:rFonts w:asciiTheme="majorBidi" w:hAnsiTheme="majorBidi" w:cstheme="majorBidi"/>
              </w:rPr>
              <w:t>.</w:t>
            </w:r>
            <w:r>
              <w:rPr>
                <w:rFonts w:asciiTheme="majorBidi" w:hAnsiTheme="majorBidi" w:cstheme="majorBidi"/>
              </w:rPr>
              <w:t>000</w:t>
            </w:r>
          </w:p>
        </w:tc>
      </w:tr>
    </w:tbl>
    <w:p w14:paraId="008FE09F" w14:textId="1E25CE16" w:rsidR="003E66AF" w:rsidRPr="004807A3" w:rsidRDefault="003E66AF" w:rsidP="009247DB">
      <w:pPr>
        <w:pStyle w:val="ListParagraph"/>
        <w:numPr>
          <w:ilvl w:val="0"/>
          <w:numId w:val="13"/>
        </w:numPr>
        <w:spacing w:after="0" w:line="240" w:lineRule="auto"/>
        <w:jc w:val="lowKashida"/>
        <w:rPr>
          <w:rFonts w:asciiTheme="majorBidi" w:hAnsiTheme="majorBidi" w:cstheme="majorBidi"/>
        </w:rPr>
      </w:pPr>
      <w:r w:rsidRPr="004807A3">
        <w:rPr>
          <w:rFonts w:asciiTheme="majorBidi" w:hAnsiTheme="majorBidi" w:cstheme="majorBidi"/>
        </w:rPr>
        <w:t xml:space="preserve">KMO &gt; </w:t>
      </w:r>
      <w:r w:rsidR="00A979A3">
        <w:rPr>
          <w:rFonts w:asciiTheme="majorBidi" w:hAnsiTheme="majorBidi" w:cstheme="majorBidi"/>
        </w:rPr>
        <w:t>0</w:t>
      </w:r>
      <w:r w:rsidRPr="004807A3">
        <w:rPr>
          <w:rFonts w:asciiTheme="majorBidi" w:hAnsiTheme="majorBidi" w:cstheme="majorBidi"/>
        </w:rPr>
        <w:t>.</w:t>
      </w:r>
      <w:r w:rsidR="00A979A3">
        <w:rPr>
          <w:rFonts w:asciiTheme="majorBidi" w:hAnsiTheme="majorBidi" w:cstheme="majorBidi"/>
        </w:rPr>
        <w:t>7</w:t>
      </w:r>
      <w:r w:rsidRPr="004807A3">
        <w:rPr>
          <w:rFonts w:asciiTheme="majorBidi" w:hAnsiTheme="majorBidi" w:cstheme="majorBidi"/>
        </w:rPr>
        <w:t xml:space="preserve"> implies that the sample is sufficient in relation to the PCA.</w:t>
      </w:r>
    </w:p>
    <w:p w14:paraId="2AA8E8AA" w14:textId="4516D054" w:rsidR="003E66AF" w:rsidRPr="004807A3" w:rsidRDefault="003E66AF" w:rsidP="009247DB">
      <w:pPr>
        <w:pStyle w:val="ListParagraph"/>
        <w:numPr>
          <w:ilvl w:val="0"/>
          <w:numId w:val="13"/>
        </w:numPr>
        <w:spacing w:after="0" w:line="240" w:lineRule="auto"/>
        <w:jc w:val="lowKashida"/>
        <w:rPr>
          <w:rFonts w:asciiTheme="majorBidi" w:hAnsiTheme="majorBidi" w:cstheme="majorBidi"/>
        </w:rPr>
      </w:pPr>
      <w:r w:rsidRPr="004807A3">
        <w:rPr>
          <w:rFonts w:asciiTheme="majorBidi" w:hAnsiTheme="majorBidi" w:cstheme="majorBidi"/>
        </w:rPr>
        <w:t xml:space="preserve">Sig. &lt; </w:t>
      </w:r>
      <w:r w:rsidR="00A979A3">
        <w:rPr>
          <w:rFonts w:asciiTheme="majorBidi" w:hAnsiTheme="majorBidi" w:cstheme="majorBidi"/>
        </w:rPr>
        <w:t>0</w:t>
      </w:r>
      <w:r w:rsidRPr="004807A3">
        <w:rPr>
          <w:rFonts w:asciiTheme="majorBidi" w:hAnsiTheme="majorBidi" w:cstheme="majorBidi"/>
        </w:rPr>
        <w:t>.</w:t>
      </w:r>
      <w:r w:rsidR="00A979A3">
        <w:rPr>
          <w:rFonts w:asciiTheme="majorBidi" w:hAnsiTheme="majorBidi" w:cstheme="majorBidi"/>
        </w:rPr>
        <w:t>05</w:t>
      </w:r>
      <w:r w:rsidRPr="004807A3">
        <w:rPr>
          <w:rFonts w:asciiTheme="majorBidi" w:hAnsiTheme="majorBidi" w:cstheme="majorBidi"/>
        </w:rPr>
        <w:t xml:space="preserve"> affirms the fact that the correlation matrix is not an identity matrix.</w:t>
      </w:r>
    </w:p>
    <w:p w14:paraId="714FCFED" w14:textId="2CF27E61" w:rsidR="00E056DC" w:rsidRPr="004807A3" w:rsidRDefault="003E66AF" w:rsidP="009247DB">
      <w:pPr>
        <w:pStyle w:val="ListParagraph"/>
        <w:numPr>
          <w:ilvl w:val="0"/>
          <w:numId w:val="13"/>
        </w:numPr>
        <w:spacing w:after="0" w:line="240" w:lineRule="auto"/>
        <w:jc w:val="lowKashida"/>
        <w:rPr>
          <w:rFonts w:asciiTheme="majorBidi" w:hAnsiTheme="majorBidi" w:cstheme="majorBidi"/>
        </w:rPr>
      </w:pPr>
      <w:r w:rsidRPr="004807A3">
        <w:rPr>
          <w:rFonts w:asciiTheme="majorBidi" w:hAnsiTheme="majorBidi" w:cstheme="majorBidi"/>
        </w:rPr>
        <w:t>Consequently, PCA is appropriate in the reduction and selection of the key indicators.</w:t>
      </w:r>
    </w:p>
    <w:p w14:paraId="74B11868" w14:textId="77777777" w:rsidR="003E66AF" w:rsidRPr="004807A3" w:rsidRDefault="003E66AF" w:rsidP="009247DB">
      <w:pPr>
        <w:pStyle w:val="ListParagraph"/>
        <w:spacing w:after="0" w:line="240" w:lineRule="auto"/>
        <w:jc w:val="lowKashida"/>
        <w:rPr>
          <w:rFonts w:asciiTheme="majorBidi" w:hAnsiTheme="majorBidi" w:cstheme="majorBidi"/>
        </w:rPr>
      </w:pPr>
    </w:p>
    <w:p w14:paraId="290E034B" w14:textId="4FCF2B55" w:rsidR="00C56F05" w:rsidRPr="004807A3" w:rsidRDefault="00A979A3" w:rsidP="009247DB">
      <w:pPr>
        <w:bidi w:val="0"/>
        <w:spacing w:after="0" w:line="240" w:lineRule="auto"/>
        <w:jc w:val="lowKashida"/>
        <w:rPr>
          <w:rFonts w:asciiTheme="majorBidi" w:hAnsiTheme="majorBidi" w:cstheme="majorBidi"/>
        </w:rPr>
      </w:pPr>
      <w:r>
        <w:rPr>
          <w:rFonts w:asciiTheme="majorBidi" w:hAnsiTheme="majorBidi" w:cstheme="majorBidi"/>
          <w:b/>
          <w:bCs/>
        </w:rPr>
        <w:t>2</w:t>
      </w:r>
      <w:r w:rsidR="00C56F05" w:rsidRPr="004807A3">
        <w:rPr>
          <w:rFonts w:asciiTheme="majorBidi" w:hAnsiTheme="majorBidi" w:cstheme="majorBidi"/>
          <w:b/>
          <w:bCs/>
        </w:rPr>
        <w:t>. Using a sensitivity analysis of VIKOR approach:</w:t>
      </w:r>
      <w:r w:rsidR="00C56F05" w:rsidRPr="004807A3">
        <w:rPr>
          <w:rFonts w:asciiTheme="majorBidi" w:hAnsiTheme="majorBidi" w:cstheme="majorBidi"/>
        </w:rPr>
        <w:t>We apply sensitivity analysis to VIKOR method to rank eight historical houses in Shiraz based on green architecture with eight identified indicators the Q index is calculated as follows:</w:t>
      </w:r>
    </w:p>
    <w:p w14:paraId="0D050CDC" w14:textId="77777777" w:rsidR="00F83D85" w:rsidRPr="004807A3" w:rsidRDefault="00F83D85" w:rsidP="009247DB">
      <w:pPr>
        <w:bidi w:val="0"/>
        <w:spacing w:after="0" w:line="240" w:lineRule="auto"/>
        <w:jc w:val="lowKashida"/>
        <w:rPr>
          <w:rFonts w:asciiTheme="majorBidi" w:hAnsiTheme="majorBidi" w:cstheme="majorBidi"/>
        </w:rPr>
      </w:pPr>
    </w:p>
    <w:p w14:paraId="4CA4CE6F" w14:textId="77777777" w:rsidR="00F83D85" w:rsidRPr="004807A3" w:rsidRDefault="009768B9" w:rsidP="009247DB">
      <w:pPr>
        <w:bidi w:val="0"/>
        <w:spacing w:after="0" w:line="240" w:lineRule="auto"/>
        <w:jc w:val="center"/>
        <w:rPr>
          <w:rFonts w:asciiTheme="majorBidi" w:hAnsiTheme="majorBidi" w:cstheme="majorBidi"/>
        </w:rPr>
      </w:pPr>
      <w:r w:rsidRPr="004807A3">
        <w:rPr>
          <w:rFonts w:asciiTheme="majorBidi" w:hAnsiTheme="majorBidi" w:cstheme="majorBidi"/>
          <w:noProof/>
          <w:lang w:bidi="ar-SA"/>
        </w:rPr>
        <w:drawing>
          <wp:inline distT="0" distB="0" distL="0" distR="0" wp14:anchorId="4FF59603" wp14:editId="1EB42AB8">
            <wp:extent cx="2818765" cy="42854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7089A9D.tmp"/>
                    <pic:cNvPicPr/>
                  </pic:nvPicPr>
                  <pic:blipFill>
                    <a:blip r:embed="rId39">
                      <a:biLevel thresh="75000"/>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18765" cy="428540"/>
                    </a:xfrm>
                    <a:prstGeom prst="rect">
                      <a:avLst/>
                    </a:prstGeom>
                  </pic:spPr>
                </pic:pic>
              </a:graphicData>
            </a:graphic>
          </wp:inline>
        </w:drawing>
      </w:r>
    </w:p>
    <w:p w14:paraId="541205D2" w14:textId="7E74AB9E" w:rsidR="00AD013F" w:rsidRPr="004807A3" w:rsidRDefault="009768B9" w:rsidP="009247DB">
      <w:pPr>
        <w:bidi w:val="0"/>
        <w:spacing w:after="0" w:line="240" w:lineRule="auto"/>
        <w:jc w:val="lowKashida"/>
        <w:rPr>
          <w:rFonts w:asciiTheme="majorBidi" w:hAnsiTheme="majorBidi" w:cstheme="majorBidi"/>
        </w:rPr>
      </w:pPr>
      <w:r w:rsidRPr="004807A3">
        <w:rPr>
          <w:rFonts w:asciiTheme="majorBidi" w:hAnsiTheme="majorBidi" w:cstheme="majorBidi"/>
        </w:rPr>
        <w:br w:type="textWrapping" w:clear="all"/>
        <w:t>S</w:t>
      </w:r>
      <w:r w:rsidR="00AD013F" w:rsidRPr="004807A3">
        <w:rPr>
          <w:rFonts w:asciiTheme="majorBidi" w:hAnsiTheme="majorBidi" w:cstheme="majorBidi"/>
          <w:vertAlign w:val="subscript"/>
        </w:rPr>
        <w:t>i</w:t>
      </w:r>
      <w:r w:rsidR="00AD013F" w:rsidRPr="004807A3">
        <w:rPr>
          <w:rFonts w:asciiTheme="majorBidi" w:hAnsiTheme="majorBidi" w:cstheme="majorBidi"/>
        </w:rPr>
        <w:t xml:space="preserve"> is the total distance from positive ideal solution for alternative i.</w:t>
      </w:r>
      <w:r w:rsidRPr="004807A3">
        <w:rPr>
          <w:rFonts w:asciiTheme="majorBidi" w:hAnsiTheme="majorBidi" w:cstheme="majorBidi"/>
        </w:rPr>
        <w:t xml:space="preserve"> </w:t>
      </w:r>
      <w:r w:rsidR="00AD013F" w:rsidRPr="004807A3">
        <w:rPr>
          <w:rFonts w:asciiTheme="majorBidi" w:hAnsiTheme="majorBidi" w:cstheme="majorBidi"/>
        </w:rPr>
        <w:t>R</w:t>
      </w:r>
      <w:r w:rsidR="00AD013F" w:rsidRPr="004807A3">
        <w:rPr>
          <w:rFonts w:asciiTheme="majorBidi" w:hAnsiTheme="majorBidi" w:cstheme="majorBidi"/>
          <w:vertAlign w:val="subscript"/>
        </w:rPr>
        <w:t>i</w:t>
      </w:r>
      <w:r w:rsidR="00AD013F" w:rsidRPr="004807A3">
        <w:rPr>
          <w:rFonts w:asciiTheme="majorBidi" w:hAnsiTheme="majorBidi" w:cstheme="majorBidi"/>
        </w:rPr>
        <w:t xml:space="preserve"> is the maximum distance from positive ideal solution for alternative i.</w:t>
      </w:r>
      <w:r w:rsidRPr="004807A3">
        <w:rPr>
          <w:rFonts w:asciiTheme="majorBidi" w:hAnsiTheme="majorBidi" w:cstheme="majorBidi"/>
        </w:rPr>
        <w:t xml:space="preserve"> </w:t>
      </w:r>
      <w:r w:rsidR="00AD013F" w:rsidRPr="004807A3">
        <w:rPr>
          <w:rFonts w:asciiTheme="majorBidi" w:hAnsiTheme="majorBidi" w:cstheme="majorBidi"/>
        </w:rPr>
        <w:t>S</w:t>
      </w:r>
      <w:r w:rsidR="00AD013F" w:rsidRPr="004807A3">
        <w:rPr>
          <w:rFonts w:asciiTheme="majorBidi" w:hAnsiTheme="majorBidi" w:cstheme="majorBidi"/>
          <w:vertAlign w:val="subscript"/>
        </w:rPr>
        <w:t>min</w:t>
      </w:r>
      <w:r w:rsidRPr="004807A3">
        <w:rPr>
          <w:rFonts w:asciiTheme="majorBidi" w:hAnsiTheme="majorBidi" w:cstheme="majorBidi"/>
        </w:rPr>
        <w:t>, S</w:t>
      </w:r>
      <w:r w:rsidR="00AD013F" w:rsidRPr="004807A3">
        <w:rPr>
          <w:rFonts w:asciiTheme="majorBidi" w:hAnsiTheme="majorBidi" w:cstheme="majorBidi"/>
          <w:vertAlign w:val="subscript"/>
        </w:rPr>
        <w:t>max</w:t>
      </w:r>
      <w:r w:rsidRPr="004807A3">
        <w:rPr>
          <w:rFonts w:asciiTheme="majorBidi" w:hAnsiTheme="majorBidi" w:cstheme="majorBidi"/>
        </w:rPr>
        <w:t>, R</w:t>
      </w:r>
      <w:r w:rsidR="00AD013F" w:rsidRPr="004807A3">
        <w:rPr>
          <w:rFonts w:asciiTheme="majorBidi" w:hAnsiTheme="majorBidi" w:cstheme="majorBidi"/>
          <w:vertAlign w:val="subscript"/>
        </w:rPr>
        <w:t>min</w:t>
      </w:r>
      <w:r w:rsidRPr="004807A3">
        <w:rPr>
          <w:rFonts w:asciiTheme="majorBidi" w:hAnsiTheme="majorBidi" w:cstheme="majorBidi"/>
        </w:rPr>
        <w:t>, R</w:t>
      </w:r>
      <w:r w:rsidR="00AD013F" w:rsidRPr="004807A3">
        <w:rPr>
          <w:rFonts w:asciiTheme="majorBidi" w:hAnsiTheme="majorBidi" w:cstheme="majorBidi"/>
          <w:vertAlign w:val="subscript"/>
        </w:rPr>
        <w:t xml:space="preserve">max </w:t>
      </w:r>
      <w:r w:rsidR="00AD013F" w:rsidRPr="004807A3">
        <w:rPr>
          <w:rFonts w:asciiTheme="majorBidi" w:hAnsiTheme="majorBidi" w:cstheme="majorBidi"/>
        </w:rPr>
        <w:t xml:space="preserve">are minimum and maximum S and R values over all alternatives.v is strategic weight, that represents the decision-maker preference to majority of criteria (commonly v = </w:t>
      </w:r>
      <w:r w:rsidR="00A979A3">
        <w:rPr>
          <w:rFonts w:asciiTheme="majorBidi" w:hAnsiTheme="majorBidi" w:cstheme="majorBidi"/>
        </w:rPr>
        <w:t>0</w:t>
      </w:r>
      <w:r w:rsidR="00AD013F" w:rsidRPr="004807A3">
        <w:rPr>
          <w:rFonts w:asciiTheme="majorBidi" w:hAnsiTheme="majorBidi" w:cstheme="majorBidi"/>
        </w:rPr>
        <w:t>.</w:t>
      </w:r>
      <w:r w:rsidR="00A979A3">
        <w:rPr>
          <w:rFonts w:asciiTheme="majorBidi" w:hAnsiTheme="majorBidi" w:cstheme="majorBidi"/>
        </w:rPr>
        <w:t>5</w:t>
      </w:r>
      <w:r w:rsidR="00AD013F" w:rsidRPr="004807A3">
        <w:rPr>
          <w:rFonts w:asciiTheme="majorBidi" w:hAnsiTheme="majorBidi" w:cstheme="majorBidi"/>
        </w:rPr>
        <w:t>).</w:t>
      </w:r>
    </w:p>
    <w:p w14:paraId="1CC6461B" w14:textId="77777777" w:rsidR="00F83D85" w:rsidRPr="004807A3" w:rsidRDefault="00F83D85" w:rsidP="009247DB">
      <w:pPr>
        <w:bidi w:val="0"/>
        <w:spacing w:after="0" w:line="240" w:lineRule="auto"/>
        <w:jc w:val="lowKashida"/>
        <w:rPr>
          <w:rFonts w:asciiTheme="majorBidi" w:hAnsiTheme="majorBidi" w:cstheme="majorBidi"/>
        </w:rPr>
      </w:pPr>
    </w:p>
    <w:p w14:paraId="46F7F757" w14:textId="20226FD0" w:rsidR="004E58FA" w:rsidRPr="004807A3" w:rsidRDefault="004E58FA" w:rsidP="009247DB">
      <w:pPr>
        <w:bidi w:val="0"/>
        <w:spacing w:after="0" w:line="240" w:lineRule="auto"/>
        <w:jc w:val="center"/>
        <w:rPr>
          <w:rFonts w:asciiTheme="majorBidi" w:hAnsiTheme="majorBidi" w:cstheme="majorBidi"/>
          <w:b/>
          <w:bCs/>
        </w:rPr>
      </w:pPr>
      <w:r w:rsidRPr="004807A3">
        <w:rPr>
          <w:rFonts w:asciiTheme="majorBidi" w:hAnsiTheme="majorBidi" w:cstheme="majorBidi"/>
          <w:b/>
          <w:bCs/>
        </w:rPr>
        <w:t xml:space="preserve">Table </w:t>
      </w:r>
      <w:r w:rsidR="00A979A3">
        <w:rPr>
          <w:rFonts w:asciiTheme="majorBidi" w:hAnsiTheme="majorBidi" w:cstheme="majorBidi"/>
          <w:b/>
          <w:bCs/>
        </w:rPr>
        <w:t>11</w:t>
      </w:r>
      <w:r w:rsidRPr="004807A3">
        <w:rPr>
          <w:rFonts w:asciiTheme="majorBidi" w:hAnsiTheme="majorBidi" w:cstheme="majorBidi"/>
          <w:b/>
          <w:bCs/>
        </w:rPr>
        <w:t>: Sensitivity Analysis of Q Index</w:t>
      </w:r>
    </w:p>
    <w:tbl>
      <w:tblPr>
        <w:tblStyle w:val="PlainTable2"/>
        <w:tblW w:w="0" w:type="auto"/>
        <w:jc w:val="center"/>
        <w:tblLook w:val="04A0" w:firstRow="1" w:lastRow="0" w:firstColumn="1" w:lastColumn="0" w:noHBand="0" w:noVBand="1"/>
      </w:tblPr>
      <w:tblGrid>
        <w:gridCol w:w="2977"/>
        <w:gridCol w:w="1312"/>
        <w:gridCol w:w="1453"/>
        <w:gridCol w:w="1453"/>
        <w:gridCol w:w="1736"/>
      </w:tblGrid>
      <w:tr w:rsidR="00541D26" w:rsidRPr="004807A3" w14:paraId="2D0DBF04" w14:textId="77777777" w:rsidTr="003F22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31D8AAE2" w14:textId="297047F3" w:rsidR="00541D26" w:rsidRPr="004807A3" w:rsidRDefault="00541D26" w:rsidP="009247DB">
            <w:pPr>
              <w:bidi w:val="0"/>
              <w:spacing w:after="0" w:line="240" w:lineRule="auto"/>
              <w:jc w:val="center"/>
              <w:rPr>
                <w:rFonts w:asciiTheme="majorBidi" w:hAnsiTheme="majorBidi" w:cstheme="majorBidi"/>
              </w:rPr>
            </w:pPr>
            <w:r w:rsidRPr="004807A3">
              <w:rPr>
                <w:rFonts w:asciiTheme="majorBidi" w:hAnsiTheme="majorBidi" w:cstheme="majorBidi"/>
              </w:rPr>
              <w:t>House</w:t>
            </w:r>
          </w:p>
        </w:tc>
        <w:tc>
          <w:tcPr>
            <w:tcW w:w="1312" w:type="dxa"/>
          </w:tcPr>
          <w:p w14:paraId="6020779E" w14:textId="6A00E17C" w:rsidR="00541D26" w:rsidRPr="004807A3" w:rsidRDefault="00541D26" w:rsidP="009247DB">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Q (v=</w:t>
            </w:r>
            <w:r w:rsidR="00A979A3">
              <w:rPr>
                <w:rFonts w:asciiTheme="majorBidi" w:hAnsiTheme="majorBidi" w:cstheme="majorBidi"/>
              </w:rPr>
              <w:t>0</w:t>
            </w:r>
            <w:r w:rsidRPr="004807A3">
              <w:rPr>
                <w:rFonts w:asciiTheme="majorBidi" w:hAnsiTheme="majorBidi" w:cstheme="majorBidi"/>
              </w:rPr>
              <w:t>.</w:t>
            </w:r>
            <w:r w:rsidR="00A979A3">
              <w:rPr>
                <w:rFonts w:asciiTheme="majorBidi" w:hAnsiTheme="majorBidi" w:cstheme="majorBidi"/>
              </w:rPr>
              <w:t>3</w:t>
            </w:r>
            <w:r w:rsidRPr="004807A3">
              <w:rPr>
                <w:rFonts w:asciiTheme="majorBidi" w:hAnsiTheme="majorBidi" w:cstheme="majorBidi"/>
              </w:rPr>
              <w:t>)</w:t>
            </w:r>
          </w:p>
        </w:tc>
        <w:tc>
          <w:tcPr>
            <w:tcW w:w="1453" w:type="dxa"/>
          </w:tcPr>
          <w:p w14:paraId="5899C83B" w14:textId="64CBDACF" w:rsidR="00541D26" w:rsidRPr="004807A3" w:rsidRDefault="00541D26" w:rsidP="009247DB">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Q (v=</w:t>
            </w:r>
            <w:r w:rsidR="00A979A3">
              <w:rPr>
                <w:rFonts w:asciiTheme="majorBidi" w:hAnsiTheme="majorBidi" w:cstheme="majorBidi"/>
              </w:rPr>
              <w:t>0</w:t>
            </w:r>
            <w:r w:rsidRPr="004807A3">
              <w:rPr>
                <w:rFonts w:asciiTheme="majorBidi" w:hAnsiTheme="majorBidi" w:cstheme="majorBidi"/>
              </w:rPr>
              <w:t>.</w:t>
            </w:r>
            <w:r w:rsidR="00A979A3">
              <w:rPr>
                <w:rFonts w:asciiTheme="majorBidi" w:hAnsiTheme="majorBidi" w:cstheme="majorBidi"/>
              </w:rPr>
              <w:t>5</w:t>
            </w:r>
            <w:r w:rsidRPr="004807A3">
              <w:rPr>
                <w:rFonts w:asciiTheme="majorBidi" w:hAnsiTheme="majorBidi" w:cstheme="majorBidi"/>
              </w:rPr>
              <w:t>)</w:t>
            </w:r>
          </w:p>
        </w:tc>
        <w:tc>
          <w:tcPr>
            <w:tcW w:w="1453" w:type="dxa"/>
          </w:tcPr>
          <w:p w14:paraId="1EA3657D" w14:textId="4A34BA7B" w:rsidR="00541D26" w:rsidRPr="004807A3" w:rsidRDefault="00541D26" w:rsidP="009247DB">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Q (v=</w:t>
            </w:r>
            <w:r w:rsidR="00A979A3">
              <w:rPr>
                <w:rFonts w:asciiTheme="majorBidi" w:hAnsiTheme="majorBidi" w:cstheme="majorBidi"/>
              </w:rPr>
              <w:t>0</w:t>
            </w:r>
            <w:r w:rsidRPr="004807A3">
              <w:rPr>
                <w:rFonts w:asciiTheme="majorBidi" w:hAnsiTheme="majorBidi" w:cstheme="majorBidi"/>
              </w:rPr>
              <w:t>.</w:t>
            </w:r>
            <w:r w:rsidR="00A979A3">
              <w:rPr>
                <w:rFonts w:asciiTheme="majorBidi" w:hAnsiTheme="majorBidi" w:cstheme="majorBidi"/>
              </w:rPr>
              <w:t>7</w:t>
            </w:r>
            <w:r w:rsidRPr="004807A3">
              <w:rPr>
                <w:rFonts w:asciiTheme="majorBidi" w:hAnsiTheme="majorBidi" w:cstheme="majorBidi"/>
              </w:rPr>
              <w:t>)</w:t>
            </w:r>
          </w:p>
        </w:tc>
        <w:tc>
          <w:tcPr>
            <w:tcW w:w="1736" w:type="dxa"/>
          </w:tcPr>
          <w:p w14:paraId="7D792F05" w14:textId="77777777" w:rsidR="00541D26" w:rsidRPr="004807A3" w:rsidRDefault="00541D26" w:rsidP="009247DB">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Rank Stability</w:t>
            </w:r>
          </w:p>
        </w:tc>
      </w:tr>
      <w:tr w:rsidR="00541D26" w:rsidRPr="004807A3" w14:paraId="7ADBB462" w14:textId="77777777" w:rsidTr="003F22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0365BB06" w14:textId="40389491" w:rsidR="00541D26" w:rsidRPr="004807A3" w:rsidRDefault="00541D26" w:rsidP="009247DB">
            <w:pPr>
              <w:bidi w:val="0"/>
              <w:spacing w:after="0" w:line="240" w:lineRule="auto"/>
              <w:jc w:val="center"/>
              <w:rPr>
                <w:rFonts w:asciiTheme="majorBidi" w:hAnsiTheme="majorBidi" w:cstheme="majorBidi"/>
              </w:rPr>
            </w:pPr>
            <w:r w:rsidRPr="004807A3">
              <w:rPr>
                <w:rFonts w:asciiTheme="majorBidi" w:hAnsiTheme="majorBidi" w:cstheme="majorBidi"/>
              </w:rPr>
              <w:t>Zinat al-Molk House</w:t>
            </w:r>
          </w:p>
        </w:tc>
        <w:tc>
          <w:tcPr>
            <w:tcW w:w="1312" w:type="dxa"/>
          </w:tcPr>
          <w:p w14:paraId="70C47BFD" w14:textId="748BC88C" w:rsidR="00541D26"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03</w:t>
            </w:r>
          </w:p>
        </w:tc>
        <w:tc>
          <w:tcPr>
            <w:tcW w:w="1453" w:type="dxa"/>
          </w:tcPr>
          <w:p w14:paraId="3CD59C8F" w14:textId="761A1C4D" w:rsidR="00541D26"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00</w:t>
            </w:r>
          </w:p>
        </w:tc>
        <w:tc>
          <w:tcPr>
            <w:tcW w:w="1453" w:type="dxa"/>
          </w:tcPr>
          <w:p w14:paraId="69E3F955" w14:textId="16E24C91" w:rsidR="00541D26"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02</w:t>
            </w:r>
          </w:p>
        </w:tc>
        <w:tc>
          <w:tcPr>
            <w:tcW w:w="1736" w:type="dxa"/>
          </w:tcPr>
          <w:p w14:paraId="69E1147B" w14:textId="77777777" w:rsidR="00541D26" w:rsidRPr="004807A3" w:rsidRDefault="00541D26"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Stable</w:t>
            </w:r>
          </w:p>
        </w:tc>
      </w:tr>
      <w:tr w:rsidR="00541D26" w:rsidRPr="004807A3" w14:paraId="2EE21A8A" w14:textId="77777777" w:rsidTr="003F22B7">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59A3FD8D" w14:textId="55A8676D" w:rsidR="00541D26" w:rsidRPr="004807A3" w:rsidRDefault="00541D26" w:rsidP="009247DB">
            <w:pPr>
              <w:bidi w:val="0"/>
              <w:spacing w:after="0" w:line="240" w:lineRule="auto"/>
              <w:jc w:val="center"/>
              <w:rPr>
                <w:rFonts w:asciiTheme="majorBidi" w:hAnsiTheme="majorBidi" w:cstheme="majorBidi"/>
              </w:rPr>
            </w:pPr>
            <w:r w:rsidRPr="004807A3">
              <w:rPr>
                <w:rFonts w:asciiTheme="majorBidi" w:hAnsiTheme="majorBidi" w:cstheme="majorBidi"/>
              </w:rPr>
              <w:t>Manteghi-Nejad House</w:t>
            </w:r>
          </w:p>
        </w:tc>
        <w:tc>
          <w:tcPr>
            <w:tcW w:w="1312" w:type="dxa"/>
          </w:tcPr>
          <w:p w14:paraId="0342DE12" w14:textId="538F4ADC" w:rsidR="00541D26"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12</w:t>
            </w:r>
          </w:p>
        </w:tc>
        <w:tc>
          <w:tcPr>
            <w:tcW w:w="1453" w:type="dxa"/>
          </w:tcPr>
          <w:p w14:paraId="374E15D5" w14:textId="6664E111" w:rsidR="00541D26"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15</w:t>
            </w:r>
          </w:p>
        </w:tc>
        <w:tc>
          <w:tcPr>
            <w:tcW w:w="1453" w:type="dxa"/>
          </w:tcPr>
          <w:p w14:paraId="49A8562F" w14:textId="7CC9A0AF" w:rsidR="00541D26"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18</w:t>
            </w:r>
          </w:p>
        </w:tc>
        <w:tc>
          <w:tcPr>
            <w:tcW w:w="1736" w:type="dxa"/>
          </w:tcPr>
          <w:p w14:paraId="59FF36B1" w14:textId="77777777" w:rsidR="00541D26" w:rsidRPr="004807A3" w:rsidRDefault="00541D26"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Stable</w:t>
            </w:r>
          </w:p>
        </w:tc>
      </w:tr>
      <w:tr w:rsidR="00541D26" w:rsidRPr="004807A3" w14:paraId="4ECE944D" w14:textId="77777777" w:rsidTr="003F22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3320EBBD" w14:textId="389497E4" w:rsidR="00541D26" w:rsidRPr="004807A3" w:rsidRDefault="00541D26" w:rsidP="009247DB">
            <w:pPr>
              <w:bidi w:val="0"/>
              <w:spacing w:after="0" w:line="240" w:lineRule="auto"/>
              <w:jc w:val="center"/>
              <w:rPr>
                <w:rFonts w:asciiTheme="majorBidi" w:hAnsiTheme="majorBidi" w:cstheme="majorBidi"/>
              </w:rPr>
            </w:pPr>
            <w:r w:rsidRPr="004807A3">
              <w:rPr>
                <w:rFonts w:asciiTheme="majorBidi" w:hAnsiTheme="majorBidi" w:cstheme="majorBidi"/>
              </w:rPr>
              <w:t>Sa’adat House</w:t>
            </w:r>
          </w:p>
        </w:tc>
        <w:tc>
          <w:tcPr>
            <w:tcW w:w="1312" w:type="dxa"/>
          </w:tcPr>
          <w:p w14:paraId="11006FB4" w14:textId="7850F867" w:rsidR="00541D26"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20</w:t>
            </w:r>
          </w:p>
        </w:tc>
        <w:tc>
          <w:tcPr>
            <w:tcW w:w="1453" w:type="dxa"/>
          </w:tcPr>
          <w:p w14:paraId="58CA0F27" w14:textId="75249EEB" w:rsidR="00541D26"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26</w:t>
            </w:r>
          </w:p>
        </w:tc>
        <w:tc>
          <w:tcPr>
            <w:tcW w:w="1453" w:type="dxa"/>
          </w:tcPr>
          <w:p w14:paraId="5AB41EF0" w14:textId="05B01F54" w:rsidR="00541D26"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31</w:t>
            </w:r>
          </w:p>
        </w:tc>
        <w:tc>
          <w:tcPr>
            <w:tcW w:w="1736" w:type="dxa"/>
          </w:tcPr>
          <w:p w14:paraId="4B13B9E0" w14:textId="77777777" w:rsidR="00541D26" w:rsidRPr="004807A3" w:rsidRDefault="00541D26"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Stable</w:t>
            </w:r>
          </w:p>
        </w:tc>
      </w:tr>
      <w:tr w:rsidR="00541D26" w:rsidRPr="004807A3" w14:paraId="5EDD050E" w14:textId="77777777" w:rsidTr="003F22B7">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661C2437" w14:textId="3793D0C2" w:rsidR="00541D26" w:rsidRPr="004807A3" w:rsidRDefault="00541D26" w:rsidP="009247DB">
            <w:pPr>
              <w:bidi w:val="0"/>
              <w:spacing w:after="0" w:line="240" w:lineRule="auto"/>
              <w:jc w:val="center"/>
              <w:rPr>
                <w:rFonts w:asciiTheme="majorBidi" w:hAnsiTheme="majorBidi" w:cstheme="majorBidi"/>
              </w:rPr>
            </w:pPr>
            <w:r w:rsidRPr="004807A3">
              <w:rPr>
                <w:rFonts w:asciiTheme="majorBidi" w:hAnsiTheme="majorBidi" w:cstheme="majorBidi"/>
              </w:rPr>
              <w:t>Safari Residential House</w:t>
            </w:r>
          </w:p>
        </w:tc>
        <w:tc>
          <w:tcPr>
            <w:tcW w:w="1312" w:type="dxa"/>
          </w:tcPr>
          <w:p w14:paraId="60A62E71" w14:textId="50A37DA1" w:rsidR="00541D26"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33</w:t>
            </w:r>
          </w:p>
        </w:tc>
        <w:tc>
          <w:tcPr>
            <w:tcW w:w="1453" w:type="dxa"/>
          </w:tcPr>
          <w:p w14:paraId="6250846F" w14:textId="3D0DAAE2" w:rsidR="00541D26"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41</w:t>
            </w:r>
          </w:p>
        </w:tc>
        <w:tc>
          <w:tcPr>
            <w:tcW w:w="1453" w:type="dxa"/>
          </w:tcPr>
          <w:p w14:paraId="45F578EE" w14:textId="4744FC13" w:rsidR="00541D26"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49</w:t>
            </w:r>
          </w:p>
        </w:tc>
        <w:tc>
          <w:tcPr>
            <w:tcW w:w="1736" w:type="dxa"/>
          </w:tcPr>
          <w:p w14:paraId="752D1DCC" w14:textId="77777777" w:rsidR="00541D26" w:rsidRPr="004807A3" w:rsidRDefault="00541D26"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Stable</w:t>
            </w:r>
          </w:p>
        </w:tc>
      </w:tr>
      <w:tr w:rsidR="00541D26" w:rsidRPr="004807A3" w14:paraId="4BE54B12" w14:textId="77777777" w:rsidTr="003F22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6017E44B" w14:textId="3CBC6E88" w:rsidR="00541D26" w:rsidRPr="004807A3" w:rsidRDefault="00541D26" w:rsidP="009247DB">
            <w:pPr>
              <w:bidi w:val="0"/>
              <w:spacing w:after="0" w:line="240" w:lineRule="auto"/>
              <w:jc w:val="center"/>
              <w:rPr>
                <w:rFonts w:asciiTheme="majorBidi" w:hAnsiTheme="majorBidi" w:cstheme="majorBidi"/>
              </w:rPr>
            </w:pPr>
            <w:r w:rsidRPr="004807A3">
              <w:rPr>
                <w:rFonts w:asciiTheme="majorBidi" w:hAnsiTheme="majorBidi" w:cstheme="majorBidi"/>
              </w:rPr>
              <w:t>Zyaian House</w:t>
            </w:r>
          </w:p>
        </w:tc>
        <w:tc>
          <w:tcPr>
            <w:tcW w:w="1312" w:type="dxa"/>
          </w:tcPr>
          <w:p w14:paraId="0F9DF4E7" w14:textId="2CC3A215" w:rsidR="00541D26"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49</w:t>
            </w:r>
          </w:p>
        </w:tc>
        <w:tc>
          <w:tcPr>
            <w:tcW w:w="1453" w:type="dxa"/>
          </w:tcPr>
          <w:p w14:paraId="39C90BB9" w14:textId="411F4C39" w:rsidR="00541D26"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57</w:t>
            </w:r>
          </w:p>
        </w:tc>
        <w:tc>
          <w:tcPr>
            <w:tcW w:w="1453" w:type="dxa"/>
          </w:tcPr>
          <w:p w14:paraId="70D38ED2" w14:textId="10EC1B56" w:rsidR="00541D26"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64</w:t>
            </w:r>
          </w:p>
        </w:tc>
        <w:tc>
          <w:tcPr>
            <w:tcW w:w="1736" w:type="dxa"/>
          </w:tcPr>
          <w:p w14:paraId="7F1B0D97" w14:textId="77777777" w:rsidR="00541D26" w:rsidRPr="004807A3" w:rsidRDefault="00541D26"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Stable</w:t>
            </w:r>
          </w:p>
        </w:tc>
      </w:tr>
      <w:tr w:rsidR="00541D26" w:rsidRPr="004807A3" w14:paraId="4C6027BA" w14:textId="77777777" w:rsidTr="003F22B7">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367DDD10" w14:textId="3BD16338" w:rsidR="00541D26" w:rsidRPr="004807A3" w:rsidRDefault="00541D26" w:rsidP="009247DB">
            <w:pPr>
              <w:bidi w:val="0"/>
              <w:spacing w:after="0" w:line="240" w:lineRule="auto"/>
              <w:jc w:val="center"/>
              <w:rPr>
                <w:rFonts w:asciiTheme="majorBidi" w:hAnsiTheme="majorBidi" w:cstheme="majorBidi"/>
              </w:rPr>
            </w:pPr>
            <w:r w:rsidRPr="004807A3">
              <w:rPr>
                <w:rFonts w:asciiTheme="majorBidi" w:hAnsiTheme="majorBidi" w:cstheme="majorBidi"/>
              </w:rPr>
              <w:t xml:space="preserve">Residential House No. </w:t>
            </w:r>
            <w:r w:rsidR="00A979A3">
              <w:rPr>
                <w:rFonts w:asciiTheme="majorBidi" w:hAnsiTheme="majorBidi" w:cstheme="majorBidi"/>
              </w:rPr>
              <w:t>84</w:t>
            </w:r>
          </w:p>
        </w:tc>
        <w:tc>
          <w:tcPr>
            <w:tcW w:w="1312" w:type="dxa"/>
          </w:tcPr>
          <w:p w14:paraId="15967B64" w14:textId="7C50494D" w:rsidR="00541D26"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61</w:t>
            </w:r>
          </w:p>
        </w:tc>
        <w:tc>
          <w:tcPr>
            <w:tcW w:w="1453" w:type="dxa"/>
          </w:tcPr>
          <w:p w14:paraId="4908773B" w14:textId="6C18092B" w:rsidR="00541D26"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69</w:t>
            </w:r>
          </w:p>
        </w:tc>
        <w:tc>
          <w:tcPr>
            <w:tcW w:w="1453" w:type="dxa"/>
          </w:tcPr>
          <w:p w14:paraId="64D2EC58" w14:textId="26AC43D1" w:rsidR="00541D26"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76</w:t>
            </w:r>
          </w:p>
        </w:tc>
        <w:tc>
          <w:tcPr>
            <w:tcW w:w="1736" w:type="dxa"/>
          </w:tcPr>
          <w:p w14:paraId="0AC1EAFA" w14:textId="77777777" w:rsidR="00541D26" w:rsidRPr="004807A3" w:rsidRDefault="00541D26"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Stable</w:t>
            </w:r>
          </w:p>
        </w:tc>
      </w:tr>
      <w:tr w:rsidR="00541D26" w:rsidRPr="004807A3" w14:paraId="04BF5240" w14:textId="77777777" w:rsidTr="003F22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1FE0D92C" w14:textId="406CD997" w:rsidR="00541D26" w:rsidRPr="004807A3" w:rsidRDefault="00541D26" w:rsidP="009247DB">
            <w:pPr>
              <w:bidi w:val="0"/>
              <w:spacing w:after="0" w:line="240" w:lineRule="auto"/>
              <w:jc w:val="center"/>
              <w:rPr>
                <w:rFonts w:asciiTheme="majorBidi" w:hAnsiTheme="majorBidi" w:cstheme="majorBidi"/>
              </w:rPr>
            </w:pPr>
            <w:r w:rsidRPr="004807A3">
              <w:rPr>
                <w:rFonts w:asciiTheme="majorBidi" w:hAnsiTheme="majorBidi" w:cstheme="majorBidi"/>
              </w:rPr>
              <w:t>Qazizadeh Residential House</w:t>
            </w:r>
          </w:p>
        </w:tc>
        <w:tc>
          <w:tcPr>
            <w:tcW w:w="1312" w:type="dxa"/>
          </w:tcPr>
          <w:p w14:paraId="0FF83538" w14:textId="0B02A7EC" w:rsidR="00541D26"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79</w:t>
            </w:r>
          </w:p>
        </w:tc>
        <w:tc>
          <w:tcPr>
            <w:tcW w:w="1453" w:type="dxa"/>
          </w:tcPr>
          <w:p w14:paraId="401E5CB7" w14:textId="4FAB09B9" w:rsidR="00541D26"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86</w:t>
            </w:r>
          </w:p>
        </w:tc>
        <w:tc>
          <w:tcPr>
            <w:tcW w:w="1453" w:type="dxa"/>
          </w:tcPr>
          <w:p w14:paraId="67D7BB3C" w14:textId="0853989F" w:rsidR="00541D26" w:rsidRPr="004807A3" w:rsidRDefault="00A979A3"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92</w:t>
            </w:r>
          </w:p>
        </w:tc>
        <w:tc>
          <w:tcPr>
            <w:tcW w:w="1736" w:type="dxa"/>
          </w:tcPr>
          <w:p w14:paraId="5A36D612" w14:textId="77777777" w:rsidR="00541D26" w:rsidRPr="004807A3" w:rsidRDefault="00541D26"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Stable</w:t>
            </w:r>
          </w:p>
        </w:tc>
      </w:tr>
      <w:tr w:rsidR="00541D26" w:rsidRPr="004807A3" w14:paraId="7AD7EBEF" w14:textId="77777777" w:rsidTr="003F22B7">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3AC30F55" w14:textId="568718B6" w:rsidR="00541D26" w:rsidRPr="004807A3" w:rsidRDefault="00541D26" w:rsidP="009247DB">
            <w:pPr>
              <w:bidi w:val="0"/>
              <w:spacing w:after="0" w:line="240" w:lineRule="auto"/>
              <w:jc w:val="center"/>
              <w:rPr>
                <w:rFonts w:asciiTheme="majorBidi" w:hAnsiTheme="majorBidi" w:cstheme="majorBidi"/>
              </w:rPr>
            </w:pPr>
            <w:r w:rsidRPr="004807A3">
              <w:rPr>
                <w:rFonts w:asciiTheme="majorBidi" w:hAnsiTheme="majorBidi" w:cstheme="majorBidi"/>
              </w:rPr>
              <w:t xml:space="preserve">House No. </w:t>
            </w:r>
            <w:r w:rsidR="00A979A3">
              <w:rPr>
                <w:rFonts w:asciiTheme="majorBidi" w:hAnsiTheme="majorBidi" w:cstheme="majorBidi"/>
              </w:rPr>
              <w:t>7</w:t>
            </w:r>
          </w:p>
        </w:tc>
        <w:tc>
          <w:tcPr>
            <w:tcW w:w="1312" w:type="dxa"/>
          </w:tcPr>
          <w:p w14:paraId="682FFE8D" w14:textId="0D0E4F86" w:rsidR="00541D26"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w:t>
            </w:r>
            <w:r w:rsidR="00541D26" w:rsidRPr="004807A3">
              <w:rPr>
                <w:rFonts w:asciiTheme="majorBidi" w:hAnsiTheme="majorBidi" w:cstheme="majorBidi"/>
              </w:rPr>
              <w:t>.</w:t>
            </w:r>
            <w:r>
              <w:rPr>
                <w:rFonts w:asciiTheme="majorBidi" w:hAnsiTheme="majorBidi" w:cstheme="majorBidi"/>
              </w:rPr>
              <w:t>92</w:t>
            </w:r>
          </w:p>
        </w:tc>
        <w:tc>
          <w:tcPr>
            <w:tcW w:w="1453" w:type="dxa"/>
          </w:tcPr>
          <w:p w14:paraId="14455CCA" w14:textId="4A609DBE" w:rsidR="00541D26"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w:t>
            </w:r>
            <w:r w:rsidR="00541D26" w:rsidRPr="004807A3">
              <w:rPr>
                <w:rFonts w:asciiTheme="majorBidi" w:hAnsiTheme="majorBidi" w:cstheme="majorBidi"/>
              </w:rPr>
              <w:t>.</w:t>
            </w:r>
            <w:r>
              <w:rPr>
                <w:rFonts w:asciiTheme="majorBidi" w:hAnsiTheme="majorBidi" w:cstheme="majorBidi"/>
              </w:rPr>
              <w:t>00</w:t>
            </w:r>
          </w:p>
        </w:tc>
        <w:tc>
          <w:tcPr>
            <w:tcW w:w="1453" w:type="dxa"/>
          </w:tcPr>
          <w:p w14:paraId="440564A2" w14:textId="766C129D" w:rsidR="00541D26" w:rsidRPr="004807A3" w:rsidRDefault="00A979A3"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w:t>
            </w:r>
            <w:r w:rsidR="00541D26" w:rsidRPr="004807A3">
              <w:rPr>
                <w:rFonts w:asciiTheme="majorBidi" w:hAnsiTheme="majorBidi" w:cstheme="majorBidi"/>
              </w:rPr>
              <w:t>.</w:t>
            </w:r>
            <w:r>
              <w:rPr>
                <w:rFonts w:asciiTheme="majorBidi" w:hAnsiTheme="majorBidi" w:cstheme="majorBidi"/>
              </w:rPr>
              <w:t>07</w:t>
            </w:r>
          </w:p>
        </w:tc>
        <w:tc>
          <w:tcPr>
            <w:tcW w:w="1736" w:type="dxa"/>
          </w:tcPr>
          <w:p w14:paraId="1DF27DFC" w14:textId="77777777" w:rsidR="00541D26" w:rsidRPr="004807A3" w:rsidRDefault="00541D26" w:rsidP="009247DB">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807A3">
              <w:rPr>
                <w:rFonts w:asciiTheme="majorBidi" w:hAnsiTheme="majorBidi" w:cstheme="majorBidi"/>
              </w:rPr>
              <w:t>Stable</w:t>
            </w:r>
          </w:p>
        </w:tc>
      </w:tr>
      <w:tr w:rsidR="00F83D85" w:rsidRPr="004807A3" w14:paraId="4E00B6A9" w14:textId="77777777" w:rsidTr="003F22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7922FA83" w14:textId="77777777" w:rsidR="00F83D85" w:rsidRPr="004807A3" w:rsidRDefault="00F83D85" w:rsidP="009247DB">
            <w:pPr>
              <w:bidi w:val="0"/>
              <w:spacing w:after="0" w:line="240" w:lineRule="auto"/>
              <w:jc w:val="center"/>
              <w:rPr>
                <w:rFonts w:asciiTheme="majorBidi" w:hAnsiTheme="majorBidi" w:cstheme="majorBidi"/>
              </w:rPr>
            </w:pPr>
          </w:p>
        </w:tc>
        <w:tc>
          <w:tcPr>
            <w:tcW w:w="1312" w:type="dxa"/>
          </w:tcPr>
          <w:p w14:paraId="4DF16B06" w14:textId="77777777" w:rsidR="00F83D85" w:rsidRPr="004807A3" w:rsidRDefault="00F83D85"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453" w:type="dxa"/>
          </w:tcPr>
          <w:p w14:paraId="41A3B3B3" w14:textId="77777777" w:rsidR="00F83D85" w:rsidRPr="004807A3" w:rsidRDefault="00F83D85"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453" w:type="dxa"/>
          </w:tcPr>
          <w:p w14:paraId="4031B0CB" w14:textId="77777777" w:rsidR="00F83D85" w:rsidRPr="004807A3" w:rsidRDefault="00F83D85"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736" w:type="dxa"/>
          </w:tcPr>
          <w:p w14:paraId="4D58429F" w14:textId="77777777" w:rsidR="00F83D85" w:rsidRPr="004807A3" w:rsidRDefault="00F83D85" w:rsidP="009247DB">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bl>
    <w:p w14:paraId="53345C04" w14:textId="77777777" w:rsidR="00817B61" w:rsidRPr="004807A3" w:rsidRDefault="00817B61" w:rsidP="009247DB">
      <w:pPr>
        <w:bidi w:val="0"/>
        <w:spacing w:after="0" w:line="240" w:lineRule="auto"/>
        <w:jc w:val="lowKashida"/>
        <w:rPr>
          <w:rFonts w:asciiTheme="majorBidi" w:hAnsiTheme="majorBidi" w:cstheme="majorBidi"/>
        </w:rPr>
      </w:pPr>
    </w:p>
    <w:p w14:paraId="0CA8B64F" w14:textId="4B8C35BA" w:rsidR="004E58FA" w:rsidRPr="004807A3" w:rsidRDefault="00F114DC" w:rsidP="009247DB">
      <w:pPr>
        <w:bidi w:val="0"/>
        <w:spacing w:after="0" w:line="240" w:lineRule="auto"/>
        <w:jc w:val="lowKashida"/>
        <w:rPr>
          <w:rFonts w:asciiTheme="majorBidi" w:hAnsiTheme="majorBidi" w:cstheme="majorBidi"/>
        </w:rPr>
      </w:pPr>
      <w:r w:rsidRPr="004807A3">
        <w:rPr>
          <w:rFonts w:asciiTheme="majorBidi" w:hAnsiTheme="majorBidi" w:cstheme="majorBidi"/>
        </w:rPr>
        <w:t>Explanation: Ranking of houses is not sensitive to changes in v values which indicates the robustness of VIKOR results. PCA validation by KMO and Bartlett's Test shows that the sample size is adequate and data fit, and sensitivity analysis for the VIKOR Q index suggests that the ranking of historical houses is stable across different weights so the multi-criteria decision-making result is reliable.</w:t>
      </w:r>
    </w:p>
    <w:p w14:paraId="7B6D3003" w14:textId="77777777" w:rsidR="00F114DC" w:rsidRPr="004807A3" w:rsidRDefault="00F114DC" w:rsidP="009247DB">
      <w:pPr>
        <w:bidi w:val="0"/>
        <w:spacing w:after="0" w:line="240" w:lineRule="auto"/>
        <w:rPr>
          <w:rFonts w:asciiTheme="majorBidi" w:hAnsiTheme="majorBidi" w:cstheme="majorBidi"/>
        </w:rPr>
      </w:pPr>
    </w:p>
    <w:p w14:paraId="62098203" w14:textId="3CD713A4" w:rsidR="005F0320" w:rsidRPr="004807A3" w:rsidRDefault="00A979A3" w:rsidP="009247DB">
      <w:pPr>
        <w:bidi w:val="0"/>
        <w:spacing w:after="0" w:line="240" w:lineRule="auto"/>
        <w:jc w:val="lowKashida"/>
        <w:rPr>
          <w:rFonts w:asciiTheme="majorBidi" w:hAnsiTheme="majorBidi" w:cstheme="majorBidi"/>
        </w:rPr>
      </w:pPr>
      <w:r>
        <w:rPr>
          <w:rFonts w:asciiTheme="majorBidi" w:hAnsiTheme="majorBidi" w:cstheme="majorBidi"/>
          <w:b/>
          <w:bCs/>
        </w:rPr>
        <w:t>3</w:t>
      </w:r>
      <w:r w:rsidR="00413C13" w:rsidRPr="004807A3">
        <w:rPr>
          <w:rFonts w:asciiTheme="majorBidi" w:hAnsiTheme="majorBidi" w:cstheme="majorBidi"/>
          <w:b/>
          <w:bCs/>
        </w:rPr>
        <w:t>. Study Limitations:</w:t>
      </w:r>
      <w:r w:rsidR="00413C13" w:rsidRPr="004807A3">
        <w:rPr>
          <w:rFonts w:asciiTheme="majorBidi" w:hAnsiTheme="majorBidi" w:cstheme="majorBidi"/>
        </w:rPr>
        <w:t xml:space="preserve"> The study has the limitation of the not-large size sample (</w:t>
      </w:r>
      <w:r>
        <w:rPr>
          <w:rFonts w:asciiTheme="majorBidi" w:hAnsiTheme="majorBidi" w:cstheme="majorBidi"/>
        </w:rPr>
        <w:t>8</w:t>
      </w:r>
      <w:r w:rsidR="00413C13" w:rsidRPr="004807A3">
        <w:rPr>
          <w:rFonts w:asciiTheme="majorBidi" w:hAnsiTheme="majorBidi" w:cstheme="majorBidi"/>
        </w:rPr>
        <w:t xml:space="preserve"> buildings), which can limit the generalizability of the findings.</w:t>
      </w:r>
    </w:p>
    <w:p w14:paraId="3C54680E" w14:textId="77777777" w:rsidR="005C6768" w:rsidRPr="004807A3" w:rsidRDefault="005C6768" w:rsidP="009247DB">
      <w:pPr>
        <w:bidi w:val="0"/>
        <w:spacing w:after="0" w:line="240" w:lineRule="auto"/>
        <w:contextualSpacing/>
        <w:jc w:val="lowKashida"/>
        <w:rPr>
          <w:rFonts w:asciiTheme="majorBidi" w:hAnsiTheme="majorBidi" w:cstheme="majorBidi"/>
          <w:sz w:val="24"/>
          <w:szCs w:val="24"/>
        </w:rPr>
      </w:pPr>
    </w:p>
    <w:p w14:paraId="39EFF9C1" w14:textId="52A5E67E" w:rsidR="00D970E5" w:rsidRPr="004807A3" w:rsidRDefault="00FF7C15" w:rsidP="009247DB">
      <w:pPr>
        <w:bidi w:val="0"/>
        <w:spacing w:after="0" w:line="240" w:lineRule="auto"/>
        <w:contextualSpacing/>
        <w:jc w:val="lowKashida"/>
        <w:rPr>
          <w:rFonts w:asciiTheme="majorBidi" w:hAnsiTheme="majorBidi" w:cstheme="majorBidi"/>
          <w:b/>
          <w:bCs/>
          <w:sz w:val="24"/>
          <w:szCs w:val="24"/>
        </w:rPr>
      </w:pPr>
      <w:r w:rsidRPr="004807A3">
        <w:rPr>
          <w:rFonts w:asciiTheme="majorBidi" w:hAnsiTheme="majorBidi" w:cstheme="majorBidi"/>
          <w:b/>
          <w:bCs/>
          <w:sz w:val="24"/>
          <w:szCs w:val="24"/>
        </w:rPr>
        <w:t>REFERENCE</w:t>
      </w:r>
    </w:p>
    <w:p w14:paraId="4C35E582" w14:textId="16D49D1F" w:rsidR="009247DB" w:rsidRPr="009247DB" w:rsidRDefault="004807A3"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tl/>
        </w:rPr>
        <w:fldChar w:fldCharType="begin"/>
      </w:r>
      <w:r w:rsidRPr="009247DB">
        <w:rPr>
          <w:rFonts w:ascii="Times New Roman" w:hAnsi="Times New Roman" w:cs="Times New Roman"/>
          <w:rtl/>
        </w:rPr>
        <w:instrText xml:space="preserve"> </w:instrText>
      </w:r>
      <w:r w:rsidRPr="009247DB">
        <w:rPr>
          <w:rFonts w:ascii="Times New Roman" w:hAnsi="Times New Roman" w:cs="Times New Roman"/>
        </w:rPr>
        <w:instrText>ADDIN EN.REFLIST</w:instrText>
      </w:r>
      <w:r w:rsidRPr="009247DB">
        <w:rPr>
          <w:rFonts w:ascii="Times New Roman" w:hAnsi="Times New Roman" w:cs="Times New Roman"/>
          <w:rtl/>
        </w:rPr>
        <w:instrText xml:space="preserve"> </w:instrText>
      </w:r>
      <w:r w:rsidRPr="009247DB">
        <w:rPr>
          <w:rFonts w:ascii="Times New Roman" w:hAnsi="Times New Roman" w:cs="Times New Roman"/>
          <w:rtl/>
        </w:rPr>
        <w:fldChar w:fldCharType="separate"/>
      </w:r>
      <w:r w:rsidR="009247DB" w:rsidRPr="009247DB">
        <w:rPr>
          <w:rFonts w:ascii="Times New Roman" w:hAnsi="Times New Roman" w:cs="Times New Roman"/>
        </w:rPr>
        <w:t>Aboubakr, s. H., fathi, a. A., &amp; bakr, a. F. (</w:t>
      </w:r>
      <w:r w:rsidR="00A979A3">
        <w:rPr>
          <w:rFonts w:ascii="Times New Roman" w:hAnsi="Times New Roman" w:cs="Times New Roman"/>
        </w:rPr>
        <w:t>2022</w:t>
      </w:r>
      <w:r w:rsidR="009247DB" w:rsidRPr="009247DB">
        <w:rPr>
          <w:rFonts w:ascii="Times New Roman" w:hAnsi="Times New Roman" w:cs="Times New Roman"/>
        </w:rPr>
        <w:t xml:space="preserve">). Composite indicators for assessing the carbon emission reduction on bio-eco-resilience of residential buildings. </w:t>
      </w:r>
      <w:r w:rsidR="009247DB" w:rsidRPr="009247DB">
        <w:rPr>
          <w:rFonts w:ascii="Times New Roman" w:hAnsi="Times New Roman" w:cs="Times New Roman"/>
          <w:i/>
        </w:rPr>
        <w:t xml:space="preserve">Wit transactions on ecology and the environment, </w:t>
      </w:r>
      <w:r w:rsidR="00A979A3">
        <w:rPr>
          <w:rFonts w:ascii="Times New Roman" w:hAnsi="Times New Roman" w:cs="Times New Roman"/>
          <w:i/>
        </w:rPr>
        <w:t>260</w:t>
      </w:r>
      <w:r w:rsidR="009247DB" w:rsidRPr="009247DB">
        <w:rPr>
          <w:rFonts w:ascii="Times New Roman" w:hAnsi="Times New Roman" w:cs="Times New Roman"/>
        </w:rPr>
        <w:t xml:space="preserve">, </w:t>
      </w:r>
      <w:r w:rsidR="00A979A3">
        <w:rPr>
          <w:rFonts w:ascii="Times New Roman" w:hAnsi="Times New Roman" w:cs="Times New Roman"/>
        </w:rPr>
        <w:t>289</w:t>
      </w:r>
      <w:r w:rsidR="009247DB" w:rsidRPr="009247DB">
        <w:rPr>
          <w:rFonts w:ascii="Times New Roman" w:hAnsi="Times New Roman" w:cs="Times New Roman"/>
        </w:rPr>
        <w:t>-</w:t>
      </w:r>
      <w:r w:rsidR="00A979A3">
        <w:rPr>
          <w:rFonts w:ascii="Times New Roman" w:hAnsi="Times New Roman" w:cs="Times New Roman"/>
        </w:rPr>
        <w:t>298</w:t>
      </w:r>
      <w:r w:rsidR="009247DB" w:rsidRPr="009247DB">
        <w:rPr>
          <w:rFonts w:ascii="Times New Roman" w:hAnsi="Times New Roman" w:cs="Times New Roman"/>
          <w:rtl/>
        </w:rPr>
        <w:t xml:space="preserve">. </w:t>
      </w:r>
    </w:p>
    <w:p w14:paraId="380B9D2F" w14:textId="0EBF9A69"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Bagheri, a., &amp; ravanshadnia, s. (</w:t>
      </w:r>
      <w:r w:rsidR="00A979A3">
        <w:rPr>
          <w:rFonts w:ascii="Times New Roman" w:hAnsi="Times New Roman" w:cs="Times New Roman"/>
        </w:rPr>
        <w:t>2015</w:t>
      </w:r>
      <w:r w:rsidRPr="009247DB">
        <w:rPr>
          <w:rFonts w:ascii="Times New Roman" w:hAnsi="Times New Roman" w:cs="Times New Roman"/>
        </w:rPr>
        <w:t xml:space="preserve">). Green architecture and its effects on human physical and mental health. </w:t>
      </w:r>
      <w:r w:rsidRPr="009247DB">
        <w:rPr>
          <w:rFonts w:ascii="Times New Roman" w:hAnsi="Times New Roman" w:cs="Times New Roman"/>
          <w:i/>
        </w:rPr>
        <w:t>Second international conference on research in science and technology</w:t>
      </w:r>
      <w:r w:rsidRPr="009247DB">
        <w:rPr>
          <w:rFonts w:ascii="Times New Roman" w:hAnsi="Times New Roman" w:cs="Times New Roman"/>
          <w:rtl/>
        </w:rPr>
        <w:t xml:space="preserve">. </w:t>
      </w:r>
    </w:p>
    <w:p w14:paraId="398DAE4E" w14:textId="1A1AF933"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Balamurugan, m. (</w:t>
      </w:r>
      <w:r w:rsidR="00A979A3">
        <w:rPr>
          <w:rFonts w:ascii="Times New Roman" w:hAnsi="Times New Roman" w:cs="Times New Roman"/>
        </w:rPr>
        <w:t>2019</w:t>
      </w:r>
      <w:r w:rsidRPr="009247DB">
        <w:rPr>
          <w:rFonts w:ascii="Times New Roman" w:hAnsi="Times New Roman" w:cs="Times New Roman"/>
        </w:rPr>
        <w:t xml:space="preserve">). An analytical study on green buildings. </w:t>
      </w:r>
      <w:r w:rsidRPr="009247DB">
        <w:rPr>
          <w:rFonts w:ascii="Times New Roman" w:hAnsi="Times New Roman" w:cs="Times New Roman"/>
          <w:i/>
        </w:rPr>
        <w:t>Journal of emerging technologies</w:t>
      </w:r>
      <w:r w:rsidRPr="009247DB">
        <w:rPr>
          <w:rFonts w:ascii="Times New Roman" w:hAnsi="Times New Roman" w:cs="Times New Roman"/>
          <w:i/>
          <w:rtl/>
        </w:rPr>
        <w:t xml:space="preserve"> </w:t>
      </w:r>
      <w:r w:rsidRPr="009247DB">
        <w:rPr>
          <w:rFonts w:ascii="Times New Roman" w:hAnsi="Times New Roman" w:cs="Times New Roman"/>
          <w:i/>
        </w:rPr>
        <w:t>and innovative research</w:t>
      </w:r>
      <w:r w:rsidRPr="009247DB">
        <w:rPr>
          <w:rFonts w:ascii="Times New Roman" w:hAnsi="Times New Roman" w:cs="Times New Roman"/>
          <w:rtl/>
        </w:rPr>
        <w:t xml:space="preserve">. </w:t>
      </w:r>
    </w:p>
    <w:p w14:paraId="348EE01D" w14:textId="7FE05E0E"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Bassas, e. C., patterson, j., &amp; jones, p. (</w:t>
      </w:r>
      <w:r w:rsidR="00A979A3">
        <w:rPr>
          <w:rFonts w:ascii="Times New Roman" w:hAnsi="Times New Roman" w:cs="Times New Roman"/>
        </w:rPr>
        <w:t>2020</w:t>
      </w:r>
      <w:r w:rsidRPr="009247DB">
        <w:rPr>
          <w:rFonts w:ascii="Times New Roman" w:hAnsi="Times New Roman" w:cs="Times New Roman"/>
        </w:rPr>
        <w:t xml:space="preserve">). A review of the evolution of green residential architecture. </w:t>
      </w:r>
      <w:r w:rsidRPr="009247DB">
        <w:rPr>
          <w:rFonts w:ascii="Times New Roman" w:hAnsi="Times New Roman" w:cs="Times New Roman"/>
          <w:i/>
        </w:rPr>
        <w:t xml:space="preserve">Renewable and sustainable energy reviews, </w:t>
      </w:r>
      <w:r w:rsidR="00A979A3">
        <w:rPr>
          <w:rFonts w:ascii="Times New Roman" w:hAnsi="Times New Roman" w:cs="Times New Roman"/>
          <w:i/>
        </w:rPr>
        <w:t>125</w:t>
      </w:r>
      <w:r w:rsidRPr="009247DB">
        <w:rPr>
          <w:rFonts w:ascii="Times New Roman" w:hAnsi="Times New Roman" w:cs="Times New Roman"/>
        </w:rPr>
        <w:t xml:space="preserve">, </w:t>
      </w:r>
      <w:r w:rsidR="00A979A3">
        <w:rPr>
          <w:rFonts w:ascii="Times New Roman" w:hAnsi="Times New Roman" w:cs="Times New Roman"/>
        </w:rPr>
        <w:t>109796</w:t>
      </w:r>
      <w:r w:rsidRPr="009247DB">
        <w:rPr>
          <w:rFonts w:ascii="Times New Roman" w:hAnsi="Times New Roman" w:cs="Times New Roman"/>
          <w:rtl/>
        </w:rPr>
        <w:t xml:space="preserve">. </w:t>
      </w:r>
    </w:p>
    <w:p w14:paraId="7A4EC8D2" w14:textId="4AFA7063"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Berezovetska, i., oleksandr, b., olena, z., inna, s., &amp; vitalii, p. (</w:t>
      </w:r>
      <w:r w:rsidR="00A979A3">
        <w:rPr>
          <w:rFonts w:ascii="Times New Roman" w:hAnsi="Times New Roman" w:cs="Times New Roman"/>
        </w:rPr>
        <w:t>2024</w:t>
      </w:r>
      <w:r w:rsidRPr="009247DB">
        <w:rPr>
          <w:rFonts w:ascii="Times New Roman" w:hAnsi="Times New Roman" w:cs="Times New Roman"/>
        </w:rPr>
        <w:t>). Analysis of environmentally sustainable projects in the field of green architecture: use of natural materials and renewable energy sources. Doi:</w:t>
      </w:r>
      <w:r w:rsidR="00A979A3">
        <w:rPr>
          <w:rFonts w:ascii="Times New Roman" w:hAnsi="Times New Roman" w:cs="Times New Roman"/>
        </w:rPr>
        <w:t>10</w:t>
      </w:r>
      <w:r w:rsidRPr="009247DB">
        <w:rPr>
          <w:rFonts w:ascii="Times New Roman" w:hAnsi="Times New Roman" w:cs="Times New Roman"/>
        </w:rPr>
        <w:t>.</w:t>
      </w:r>
      <w:r w:rsidR="00A979A3">
        <w:rPr>
          <w:rFonts w:ascii="Times New Roman" w:hAnsi="Times New Roman" w:cs="Times New Roman"/>
        </w:rPr>
        <w:t>33543</w:t>
      </w:r>
      <w:r w:rsidRPr="009247DB">
        <w:rPr>
          <w:rFonts w:ascii="Times New Roman" w:hAnsi="Times New Roman" w:cs="Times New Roman"/>
        </w:rPr>
        <w:t>/</w:t>
      </w:r>
      <w:r w:rsidR="00A979A3">
        <w:rPr>
          <w:rFonts w:ascii="Times New Roman" w:hAnsi="Times New Roman" w:cs="Times New Roman"/>
        </w:rPr>
        <w:t>140139712</w:t>
      </w:r>
    </w:p>
    <w:p w14:paraId="3C8CC983" w14:textId="6F7E68A1"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Bernstein, h. M., russo, m. A., &amp; jones, s. A. (</w:t>
      </w:r>
      <w:r w:rsidR="00A979A3">
        <w:rPr>
          <w:rFonts w:ascii="Times New Roman" w:hAnsi="Times New Roman" w:cs="Times New Roman"/>
        </w:rPr>
        <w:t>2010</w:t>
      </w:r>
      <w:r w:rsidRPr="009247DB">
        <w:rPr>
          <w:rFonts w:ascii="Times New Roman" w:hAnsi="Times New Roman" w:cs="Times New Roman"/>
        </w:rPr>
        <w:t xml:space="preserve">). </w:t>
      </w:r>
      <w:r w:rsidRPr="009247DB">
        <w:rPr>
          <w:rFonts w:ascii="Times New Roman" w:hAnsi="Times New Roman" w:cs="Times New Roman"/>
          <w:i/>
        </w:rPr>
        <w:t>Green bim: how building information modeling is contributing to green design and construction</w:t>
      </w:r>
      <w:r w:rsidRPr="009247DB">
        <w:rPr>
          <w:rFonts w:ascii="Times New Roman" w:hAnsi="Times New Roman" w:cs="Times New Roman"/>
        </w:rPr>
        <w:t>: mcgraw-hill construction</w:t>
      </w:r>
      <w:r w:rsidRPr="009247DB">
        <w:rPr>
          <w:rFonts w:ascii="Times New Roman" w:hAnsi="Times New Roman" w:cs="Times New Roman"/>
          <w:rtl/>
        </w:rPr>
        <w:t>.</w:t>
      </w:r>
    </w:p>
    <w:p w14:paraId="4D656F6B" w14:textId="3CCCFDF7"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Chen, l. (</w:t>
      </w:r>
      <w:r w:rsidR="00A979A3">
        <w:rPr>
          <w:rFonts w:ascii="Times New Roman" w:hAnsi="Times New Roman" w:cs="Times New Roman"/>
        </w:rPr>
        <w:t>2020</w:t>
      </w:r>
      <w:r w:rsidRPr="009247DB">
        <w:rPr>
          <w:rFonts w:ascii="Times New Roman" w:hAnsi="Times New Roman" w:cs="Times New Roman"/>
        </w:rPr>
        <w:t xml:space="preserve">). </w:t>
      </w:r>
      <w:r w:rsidRPr="009247DB">
        <w:rPr>
          <w:rFonts w:ascii="Times New Roman" w:hAnsi="Times New Roman" w:cs="Times New Roman"/>
          <w:i/>
        </w:rPr>
        <w:t>Application analysis of green ecological building theory based on residential architectural design.</w:t>
      </w:r>
      <w:r w:rsidRPr="009247DB">
        <w:rPr>
          <w:rFonts w:ascii="Times New Roman" w:hAnsi="Times New Roman" w:cs="Times New Roman"/>
        </w:rPr>
        <w:t xml:space="preserve"> Paper presented at the iop conference series: earth and environmental science</w:t>
      </w:r>
      <w:r w:rsidRPr="009247DB">
        <w:rPr>
          <w:rFonts w:ascii="Times New Roman" w:hAnsi="Times New Roman" w:cs="Times New Roman"/>
          <w:rtl/>
        </w:rPr>
        <w:t>.</w:t>
      </w:r>
    </w:p>
    <w:p w14:paraId="38F41FD4" w14:textId="38A74DC6"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Chen, r., yang, h. C., &amp; chang, h. C. (</w:t>
      </w:r>
      <w:r w:rsidR="00A979A3">
        <w:rPr>
          <w:rFonts w:ascii="Times New Roman" w:hAnsi="Times New Roman" w:cs="Times New Roman"/>
        </w:rPr>
        <w:t>2012</w:t>
      </w:r>
      <w:r w:rsidRPr="009247DB">
        <w:rPr>
          <w:rFonts w:ascii="Times New Roman" w:hAnsi="Times New Roman" w:cs="Times New Roman"/>
        </w:rPr>
        <w:t xml:space="preserve">). The application of green architecture to residential building development. </w:t>
      </w:r>
      <w:r w:rsidRPr="009247DB">
        <w:rPr>
          <w:rFonts w:ascii="Times New Roman" w:hAnsi="Times New Roman" w:cs="Times New Roman"/>
          <w:i/>
        </w:rPr>
        <w:t xml:space="preserve">Applied mechanics and materials, </w:t>
      </w:r>
      <w:r w:rsidR="00A979A3">
        <w:rPr>
          <w:rFonts w:ascii="Times New Roman" w:hAnsi="Times New Roman" w:cs="Times New Roman"/>
          <w:i/>
        </w:rPr>
        <w:t>193</w:t>
      </w:r>
      <w:r w:rsidRPr="009247DB">
        <w:rPr>
          <w:rFonts w:ascii="Times New Roman" w:hAnsi="Times New Roman" w:cs="Times New Roman"/>
        </w:rPr>
        <w:t xml:space="preserve">, </w:t>
      </w:r>
      <w:r w:rsidR="00A979A3">
        <w:rPr>
          <w:rFonts w:ascii="Times New Roman" w:hAnsi="Times New Roman" w:cs="Times New Roman"/>
        </w:rPr>
        <w:t>34</w:t>
      </w:r>
      <w:r w:rsidRPr="009247DB">
        <w:rPr>
          <w:rFonts w:ascii="Times New Roman" w:hAnsi="Times New Roman" w:cs="Times New Roman"/>
        </w:rPr>
        <w:t>-</w:t>
      </w:r>
      <w:r w:rsidR="00A979A3">
        <w:rPr>
          <w:rFonts w:ascii="Times New Roman" w:hAnsi="Times New Roman" w:cs="Times New Roman"/>
        </w:rPr>
        <w:t>39</w:t>
      </w:r>
      <w:r w:rsidRPr="009247DB">
        <w:rPr>
          <w:rFonts w:ascii="Times New Roman" w:hAnsi="Times New Roman" w:cs="Times New Roman"/>
          <w:rtl/>
        </w:rPr>
        <w:t xml:space="preserve">. </w:t>
      </w:r>
    </w:p>
    <w:p w14:paraId="398EC080" w14:textId="5C522DD1"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Chen, y., zhang, s., &amp; xu, s. (</w:t>
      </w:r>
      <w:r w:rsidR="00A979A3">
        <w:rPr>
          <w:rFonts w:ascii="Times New Roman" w:hAnsi="Times New Roman" w:cs="Times New Roman"/>
        </w:rPr>
        <w:t>2010</w:t>
      </w:r>
      <w:r w:rsidRPr="009247DB">
        <w:rPr>
          <w:rFonts w:ascii="Times New Roman" w:hAnsi="Times New Roman" w:cs="Times New Roman"/>
        </w:rPr>
        <w:t xml:space="preserve">). </w:t>
      </w:r>
      <w:r w:rsidRPr="009247DB">
        <w:rPr>
          <w:rFonts w:ascii="Times New Roman" w:hAnsi="Times New Roman" w:cs="Times New Roman"/>
          <w:i/>
        </w:rPr>
        <w:t>Characterizing energy efficiency and deployment efficiency relations for green architecture design.</w:t>
      </w:r>
      <w:r w:rsidRPr="009247DB">
        <w:rPr>
          <w:rFonts w:ascii="Times New Roman" w:hAnsi="Times New Roman" w:cs="Times New Roman"/>
        </w:rPr>
        <w:t xml:space="preserve"> Paper presented at the </w:t>
      </w:r>
      <w:r w:rsidR="00A979A3">
        <w:rPr>
          <w:rFonts w:ascii="Times New Roman" w:hAnsi="Times New Roman" w:cs="Times New Roman"/>
        </w:rPr>
        <w:t>2010</w:t>
      </w:r>
      <w:r w:rsidRPr="009247DB">
        <w:rPr>
          <w:rFonts w:ascii="Times New Roman" w:hAnsi="Times New Roman" w:cs="Times New Roman"/>
        </w:rPr>
        <w:t xml:space="preserve"> ieee international conference on communications workshops</w:t>
      </w:r>
      <w:r w:rsidRPr="009247DB">
        <w:rPr>
          <w:rFonts w:ascii="Times New Roman" w:hAnsi="Times New Roman" w:cs="Times New Roman"/>
          <w:rtl/>
        </w:rPr>
        <w:t>.</w:t>
      </w:r>
    </w:p>
    <w:p w14:paraId="6E891D7E" w14:textId="344E9A66"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Cole, l. B. (</w:t>
      </w:r>
      <w:r w:rsidR="00A979A3">
        <w:rPr>
          <w:rFonts w:ascii="Times New Roman" w:hAnsi="Times New Roman" w:cs="Times New Roman"/>
        </w:rPr>
        <w:t>2014</w:t>
      </w:r>
      <w:r w:rsidRPr="009247DB">
        <w:rPr>
          <w:rFonts w:ascii="Times New Roman" w:hAnsi="Times New Roman" w:cs="Times New Roman"/>
        </w:rPr>
        <w:t xml:space="preserve">). The teaching green school building: a framework for linking architecture and environmental education. </w:t>
      </w:r>
      <w:r w:rsidRPr="009247DB">
        <w:rPr>
          <w:rFonts w:ascii="Times New Roman" w:hAnsi="Times New Roman" w:cs="Times New Roman"/>
          <w:i/>
        </w:rPr>
        <w:t xml:space="preserve">Environmental education research, </w:t>
      </w:r>
      <w:r w:rsidR="00A979A3">
        <w:rPr>
          <w:rFonts w:ascii="Times New Roman" w:hAnsi="Times New Roman" w:cs="Times New Roman"/>
          <w:i/>
        </w:rPr>
        <w:t>20</w:t>
      </w:r>
      <w:r w:rsidRPr="009247DB">
        <w:rPr>
          <w:rFonts w:ascii="Times New Roman" w:hAnsi="Times New Roman" w:cs="Times New Roman"/>
        </w:rPr>
        <w:t>(</w:t>
      </w:r>
      <w:r w:rsidR="00A979A3">
        <w:rPr>
          <w:rFonts w:ascii="Times New Roman" w:hAnsi="Times New Roman" w:cs="Times New Roman"/>
        </w:rPr>
        <w:t>6</w:t>
      </w:r>
      <w:r w:rsidRPr="009247DB">
        <w:rPr>
          <w:rFonts w:ascii="Times New Roman" w:hAnsi="Times New Roman" w:cs="Times New Roman"/>
        </w:rPr>
        <w:t xml:space="preserve">), </w:t>
      </w:r>
      <w:r w:rsidR="00A979A3">
        <w:rPr>
          <w:rFonts w:ascii="Times New Roman" w:hAnsi="Times New Roman" w:cs="Times New Roman"/>
        </w:rPr>
        <w:t>836</w:t>
      </w:r>
      <w:r w:rsidRPr="009247DB">
        <w:rPr>
          <w:rFonts w:ascii="Times New Roman" w:hAnsi="Times New Roman" w:cs="Times New Roman"/>
        </w:rPr>
        <w:t>-</w:t>
      </w:r>
      <w:r w:rsidR="00A979A3">
        <w:rPr>
          <w:rFonts w:ascii="Times New Roman" w:hAnsi="Times New Roman" w:cs="Times New Roman"/>
        </w:rPr>
        <w:t>857</w:t>
      </w:r>
      <w:r w:rsidRPr="009247DB">
        <w:rPr>
          <w:rFonts w:ascii="Times New Roman" w:hAnsi="Times New Roman" w:cs="Times New Roman"/>
          <w:rtl/>
        </w:rPr>
        <w:t xml:space="preserve">. </w:t>
      </w:r>
    </w:p>
    <w:p w14:paraId="386B2EAC" w14:textId="2625F892"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Domingo-calabuig, d., rivera-linares, j., lizondo-sevilla, l., &amp; alapont-ramón, j. L. (</w:t>
      </w:r>
      <w:r w:rsidR="00A979A3">
        <w:rPr>
          <w:rFonts w:ascii="Times New Roman" w:hAnsi="Times New Roman" w:cs="Times New Roman"/>
        </w:rPr>
        <w:t>2024</w:t>
      </w:r>
      <w:r w:rsidRPr="009247DB">
        <w:rPr>
          <w:rFonts w:ascii="Times New Roman" w:hAnsi="Times New Roman" w:cs="Times New Roman"/>
        </w:rPr>
        <w:t>). Design strategies for circularity: km</w:t>
      </w:r>
      <w:r w:rsidR="00A979A3">
        <w:rPr>
          <w:rFonts w:ascii="Times New Roman" w:hAnsi="Times New Roman" w:cs="Times New Roman"/>
        </w:rPr>
        <w:t>0</w:t>
      </w:r>
      <w:r w:rsidRPr="009247DB">
        <w:rPr>
          <w:rFonts w:ascii="Times New Roman" w:hAnsi="Times New Roman" w:cs="Times New Roman"/>
        </w:rPr>
        <w:t xml:space="preserve"> architecture in the spanish</w:t>
      </w:r>
      <w:r w:rsidRPr="009247DB">
        <w:rPr>
          <w:rFonts w:ascii="Times New Roman" w:hAnsi="Times New Roman" w:cs="Times New Roman"/>
          <w:rtl/>
        </w:rPr>
        <w:t xml:space="preserve"> </w:t>
      </w:r>
      <w:r w:rsidRPr="009247DB">
        <w:rPr>
          <w:rFonts w:ascii="Times New Roman" w:hAnsi="Times New Roman" w:cs="Times New Roman"/>
        </w:rPr>
        <w:t xml:space="preserve">mediterranean. </w:t>
      </w:r>
      <w:r w:rsidRPr="009247DB">
        <w:rPr>
          <w:rFonts w:ascii="Times New Roman" w:hAnsi="Times New Roman" w:cs="Times New Roman"/>
          <w:i/>
        </w:rPr>
        <w:t xml:space="preserve">Open house international, </w:t>
      </w:r>
      <w:r w:rsidR="00A979A3">
        <w:rPr>
          <w:rFonts w:ascii="Times New Roman" w:hAnsi="Times New Roman" w:cs="Times New Roman"/>
          <w:i/>
        </w:rPr>
        <w:t>49</w:t>
      </w:r>
      <w:r w:rsidRPr="009247DB">
        <w:rPr>
          <w:rFonts w:ascii="Times New Roman" w:hAnsi="Times New Roman" w:cs="Times New Roman"/>
        </w:rPr>
        <w:t>(</w:t>
      </w:r>
      <w:r w:rsidR="00A979A3">
        <w:rPr>
          <w:rFonts w:ascii="Times New Roman" w:hAnsi="Times New Roman" w:cs="Times New Roman"/>
        </w:rPr>
        <w:t>5</w:t>
      </w:r>
      <w:r w:rsidRPr="009247DB">
        <w:rPr>
          <w:rFonts w:ascii="Times New Roman" w:hAnsi="Times New Roman" w:cs="Times New Roman"/>
        </w:rPr>
        <w:t xml:space="preserve">), </w:t>
      </w:r>
      <w:r w:rsidR="00A979A3">
        <w:rPr>
          <w:rFonts w:ascii="Times New Roman" w:hAnsi="Times New Roman" w:cs="Times New Roman"/>
        </w:rPr>
        <w:t>927</w:t>
      </w:r>
      <w:r w:rsidRPr="009247DB">
        <w:rPr>
          <w:rFonts w:ascii="Times New Roman" w:hAnsi="Times New Roman" w:cs="Times New Roman"/>
        </w:rPr>
        <w:t>-</w:t>
      </w:r>
      <w:r w:rsidR="00A979A3">
        <w:rPr>
          <w:rFonts w:ascii="Times New Roman" w:hAnsi="Times New Roman" w:cs="Times New Roman"/>
        </w:rPr>
        <w:t>942</w:t>
      </w:r>
      <w:r w:rsidRPr="009247DB">
        <w:rPr>
          <w:rFonts w:ascii="Times New Roman" w:hAnsi="Times New Roman" w:cs="Times New Roman"/>
          <w:rtl/>
        </w:rPr>
        <w:t xml:space="preserve">. </w:t>
      </w:r>
    </w:p>
    <w:p w14:paraId="70AE5A76" w14:textId="220516C6"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Du, b. (</w:t>
      </w:r>
      <w:r w:rsidR="00A979A3">
        <w:rPr>
          <w:rFonts w:ascii="Times New Roman" w:hAnsi="Times New Roman" w:cs="Times New Roman"/>
        </w:rPr>
        <w:t>2024</w:t>
      </w:r>
      <w:r w:rsidRPr="009247DB">
        <w:rPr>
          <w:rFonts w:ascii="Times New Roman" w:hAnsi="Times New Roman" w:cs="Times New Roman"/>
        </w:rPr>
        <w:t xml:space="preserve">). Indoor environment design and energy saving analysis of sustainable development integrated with green building. </w:t>
      </w:r>
      <w:r w:rsidRPr="009247DB">
        <w:rPr>
          <w:rFonts w:ascii="Times New Roman" w:hAnsi="Times New Roman" w:cs="Times New Roman"/>
          <w:i/>
        </w:rPr>
        <w:t>Re&amp;pqj</w:t>
      </w:r>
      <w:r w:rsidRPr="009247DB">
        <w:rPr>
          <w:rFonts w:ascii="Times New Roman" w:hAnsi="Times New Roman" w:cs="Times New Roman"/>
        </w:rPr>
        <w:t xml:space="preserve">, </w:t>
      </w:r>
      <w:r w:rsidR="00A979A3">
        <w:rPr>
          <w:rFonts w:ascii="Times New Roman" w:hAnsi="Times New Roman" w:cs="Times New Roman"/>
        </w:rPr>
        <w:t>29</w:t>
      </w:r>
      <w:r w:rsidRPr="009247DB">
        <w:rPr>
          <w:rFonts w:ascii="Times New Roman" w:hAnsi="Times New Roman" w:cs="Times New Roman"/>
        </w:rPr>
        <w:t>-</w:t>
      </w:r>
      <w:r w:rsidR="00A979A3">
        <w:rPr>
          <w:rFonts w:ascii="Times New Roman" w:hAnsi="Times New Roman" w:cs="Times New Roman"/>
        </w:rPr>
        <w:t>38</w:t>
      </w:r>
      <w:r w:rsidRPr="009247DB">
        <w:rPr>
          <w:rFonts w:ascii="Times New Roman" w:hAnsi="Times New Roman" w:cs="Times New Roman"/>
          <w:rtl/>
        </w:rPr>
        <w:t xml:space="preserve">. </w:t>
      </w:r>
    </w:p>
    <w:p w14:paraId="344557D2" w14:textId="2954FCB9"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Errante, l. (</w:t>
      </w:r>
      <w:r w:rsidR="00A979A3">
        <w:rPr>
          <w:rFonts w:ascii="Times New Roman" w:hAnsi="Times New Roman" w:cs="Times New Roman"/>
        </w:rPr>
        <w:t>2022</w:t>
      </w:r>
      <w:r w:rsidRPr="009247DB">
        <w:rPr>
          <w:rFonts w:ascii="Times New Roman" w:hAnsi="Times New Roman" w:cs="Times New Roman"/>
        </w:rPr>
        <w:t xml:space="preserve">). </w:t>
      </w:r>
      <w:r w:rsidRPr="009247DB">
        <w:rPr>
          <w:rFonts w:ascii="Times New Roman" w:hAnsi="Times New Roman" w:cs="Times New Roman"/>
          <w:i/>
        </w:rPr>
        <w:t>A green technological rehabilitation of the built environment. From public residential estates to eco-districts.</w:t>
      </w:r>
      <w:r w:rsidRPr="009247DB">
        <w:rPr>
          <w:rFonts w:ascii="Times New Roman" w:hAnsi="Times New Roman" w:cs="Times New Roman"/>
        </w:rPr>
        <w:t xml:space="preserve"> Paper presented at the international conference on technological imagination in the green and digital transition</w:t>
      </w:r>
      <w:r w:rsidRPr="009247DB">
        <w:rPr>
          <w:rFonts w:ascii="Times New Roman" w:hAnsi="Times New Roman" w:cs="Times New Roman"/>
          <w:rtl/>
        </w:rPr>
        <w:t>.</w:t>
      </w:r>
    </w:p>
    <w:p w14:paraId="6BDE4F8A" w14:textId="34809FBD"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Feizi, f., mirkhosravi, n., &amp; hassanzadeh, m. (</w:t>
      </w:r>
      <w:r w:rsidR="00A979A3">
        <w:rPr>
          <w:rFonts w:ascii="Times New Roman" w:hAnsi="Times New Roman" w:cs="Times New Roman"/>
        </w:rPr>
        <w:t>2019</w:t>
      </w:r>
      <w:r w:rsidRPr="009247DB">
        <w:rPr>
          <w:rFonts w:ascii="Times New Roman" w:hAnsi="Times New Roman" w:cs="Times New Roman"/>
        </w:rPr>
        <w:t xml:space="preserve">). Studying the effect of using green architecture in semi-open spaces on the quality of human psychological well-being. </w:t>
      </w:r>
      <w:r w:rsidRPr="009247DB">
        <w:rPr>
          <w:rFonts w:ascii="Times New Roman" w:hAnsi="Times New Roman" w:cs="Times New Roman"/>
          <w:i/>
        </w:rPr>
        <w:t>First international conference on civil engineering, architecture and urban regeneration , tehran</w:t>
      </w:r>
      <w:r w:rsidRPr="009247DB">
        <w:rPr>
          <w:rFonts w:ascii="Times New Roman" w:hAnsi="Times New Roman" w:cs="Times New Roman"/>
          <w:rtl/>
        </w:rPr>
        <w:t xml:space="preserve">. </w:t>
      </w:r>
    </w:p>
    <w:p w14:paraId="088BDC09" w14:textId="647E58DC"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Fengyan, l., &amp; qi, l. (</w:t>
      </w:r>
      <w:r w:rsidR="00A979A3">
        <w:rPr>
          <w:rFonts w:ascii="Times New Roman" w:hAnsi="Times New Roman" w:cs="Times New Roman"/>
        </w:rPr>
        <w:t>2024</w:t>
      </w:r>
      <w:r w:rsidRPr="009247DB">
        <w:rPr>
          <w:rFonts w:ascii="Times New Roman" w:hAnsi="Times New Roman" w:cs="Times New Roman"/>
        </w:rPr>
        <w:t>). Integration of</w:t>
      </w:r>
      <w:r w:rsidRPr="009247DB">
        <w:rPr>
          <w:rFonts w:ascii="Times New Roman" w:hAnsi="Times New Roman" w:cs="Times New Roman"/>
          <w:rtl/>
        </w:rPr>
        <w:t xml:space="preserve"> </w:t>
      </w:r>
      <w:r w:rsidRPr="009247DB">
        <w:rPr>
          <w:rFonts w:ascii="Times New Roman" w:hAnsi="Times New Roman" w:cs="Times New Roman"/>
        </w:rPr>
        <w:t xml:space="preserve">traditional structures and modern green building materials of residential buildings in guangdong region. </w:t>
      </w:r>
      <w:r w:rsidRPr="009247DB">
        <w:rPr>
          <w:rFonts w:ascii="Times New Roman" w:hAnsi="Times New Roman" w:cs="Times New Roman"/>
          <w:i/>
        </w:rPr>
        <w:t xml:space="preserve">Appl. Math. Nonlinear sci, </w:t>
      </w:r>
      <w:r w:rsidR="00A979A3">
        <w:rPr>
          <w:rFonts w:ascii="Times New Roman" w:hAnsi="Times New Roman" w:cs="Times New Roman"/>
          <w:i/>
        </w:rPr>
        <w:t>9</w:t>
      </w:r>
      <w:r w:rsidRPr="009247DB">
        <w:rPr>
          <w:rFonts w:ascii="Times New Roman" w:hAnsi="Times New Roman" w:cs="Times New Roman"/>
        </w:rPr>
        <w:t xml:space="preserve">, </w:t>
      </w:r>
      <w:r w:rsidR="00A979A3">
        <w:rPr>
          <w:rFonts w:ascii="Times New Roman" w:hAnsi="Times New Roman" w:cs="Times New Roman"/>
        </w:rPr>
        <w:t>1</w:t>
      </w:r>
      <w:r w:rsidRPr="009247DB">
        <w:rPr>
          <w:rFonts w:ascii="Times New Roman" w:hAnsi="Times New Roman" w:cs="Times New Roman"/>
        </w:rPr>
        <w:t>-</w:t>
      </w:r>
      <w:r w:rsidR="00A979A3">
        <w:rPr>
          <w:rFonts w:ascii="Times New Roman" w:hAnsi="Times New Roman" w:cs="Times New Roman"/>
        </w:rPr>
        <w:t>21</w:t>
      </w:r>
      <w:r w:rsidRPr="009247DB">
        <w:rPr>
          <w:rFonts w:ascii="Times New Roman" w:hAnsi="Times New Roman" w:cs="Times New Roman"/>
          <w:rtl/>
        </w:rPr>
        <w:t xml:space="preserve">. </w:t>
      </w:r>
    </w:p>
    <w:p w14:paraId="246380DF" w14:textId="221C202E"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Gertosio swanston, r. (</w:t>
      </w:r>
      <w:r w:rsidR="00A979A3">
        <w:rPr>
          <w:rFonts w:ascii="Times New Roman" w:hAnsi="Times New Roman" w:cs="Times New Roman"/>
        </w:rPr>
        <w:t>2023</w:t>
      </w:r>
      <w:r w:rsidRPr="009247DB">
        <w:rPr>
          <w:rFonts w:ascii="Times New Roman" w:hAnsi="Times New Roman" w:cs="Times New Roman"/>
        </w:rPr>
        <w:t xml:space="preserve">). El paisaje habitacional moderno y el valor de su vegetación continua. </w:t>
      </w:r>
      <w:r w:rsidRPr="009247DB">
        <w:rPr>
          <w:rFonts w:ascii="Times New Roman" w:hAnsi="Times New Roman" w:cs="Times New Roman"/>
          <w:i/>
        </w:rPr>
        <w:t>Qru: quaderns de recerca en urbanisme</w:t>
      </w:r>
      <w:r w:rsidRPr="009247DB">
        <w:rPr>
          <w:rFonts w:ascii="Times New Roman" w:hAnsi="Times New Roman" w:cs="Times New Roman"/>
        </w:rPr>
        <w:t>(</w:t>
      </w:r>
      <w:r w:rsidR="00A979A3">
        <w:rPr>
          <w:rFonts w:ascii="Times New Roman" w:hAnsi="Times New Roman" w:cs="Times New Roman"/>
        </w:rPr>
        <w:t>14</w:t>
      </w:r>
      <w:r w:rsidRPr="009247DB">
        <w:rPr>
          <w:rFonts w:ascii="Times New Roman" w:hAnsi="Times New Roman" w:cs="Times New Roman"/>
        </w:rPr>
        <w:t xml:space="preserve">), </w:t>
      </w:r>
      <w:r w:rsidR="00A979A3">
        <w:rPr>
          <w:rFonts w:ascii="Times New Roman" w:hAnsi="Times New Roman" w:cs="Times New Roman"/>
        </w:rPr>
        <w:t>194</w:t>
      </w:r>
      <w:r w:rsidRPr="009247DB">
        <w:rPr>
          <w:rFonts w:ascii="Times New Roman" w:hAnsi="Times New Roman" w:cs="Times New Roman"/>
        </w:rPr>
        <w:t>-</w:t>
      </w:r>
      <w:r w:rsidR="00A979A3">
        <w:rPr>
          <w:rFonts w:ascii="Times New Roman" w:hAnsi="Times New Roman" w:cs="Times New Roman"/>
        </w:rPr>
        <w:t>217</w:t>
      </w:r>
      <w:r w:rsidRPr="009247DB">
        <w:rPr>
          <w:rFonts w:ascii="Times New Roman" w:hAnsi="Times New Roman" w:cs="Times New Roman"/>
          <w:rtl/>
        </w:rPr>
        <w:t xml:space="preserve">. </w:t>
      </w:r>
    </w:p>
    <w:p w14:paraId="5C4A03B1" w14:textId="49542E9F"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Ghaffari, m. R. (</w:t>
      </w:r>
      <w:r w:rsidR="00A979A3">
        <w:rPr>
          <w:rFonts w:ascii="Times New Roman" w:hAnsi="Times New Roman" w:cs="Times New Roman"/>
        </w:rPr>
        <w:t>2017</w:t>
      </w:r>
      <w:r w:rsidRPr="009247DB">
        <w:rPr>
          <w:rFonts w:ascii="Times New Roman" w:hAnsi="Times New Roman" w:cs="Times New Roman"/>
        </w:rPr>
        <w:t xml:space="preserve">). Studying green architecture factors in order to achieving sustainable. </w:t>
      </w:r>
      <w:r w:rsidRPr="009247DB">
        <w:rPr>
          <w:rFonts w:ascii="Times New Roman" w:hAnsi="Times New Roman" w:cs="Times New Roman"/>
          <w:i/>
        </w:rPr>
        <w:t xml:space="preserve">International journal of scientific &amp; engineering research, </w:t>
      </w:r>
      <w:r w:rsidR="00A979A3">
        <w:rPr>
          <w:rFonts w:ascii="Times New Roman" w:hAnsi="Times New Roman" w:cs="Times New Roman"/>
          <w:i/>
        </w:rPr>
        <w:t>8</w:t>
      </w:r>
      <w:r w:rsidRPr="009247DB">
        <w:rPr>
          <w:rFonts w:ascii="Times New Roman" w:hAnsi="Times New Roman" w:cs="Times New Roman"/>
        </w:rPr>
        <w:t xml:space="preserve">, </w:t>
      </w:r>
      <w:r w:rsidR="00A979A3">
        <w:rPr>
          <w:rFonts w:ascii="Times New Roman" w:hAnsi="Times New Roman" w:cs="Times New Roman"/>
        </w:rPr>
        <w:t>1246</w:t>
      </w:r>
      <w:r w:rsidRPr="009247DB">
        <w:rPr>
          <w:rFonts w:ascii="Times New Roman" w:hAnsi="Times New Roman" w:cs="Times New Roman"/>
        </w:rPr>
        <w:t>-</w:t>
      </w:r>
      <w:r w:rsidR="00A979A3">
        <w:rPr>
          <w:rFonts w:ascii="Times New Roman" w:hAnsi="Times New Roman" w:cs="Times New Roman"/>
        </w:rPr>
        <w:t>1262</w:t>
      </w:r>
      <w:r w:rsidRPr="009247DB">
        <w:rPr>
          <w:rFonts w:ascii="Times New Roman" w:hAnsi="Times New Roman" w:cs="Times New Roman"/>
          <w:rtl/>
        </w:rPr>
        <w:t xml:space="preserve">. </w:t>
      </w:r>
    </w:p>
    <w:p w14:paraId="7C411AA8" w14:textId="74669A49"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Gholizade, m., hafeze, m., &amp; rezaanvari, m</w:t>
      </w:r>
      <w:r w:rsidRPr="009247DB">
        <w:rPr>
          <w:rFonts w:ascii="Times New Roman" w:hAnsi="Times New Roman" w:cs="Times New Roman"/>
          <w:rtl/>
        </w:rPr>
        <w:t>. (</w:t>
      </w:r>
      <w:r w:rsidR="00A979A3">
        <w:rPr>
          <w:rFonts w:ascii="Times New Roman" w:hAnsi="Times New Roman" w:cs="Times New Roman"/>
          <w:rtl/>
        </w:rPr>
        <w:t>2022</w:t>
      </w:r>
      <w:r w:rsidRPr="009247DB">
        <w:rPr>
          <w:rFonts w:ascii="Times New Roman" w:hAnsi="Times New Roman" w:cs="Times New Roman"/>
          <w:rtl/>
        </w:rPr>
        <w:t xml:space="preserve">). </w:t>
      </w:r>
      <w:r w:rsidRPr="009247DB">
        <w:rPr>
          <w:rFonts w:ascii="Times New Roman" w:hAnsi="Times New Roman" w:cs="Times New Roman"/>
        </w:rPr>
        <w:t xml:space="preserve">Green architecture: harmony and compatibility with the environment (case example: rasht city). </w:t>
      </w:r>
      <w:r w:rsidRPr="009247DB">
        <w:rPr>
          <w:rFonts w:ascii="Times New Roman" w:hAnsi="Times New Roman" w:cs="Times New Roman"/>
          <w:i/>
        </w:rPr>
        <w:t xml:space="preserve">Islamic art studies, </w:t>
      </w:r>
      <w:r w:rsidR="00A979A3">
        <w:rPr>
          <w:rFonts w:ascii="Times New Roman" w:hAnsi="Times New Roman" w:cs="Times New Roman"/>
          <w:i/>
        </w:rPr>
        <w:t>19</w:t>
      </w:r>
      <w:r w:rsidRPr="009247DB">
        <w:rPr>
          <w:rFonts w:ascii="Times New Roman" w:hAnsi="Times New Roman" w:cs="Times New Roman"/>
        </w:rPr>
        <w:t>(</w:t>
      </w:r>
      <w:r w:rsidR="00A979A3">
        <w:rPr>
          <w:rFonts w:ascii="Times New Roman" w:hAnsi="Times New Roman" w:cs="Times New Roman"/>
        </w:rPr>
        <w:t>45</w:t>
      </w:r>
      <w:r w:rsidRPr="009247DB">
        <w:rPr>
          <w:rFonts w:ascii="Times New Roman" w:hAnsi="Times New Roman" w:cs="Times New Roman"/>
        </w:rPr>
        <w:t xml:space="preserve">), </w:t>
      </w:r>
      <w:r w:rsidR="00A979A3">
        <w:rPr>
          <w:rFonts w:ascii="Times New Roman" w:hAnsi="Times New Roman" w:cs="Times New Roman"/>
        </w:rPr>
        <w:t>539</w:t>
      </w:r>
      <w:r w:rsidRPr="009247DB">
        <w:rPr>
          <w:rFonts w:ascii="Times New Roman" w:hAnsi="Times New Roman" w:cs="Times New Roman"/>
        </w:rPr>
        <w:t>-</w:t>
      </w:r>
      <w:r w:rsidR="00A979A3">
        <w:rPr>
          <w:rFonts w:ascii="Times New Roman" w:hAnsi="Times New Roman" w:cs="Times New Roman"/>
        </w:rPr>
        <w:t>559</w:t>
      </w:r>
      <w:r w:rsidRPr="009247DB">
        <w:rPr>
          <w:rFonts w:ascii="Times New Roman" w:hAnsi="Times New Roman" w:cs="Times New Roman"/>
          <w:rtl/>
        </w:rPr>
        <w:t xml:space="preserve">. </w:t>
      </w:r>
    </w:p>
    <w:p w14:paraId="4E810261" w14:textId="0B0C2156"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Ignatieva, m., &amp; ahrné, k. (</w:t>
      </w:r>
      <w:r w:rsidR="00A979A3">
        <w:rPr>
          <w:rFonts w:ascii="Times New Roman" w:hAnsi="Times New Roman" w:cs="Times New Roman"/>
        </w:rPr>
        <w:t>2013</w:t>
      </w:r>
      <w:r w:rsidRPr="009247DB">
        <w:rPr>
          <w:rFonts w:ascii="Times New Roman" w:hAnsi="Times New Roman" w:cs="Times New Roman"/>
        </w:rPr>
        <w:t xml:space="preserve">). Biodiverse green infrastructure for the </w:t>
      </w:r>
      <w:r w:rsidR="00A979A3">
        <w:rPr>
          <w:rFonts w:ascii="Times New Roman" w:hAnsi="Times New Roman" w:cs="Times New Roman"/>
        </w:rPr>
        <w:t>21</w:t>
      </w:r>
      <w:r w:rsidRPr="009247DB">
        <w:rPr>
          <w:rFonts w:ascii="Times New Roman" w:hAnsi="Times New Roman" w:cs="Times New Roman"/>
        </w:rPr>
        <w:t xml:space="preserve">st century: from “green desert” of lawns to biophilic cities. </w:t>
      </w:r>
      <w:r w:rsidRPr="009247DB">
        <w:rPr>
          <w:rFonts w:ascii="Times New Roman" w:hAnsi="Times New Roman" w:cs="Times New Roman"/>
          <w:i/>
        </w:rPr>
        <w:t xml:space="preserve">Journal of architecture and urbanism, </w:t>
      </w:r>
      <w:r w:rsidR="00A979A3">
        <w:rPr>
          <w:rFonts w:ascii="Times New Roman" w:hAnsi="Times New Roman" w:cs="Times New Roman"/>
          <w:i/>
        </w:rPr>
        <w:t>37</w:t>
      </w:r>
      <w:r w:rsidRPr="009247DB">
        <w:rPr>
          <w:rFonts w:ascii="Times New Roman" w:hAnsi="Times New Roman" w:cs="Times New Roman"/>
        </w:rPr>
        <w:t>(</w:t>
      </w:r>
      <w:r w:rsidR="00A979A3">
        <w:rPr>
          <w:rFonts w:ascii="Times New Roman" w:hAnsi="Times New Roman" w:cs="Times New Roman"/>
        </w:rPr>
        <w:t>1</w:t>
      </w:r>
      <w:r w:rsidRPr="009247DB">
        <w:rPr>
          <w:rFonts w:ascii="Times New Roman" w:hAnsi="Times New Roman" w:cs="Times New Roman"/>
        </w:rPr>
        <w:t xml:space="preserve">), </w:t>
      </w:r>
      <w:r w:rsidR="00A979A3">
        <w:rPr>
          <w:rFonts w:ascii="Times New Roman" w:hAnsi="Times New Roman" w:cs="Times New Roman"/>
        </w:rPr>
        <w:t>1</w:t>
      </w:r>
      <w:r w:rsidRPr="009247DB">
        <w:rPr>
          <w:rFonts w:ascii="Times New Roman" w:hAnsi="Times New Roman" w:cs="Times New Roman"/>
        </w:rPr>
        <w:t>-</w:t>
      </w:r>
      <w:r w:rsidR="00A979A3">
        <w:rPr>
          <w:rFonts w:ascii="Times New Roman" w:hAnsi="Times New Roman" w:cs="Times New Roman"/>
        </w:rPr>
        <w:t>9</w:t>
      </w:r>
      <w:r w:rsidRPr="009247DB">
        <w:rPr>
          <w:rFonts w:ascii="Times New Roman" w:hAnsi="Times New Roman" w:cs="Times New Roman"/>
          <w:rtl/>
        </w:rPr>
        <w:t xml:space="preserve">. </w:t>
      </w:r>
    </w:p>
    <w:p w14:paraId="65A44C7C" w14:textId="008960C9"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Jahangir, m. H., &amp; fathi, a. (</w:t>
      </w:r>
      <w:r w:rsidR="00A979A3">
        <w:rPr>
          <w:rFonts w:ascii="Times New Roman" w:hAnsi="Times New Roman" w:cs="Times New Roman"/>
        </w:rPr>
        <w:t>2023</w:t>
      </w:r>
      <w:r w:rsidRPr="009247DB">
        <w:rPr>
          <w:rFonts w:ascii="Times New Roman" w:hAnsi="Times New Roman" w:cs="Times New Roman"/>
        </w:rPr>
        <w:t>). Evaluation of thermal comfort of a building equipped with upgraded green roof with phase change materials</w:t>
      </w:r>
      <w:r w:rsidRPr="009247DB">
        <w:rPr>
          <w:rFonts w:ascii="Times New Roman" w:hAnsi="Times New Roman" w:cs="Times New Roman"/>
          <w:rtl/>
        </w:rPr>
        <w:t xml:space="preserve">. </w:t>
      </w:r>
    </w:p>
    <w:p w14:paraId="0B4B9668" w14:textId="79F813F8"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Jeumpa, k., &amp; harahap, r. (</w:t>
      </w:r>
      <w:r w:rsidR="00A979A3">
        <w:rPr>
          <w:rFonts w:ascii="Times New Roman" w:hAnsi="Times New Roman" w:cs="Times New Roman"/>
        </w:rPr>
        <w:t>2024</w:t>
      </w:r>
      <w:r w:rsidRPr="009247DB">
        <w:rPr>
          <w:rFonts w:ascii="Times New Roman" w:hAnsi="Times New Roman" w:cs="Times New Roman"/>
          <w:rtl/>
        </w:rPr>
        <w:t xml:space="preserve">). </w:t>
      </w:r>
      <w:r w:rsidRPr="009247DB">
        <w:rPr>
          <w:rFonts w:ascii="Times New Roman" w:hAnsi="Times New Roman" w:cs="Times New Roman"/>
        </w:rPr>
        <w:t xml:space="preserve">Application of green building aspects in community residential houses. </w:t>
      </w:r>
      <w:r w:rsidRPr="009247DB">
        <w:rPr>
          <w:rFonts w:ascii="Times New Roman" w:hAnsi="Times New Roman" w:cs="Times New Roman"/>
          <w:i/>
        </w:rPr>
        <w:t xml:space="preserve">Emara: indonesian journal of architecture, </w:t>
      </w:r>
      <w:r w:rsidR="00A979A3">
        <w:rPr>
          <w:rFonts w:ascii="Times New Roman" w:hAnsi="Times New Roman" w:cs="Times New Roman"/>
          <w:i/>
        </w:rPr>
        <w:t>9</w:t>
      </w:r>
      <w:r w:rsidRPr="009247DB">
        <w:rPr>
          <w:rFonts w:ascii="Times New Roman" w:hAnsi="Times New Roman" w:cs="Times New Roman"/>
        </w:rPr>
        <w:t>(</w:t>
      </w:r>
      <w:r w:rsidR="00A979A3">
        <w:rPr>
          <w:rFonts w:ascii="Times New Roman" w:hAnsi="Times New Roman" w:cs="Times New Roman"/>
        </w:rPr>
        <w:t>1</w:t>
      </w:r>
      <w:r w:rsidRPr="009247DB">
        <w:rPr>
          <w:rFonts w:ascii="Times New Roman" w:hAnsi="Times New Roman" w:cs="Times New Roman"/>
        </w:rPr>
        <w:t xml:space="preserve">), </w:t>
      </w:r>
      <w:r w:rsidR="00A979A3">
        <w:rPr>
          <w:rFonts w:ascii="Times New Roman" w:hAnsi="Times New Roman" w:cs="Times New Roman"/>
        </w:rPr>
        <w:t>30</w:t>
      </w:r>
      <w:r w:rsidRPr="009247DB">
        <w:rPr>
          <w:rFonts w:ascii="Times New Roman" w:hAnsi="Times New Roman" w:cs="Times New Roman"/>
        </w:rPr>
        <w:t>-</w:t>
      </w:r>
      <w:r w:rsidR="00A979A3">
        <w:rPr>
          <w:rFonts w:ascii="Times New Roman" w:hAnsi="Times New Roman" w:cs="Times New Roman"/>
        </w:rPr>
        <w:t>37</w:t>
      </w:r>
      <w:r w:rsidRPr="009247DB">
        <w:rPr>
          <w:rFonts w:ascii="Times New Roman" w:hAnsi="Times New Roman" w:cs="Times New Roman"/>
          <w:rtl/>
        </w:rPr>
        <w:t xml:space="preserve">. </w:t>
      </w:r>
    </w:p>
    <w:p w14:paraId="1C396618" w14:textId="03E5B32C"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Karimi, h., adibhesami, m. A., bazazzadeh, h., &amp; movafagh, s. (</w:t>
      </w:r>
      <w:r w:rsidR="00A979A3">
        <w:rPr>
          <w:rFonts w:ascii="Times New Roman" w:hAnsi="Times New Roman" w:cs="Times New Roman"/>
        </w:rPr>
        <w:t>2023</w:t>
      </w:r>
      <w:r w:rsidRPr="009247DB">
        <w:rPr>
          <w:rFonts w:ascii="Times New Roman" w:hAnsi="Times New Roman" w:cs="Times New Roman"/>
        </w:rPr>
        <w:t xml:space="preserve">). Green buildings: human-centered and energy efficiency optimization strategies. </w:t>
      </w:r>
      <w:r w:rsidRPr="009247DB">
        <w:rPr>
          <w:rFonts w:ascii="Times New Roman" w:hAnsi="Times New Roman" w:cs="Times New Roman"/>
          <w:i/>
        </w:rPr>
        <w:t xml:space="preserve">Energies, </w:t>
      </w:r>
      <w:r w:rsidR="00A979A3">
        <w:rPr>
          <w:rFonts w:ascii="Times New Roman" w:hAnsi="Times New Roman" w:cs="Times New Roman"/>
          <w:i/>
        </w:rPr>
        <w:t>16</w:t>
      </w:r>
      <w:r w:rsidRPr="009247DB">
        <w:rPr>
          <w:rFonts w:ascii="Times New Roman" w:hAnsi="Times New Roman" w:cs="Times New Roman"/>
        </w:rPr>
        <w:t>(</w:t>
      </w:r>
      <w:r w:rsidR="00A979A3">
        <w:rPr>
          <w:rFonts w:ascii="Times New Roman" w:hAnsi="Times New Roman" w:cs="Times New Roman"/>
        </w:rPr>
        <w:t>9</w:t>
      </w:r>
      <w:r w:rsidRPr="009247DB">
        <w:rPr>
          <w:rFonts w:ascii="Times New Roman" w:hAnsi="Times New Roman" w:cs="Times New Roman"/>
        </w:rPr>
        <w:t xml:space="preserve">), </w:t>
      </w:r>
      <w:r w:rsidR="00A979A3">
        <w:rPr>
          <w:rFonts w:ascii="Times New Roman" w:hAnsi="Times New Roman" w:cs="Times New Roman"/>
        </w:rPr>
        <w:t>3681</w:t>
      </w:r>
      <w:r w:rsidRPr="009247DB">
        <w:rPr>
          <w:rFonts w:ascii="Times New Roman" w:hAnsi="Times New Roman" w:cs="Times New Roman"/>
          <w:rtl/>
        </w:rPr>
        <w:t xml:space="preserve">. </w:t>
      </w:r>
    </w:p>
    <w:p w14:paraId="7E762408" w14:textId="0089A19F"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Khasseh, s. (</w:t>
      </w:r>
      <w:r w:rsidR="00A979A3">
        <w:rPr>
          <w:rFonts w:ascii="Times New Roman" w:hAnsi="Times New Roman" w:cs="Times New Roman"/>
        </w:rPr>
        <w:t>2021</w:t>
      </w:r>
      <w:r w:rsidRPr="009247DB">
        <w:rPr>
          <w:rFonts w:ascii="Times New Roman" w:hAnsi="Times New Roman" w:cs="Times New Roman"/>
        </w:rPr>
        <w:t xml:space="preserve">). Regional priorities in designing sustainable architecture based on clean and renewable energy in tehran. </w:t>
      </w:r>
      <w:r w:rsidRPr="009247DB">
        <w:rPr>
          <w:rFonts w:ascii="Times New Roman" w:hAnsi="Times New Roman" w:cs="Times New Roman"/>
          <w:i/>
        </w:rPr>
        <w:t xml:space="preserve">International journal of ecosystems &amp; ecology sciences, </w:t>
      </w:r>
      <w:r w:rsidR="00A979A3">
        <w:rPr>
          <w:rFonts w:ascii="Times New Roman" w:hAnsi="Times New Roman" w:cs="Times New Roman"/>
          <w:i/>
        </w:rPr>
        <w:t>11</w:t>
      </w:r>
      <w:r w:rsidRPr="009247DB">
        <w:rPr>
          <w:rFonts w:ascii="Times New Roman" w:hAnsi="Times New Roman" w:cs="Times New Roman"/>
        </w:rPr>
        <w:t>(</w:t>
      </w:r>
      <w:r w:rsidR="00A979A3">
        <w:rPr>
          <w:rFonts w:ascii="Times New Roman" w:hAnsi="Times New Roman" w:cs="Times New Roman"/>
        </w:rPr>
        <w:t>3</w:t>
      </w:r>
      <w:r w:rsidRPr="009247DB">
        <w:rPr>
          <w:rFonts w:ascii="Times New Roman" w:hAnsi="Times New Roman" w:cs="Times New Roman"/>
          <w:rtl/>
        </w:rPr>
        <w:t xml:space="preserve">). </w:t>
      </w:r>
    </w:p>
    <w:p w14:paraId="41E7C23F" w14:textId="07E1A5E7"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Kusumawardhani, s</w:t>
      </w:r>
      <w:r w:rsidRPr="009247DB">
        <w:rPr>
          <w:rFonts w:ascii="Times New Roman" w:hAnsi="Times New Roman" w:cs="Times New Roman"/>
          <w:rtl/>
        </w:rPr>
        <w:t xml:space="preserve">., &amp; </w:t>
      </w:r>
      <w:r w:rsidRPr="009247DB">
        <w:rPr>
          <w:rFonts w:ascii="Times New Roman" w:hAnsi="Times New Roman" w:cs="Times New Roman"/>
        </w:rPr>
        <w:t>wasilah, d. I. (</w:t>
      </w:r>
      <w:r w:rsidR="00A979A3">
        <w:rPr>
          <w:rFonts w:ascii="Times New Roman" w:hAnsi="Times New Roman" w:cs="Times New Roman"/>
        </w:rPr>
        <w:t>2023</w:t>
      </w:r>
      <w:r w:rsidRPr="009247DB">
        <w:rPr>
          <w:rFonts w:ascii="Times New Roman" w:hAnsi="Times New Roman" w:cs="Times New Roman"/>
        </w:rPr>
        <w:t xml:space="preserve">). </w:t>
      </w:r>
      <w:r w:rsidRPr="009247DB">
        <w:rPr>
          <w:rFonts w:ascii="Times New Roman" w:hAnsi="Times New Roman" w:cs="Times New Roman"/>
          <w:i/>
        </w:rPr>
        <w:t>Application of green architecture principles in vernacular landscape.</w:t>
      </w:r>
      <w:r w:rsidRPr="009247DB">
        <w:rPr>
          <w:rFonts w:ascii="Times New Roman" w:hAnsi="Times New Roman" w:cs="Times New Roman"/>
        </w:rPr>
        <w:t xml:space="preserve"> Paper presented at the iop conference series: earth and environmental science</w:t>
      </w:r>
      <w:r w:rsidRPr="009247DB">
        <w:rPr>
          <w:rFonts w:ascii="Times New Roman" w:hAnsi="Times New Roman" w:cs="Times New Roman"/>
          <w:rtl/>
        </w:rPr>
        <w:t>.</w:t>
      </w:r>
    </w:p>
    <w:p w14:paraId="5CE885D0" w14:textId="60FDC901"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Logvinov, v. (</w:t>
      </w:r>
      <w:r w:rsidR="00A979A3">
        <w:rPr>
          <w:rFonts w:ascii="Times New Roman" w:hAnsi="Times New Roman" w:cs="Times New Roman"/>
        </w:rPr>
        <w:t>2017</w:t>
      </w:r>
      <w:r w:rsidRPr="009247DB">
        <w:rPr>
          <w:rFonts w:ascii="Times New Roman" w:hAnsi="Times New Roman" w:cs="Times New Roman"/>
        </w:rPr>
        <w:t xml:space="preserve">). From “green building” to architecture integrated with nature: the principle of environmental interconnection. </w:t>
      </w:r>
      <w:r w:rsidRPr="009247DB">
        <w:rPr>
          <w:rFonts w:ascii="Times New Roman" w:hAnsi="Times New Roman" w:cs="Times New Roman"/>
          <w:i/>
        </w:rPr>
        <w:t>Проект байкал</w:t>
      </w:r>
      <w:r w:rsidRPr="009247DB">
        <w:rPr>
          <w:rFonts w:ascii="Times New Roman" w:hAnsi="Times New Roman" w:cs="Times New Roman"/>
        </w:rPr>
        <w:t>(</w:t>
      </w:r>
      <w:r w:rsidR="00A979A3">
        <w:rPr>
          <w:rFonts w:ascii="Times New Roman" w:hAnsi="Times New Roman" w:cs="Times New Roman"/>
        </w:rPr>
        <w:t>51</w:t>
      </w:r>
      <w:r w:rsidRPr="009247DB">
        <w:rPr>
          <w:rFonts w:ascii="Times New Roman" w:hAnsi="Times New Roman" w:cs="Times New Roman"/>
        </w:rPr>
        <w:t xml:space="preserve">), </w:t>
      </w:r>
      <w:r w:rsidR="00A979A3">
        <w:rPr>
          <w:rFonts w:ascii="Times New Roman" w:hAnsi="Times New Roman" w:cs="Times New Roman"/>
        </w:rPr>
        <w:t>136</w:t>
      </w:r>
      <w:r w:rsidRPr="009247DB">
        <w:rPr>
          <w:rFonts w:ascii="Times New Roman" w:hAnsi="Times New Roman" w:cs="Times New Roman"/>
        </w:rPr>
        <w:t>-</w:t>
      </w:r>
      <w:r w:rsidR="00A979A3">
        <w:rPr>
          <w:rFonts w:ascii="Times New Roman" w:hAnsi="Times New Roman" w:cs="Times New Roman"/>
        </w:rPr>
        <w:t>147</w:t>
      </w:r>
      <w:r w:rsidRPr="009247DB">
        <w:rPr>
          <w:rFonts w:ascii="Times New Roman" w:hAnsi="Times New Roman" w:cs="Times New Roman"/>
          <w:rtl/>
        </w:rPr>
        <w:t xml:space="preserve">. </w:t>
      </w:r>
    </w:p>
    <w:p w14:paraId="7C6AD63D" w14:textId="5165D8C9"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Martinovic, o. I. (</w:t>
      </w:r>
      <w:r w:rsidR="00A979A3">
        <w:rPr>
          <w:rFonts w:ascii="Times New Roman" w:hAnsi="Times New Roman" w:cs="Times New Roman"/>
        </w:rPr>
        <w:t>2016</w:t>
      </w:r>
      <w:r w:rsidRPr="009247DB">
        <w:rPr>
          <w:rFonts w:ascii="Times New Roman" w:hAnsi="Times New Roman" w:cs="Times New Roman"/>
        </w:rPr>
        <w:t xml:space="preserve">). Research on the potential of traditional and contemporary family houses with the aim to create a low-energy house. </w:t>
      </w:r>
      <w:r w:rsidRPr="009247DB">
        <w:rPr>
          <w:rFonts w:ascii="Times New Roman" w:hAnsi="Times New Roman" w:cs="Times New Roman"/>
          <w:i/>
        </w:rPr>
        <w:t>Facta universitatis, series: architecture and civil engineering</w:t>
      </w:r>
      <w:r w:rsidRPr="009247DB">
        <w:rPr>
          <w:rFonts w:ascii="Times New Roman" w:hAnsi="Times New Roman" w:cs="Times New Roman"/>
        </w:rPr>
        <w:t xml:space="preserve">, </w:t>
      </w:r>
      <w:r w:rsidR="00A979A3">
        <w:rPr>
          <w:rFonts w:ascii="Times New Roman" w:hAnsi="Times New Roman" w:cs="Times New Roman"/>
        </w:rPr>
        <w:t>91</w:t>
      </w:r>
      <w:r w:rsidRPr="009247DB">
        <w:rPr>
          <w:rFonts w:ascii="Times New Roman" w:hAnsi="Times New Roman" w:cs="Times New Roman"/>
        </w:rPr>
        <w:t>-</w:t>
      </w:r>
      <w:r w:rsidR="00A979A3">
        <w:rPr>
          <w:rFonts w:ascii="Times New Roman" w:hAnsi="Times New Roman" w:cs="Times New Roman"/>
        </w:rPr>
        <w:t>110</w:t>
      </w:r>
      <w:r w:rsidRPr="009247DB">
        <w:rPr>
          <w:rFonts w:ascii="Times New Roman" w:hAnsi="Times New Roman" w:cs="Times New Roman"/>
          <w:rtl/>
        </w:rPr>
        <w:t xml:space="preserve">. </w:t>
      </w:r>
    </w:p>
    <w:p w14:paraId="720B01CF" w14:textId="0FD37458"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Mi, z. (</w:t>
      </w:r>
      <w:r w:rsidR="00A979A3">
        <w:rPr>
          <w:rFonts w:ascii="Times New Roman" w:hAnsi="Times New Roman" w:cs="Times New Roman"/>
        </w:rPr>
        <w:t>2024</w:t>
      </w:r>
      <w:r w:rsidRPr="009247DB">
        <w:rPr>
          <w:rFonts w:ascii="Times New Roman" w:hAnsi="Times New Roman" w:cs="Times New Roman"/>
        </w:rPr>
        <w:t xml:space="preserve">). Sustainable architectural practices: integrating green design, smart technologies, and ultra-low energy concepts. </w:t>
      </w:r>
      <w:r w:rsidRPr="009247DB">
        <w:rPr>
          <w:rFonts w:ascii="Times New Roman" w:hAnsi="Times New Roman" w:cs="Times New Roman"/>
          <w:i/>
        </w:rPr>
        <w:t xml:space="preserve">Theoretical and natural science, </w:t>
      </w:r>
      <w:r w:rsidR="00A979A3">
        <w:rPr>
          <w:rFonts w:ascii="Times New Roman" w:hAnsi="Times New Roman" w:cs="Times New Roman"/>
          <w:i/>
        </w:rPr>
        <w:t>40</w:t>
      </w:r>
      <w:r w:rsidRPr="009247DB">
        <w:rPr>
          <w:rFonts w:ascii="Times New Roman" w:hAnsi="Times New Roman" w:cs="Times New Roman"/>
        </w:rPr>
        <w:t>(</w:t>
      </w:r>
      <w:r w:rsidR="00A979A3">
        <w:rPr>
          <w:rFonts w:ascii="Times New Roman" w:hAnsi="Times New Roman" w:cs="Times New Roman"/>
        </w:rPr>
        <w:t>1</w:t>
      </w:r>
      <w:r w:rsidRPr="009247DB">
        <w:rPr>
          <w:rFonts w:ascii="Times New Roman" w:hAnsi="Times New Roman" w:cs="Times New Roman"/>
        </w:rPr>
        <w:t xml:space="preserve">), </w:t>
      </w:r>
      <w:r w:rsidR="00A979A3">
        <w:rPr>
          <w:rFonts w:ascii="Times New Roman" w:hAnsi="Times New Roman" w:cs="Times New Roman"/>
        </w:rPr>
        <w:t>8</w:t>
      </w:r>
      <w:r w:rsidRPr="009247DB">
        <w:rPr>
          <w:rFonts w:ascii="Times New Roman" w:hAnsi="Times New Roman" w:cs="Times New Roman"/>
        </w:rPr>
        <w:t>-</w:t>
      </w:r>
      <w:r w:rsidR="00A979A3">
        <w:rPr>
          <w:rFonts w:ascii="Times New Roman" w:hAnsi="Times New Roman" w:cs="Times New Roman"/>
        </w:rPr>
        <w:t>13</w:t>
      </w:r>
      <w:r w:rsidRPr="009247DB">
        <w:rPr>
          <w:rFonts w:ascii="Times New Roman" w:hAnsi="Times New Roman" w:cs="Times New Roman"/>
          <w:rtl/>
        </w:rPr>
        <w:t xml:space="preserve">. </w:t>
      </w:r>
    </w:p>
    <w:p w14:paraId="09929259" w14:textId="601DFAE1"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Mohamed, n. A. G., &amp; ali, w. H. (</w:t>
      </w:r>
      <w:r w:rsidR="00A979A3">
        <w:rPr>
          <w:rFonts w:ascii="Times New Roman" w:hAnsi="Times New Roman" w:cs="Times New Roman"/>
        </w:rPr>
        <w:t>2014</w:t>
      </w:r>
      <w:r w:rsidRPr="009247DB">
        <w:rPr>
          <w:rFonts w:ascii="Times New Roman" w:hAnsi="Times New Roman" w:cs="Times New Roman"/>
          <w:rtl/>
        </w:rPr>
        <w:t xml:space="preserve">). </w:t>
      </w:r>
      <w:r w:rsidRPr="009247DB">
        <w:rPr>
          <w:rFonts w:ascii="Times New Roman" w:hAnsi="Times New Roman" w:cs="Times New Roman"/>
        </w:rPr>
        <w:t xml:space="preserve">Traditional residential architecture in cairo from a green architecture perspective. </w:t>
      </w:r>
      <w:r w:rsidRPr="009247DB">
        <w:rPr>
          <w:rFonts w:ascii="Times New Roman" w:hAnsi="Times New Roman" w:cs="Times New Roman"/>
          <w:i/>
        </w:rPr>
        <w:t xml:space="preserve">Arts and design studies, </w:t>
      </w:r>
      <w:r w:rsidR="00A979A3">
        <w:rPr>
          <w:rFonts w:ascii="Times New Roman" w:hAnsi="Times New Roman" w:cs="Times New Roman"/>
          <w:i/>
        </w:rPr>
        <w:t>16</w:t>
      </w:r>
      <w:r w:rsidRPr="009247DB">
        <w:rPr>
          <w:rFonts w:ascii="Times New Roman" w:hAnsi="Times New Roman" w:cs="Times New Roman"/>
        </w:rPr>
        <w:t>(</w:t>
      </w:r>
      <w:r w:rsidR="00A979A3">
        <w:rPr>
          <w:rFonts w:ascii="Times New Roman" w:hAnsi="Times New Roman" w:cs="Times New Roman"/>
        </w:rPr>
        <w:t>6</w:t>
      </w:r>
      <w:r w:rsidRPr="009247DB">
        <w:rPr>
          <w:rFonts w:ascii="Times New Roman" w:hAnsi="Times New Roman" w:cs="Times New Roman"/>
          <w:rtl/>
        </w:rPr>
        <w:t xml:space="preserve">). </w:t>
      </w:r>
    </w:p>
    <w:p w14:paraId="5FFDC378" w14:textId="055E230B"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Na, z., &amp; sun, q. (</w:t>
      </w:r>
      <w:r w:rsidR="00A979A3">
        <w:rPr>
          <w:rFonts w:ascii="Times New Roman" w:hAnsi="Times New Roman" w:cs="Times New Roman"/>
        </w:rPr>
        <w:t>2019</w:t>
      </w:r>
      <w:r w:rsidRPr="009247DB">
        <w:rPr>
          <w:rFonts w:ascii="Times New Roman" w:hAnsi="Times New Roman" w:cs="Times New Roman"/>
        </w:rPr>
        <w:t xml:space="preserve">). </w:t>
      </w:r>
      <w:r w:rsidRPr="009247DB">
        <w:rPr>
          <w:rFonts w:ascii="Times New Roman" w:hAnsi="Times New Roman" w:cs="Times New Roman"/>
          <w:i/>
        </w:rPr>
        <w:t>Research on the layout of low energy consumption ecological housing for farmers and herdsmen in cold regions based on climate adaptability.</w:t>
      </w:r>
      <w:r w:rsidRPr="009247DB">
        <w:rPr>
          <w:rFonts w:ascii="Times New Roman" w:hAnsi="Times New Roman" w:cs="Times New Roman"/>
        </w:rPr>
        <w:t xml:space="preserve"> Paper presented at the iop conference series: earth and environmental science</w:t>
      </w:r>
      <w:r w:rsidRPr="009247DB">
        <w:rPr>
          <w:rFonts w:ascii="Times New Roman" w:hAnsi="Times New Roman" w:cs="Times New Roman"/>
          <w:rtl/>
        </w:rPr>
        <w:t>.</w:t>
      </w:r>
    </w:p>
    <w:p w14:paraId="3EDE9C15" w14:textId="4CF208FC"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Ndiweni, s. (</w:t>
      </w:r>
      <w:r w:rsidR="00A979A3">
        <w:rPr>
          <w:rFonts w:ascii="Times New Roman" w:hAnsi="Times New Roman" w:cs="Times New Roman"/>
        </w:rPr>
        <w:t>2020</w:t>
      </w:r>
      <w:r w:rsidRPr="009247DB">
        <w:rPr>
          <w:rFonts w:ascii="Times New Roman" w:hAnsi="Times New Roman" w:cs="Times New Roman"/>
        </w:rPr>
        <w:t>). Evaluating the adaptability of green buildings in the sustainability agenda in south africa</w:t>
      </w:r>
      <w:r w:rsidRPr="009247DB">
        <w:rPr>
          <w:rFonts w:ascii="Times New Roman" w:hAnsi="Times New Roman" w:cs="Times New Roman"/>
          <w:rtl/>
        </w:rPr>
        <w:t xml:space="preserve">. </w:t>
      </w:r>
    </w:p>
    <w:p w14:paraId="39A34D4B" w14:textId="14A85704"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Ning, y., li, y., yang, s., &amp; ju</w:t>
      </w:r>
      <w:r w:rsidRPr="009247DB">
        <w:rPr>
          <w:rFonts w:ascii="Times New Roman" w:hAnsi="Times New Roman" w:cs="Times New Roman"/>
          <w:rtl/>
        </w:rPr>
        <w:t xml:space="preserve">, </w:t>
      </w:r>
      <w:r w:rsidRPr="009247DB">
        <w:rPr>
          <w:rFonts w:ascii="Times New Roman" w:hAnsi="Times New Roman" w:cs="Times New Roman"/>
        </w:rPr>
        <w:t>c. (</w:t>
      </w:r>
      <w:r w:rsidR="00A979A3">
        <w:rPr>
          <w:rFonts w:ascii="Times New Roman" w:hAnsi="Times New Roman" w:cs="Times New Roman"/>
        </w:rPr>
        <w:t>2016</w:t>
      </w:r>
      <w:r w:rsidRPr="009247DB">
        <w:rPr>
          <w:rFonts w:ascii="Times New Roman" w:hAnsi="Times New Roman" w:cs="Times New Roman"/>
        </w:rPr>
        <w:t xml:space="preserve">). Exploring socio-technical features of green interior design of residential buildings: indicators, interdependence and embeddedness. </w:t>
      </w:r>
      <w:r w:rsidRPr="009247DB">
        <w:rPr>
          <w:rFonts w:ascii="Times New Roman" w:hAnsi="Times New Roman" w:cs="Times New Roman"/>
          <w:i/>
        </w:rPr>
        <w:t xml:space="preserve">Sustainability, </w:t>
      </w:r>
      <w:r w:rsidR="00A979A3">
        <w:rPr>
          <w:rFonts w:ascii="Times New Roman" w:hAnsi="Times New Roman" w:cs="Times New Roman"/>
          <w:i/>
        </w:rPr>
        <w:t>9</w:t>
      </w:r>
      <w:r w:rsidRPr="009247DB">
        <w:rPr>
          <w:rFonts w:ascii="Times New Roman" w:hAnsi="Times New Roman" w:cs="Times New Roman"/>
        </w:rPr>
        <w:t>(</w:t>
      </w:r>
      <w:r w:rsidR="00A979A3">
        <w:rPr>
          <w:rFonts w:ascii="Times New Roman" w:hAnsi="Times New Roman" w:cs="Times New Roman"/>
        </w:rPr>
        <w:t>1</w:t>
      </w:r>
      <w:r w:rsidRPr="009247DB">
        <w:rPr>
          <w:rFonts w:ascii="Times New Roman" w:hAnsi="Times New Roman" w:cs="Times New Roman"/>
        </w:rPr>
        <w:t xml:space="preserve">), </w:t>
      </w:r>
      <w:r w:rsidR="00A979A3">
        <w:rPr>
          <w:rFonts w:ascii="Times New Roman" w:hAnsi="Times New Roman" w:cs="Times New Roman"/>
        </w:rPr>
        <w:t>33</w:t>
      </w:r>
      <w:r w:rsidRPr="009247DB">
        <w:rPr>
          <w:rFonts w:ascii="Times New Roman" w:hAnsi="Times New Roman" w:cs="Times New Roman"/>
          <w:rtl/>
        </w:rPr>
        <w:t xml:space="preserve">. </w:t>
      </w:r>
    </w:p>
    <w:p w14:paraId="09FB3A14" w14:textId="33ADB9BD"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Piparsania, k., &amp; kalita, p. C. (</w:t>
      </w:r>
      <w:r w:rsidR="00A979A3">
        <w:rPr>
          <w:rFonts w:ascii="Times New Roman" w:hAnsi="Times New Roman" w:cs="Times New Roman"/>
        </w:rPr>
        <w:t>2022</w:t>
      </w:r>
      <w:r w:rsidRPr="009247DB">
        <w:rPr>
          <w:rFonts w:ascii="Times New Roman" w:hAnsi="Times New Roman" w:cs="Times New Roman"/>
        </w:rPr>
        <w:t xml:space="preserve">). Development of dash: design assessment framework for sustainable housing. </w:t>
      </w:r>
      <w:r w:rsidRPr="009247DB">
        <w:rPr>
          <w:rFonts w:ascii="Times New Roman" w:hAnsi="Times New Roman" w:cs="Times New Roman"/>
          <w:i/>
        </w:rPr>
        <w:t xml:space="preserve">Sustainability, </w:t>
      </w:r>
      <w:r w:rsidR="00A979A3">
        <w:rPr>
          <w:rFonts w:ascii="Times New Roman" w:hAnsi="Times New Roman" w:cs="Times New Roman"/>
          <w:i/>
        </w:rPr>
        <w:t>14</w:t>
      </w:r>
      <w:r w:rsidRPr="009247DB">
        <w:rPr>
          <w:rFonts w:ascii="Times New Roman" w:hAnsi="Times New Roman" w:cs="Times New Roman"/>
        </w:rPr>
        <w:t>(</w:t>
      </w:r>
      <w:r w:rsidR="00A979A3">
        <w:rPr>
          <w:rFonts w:ascii="Times New Roman" w:hAnsi="Times New Roman" w:cs="Times New Roman"/>
        </w:rPr>
        <w:t>23</w:t>
      </w:r>
      <w:r w:rsidRPr="009247DB">
        <w:rPr>
          <w:rFonts w:ascii="Times New Roman" w:hAnsi="Times New Roman" w:cs="Times New Roman"/>
        </w:rPr>
        <w:t xml:space="preserve">), </w:t>
      </w:r>
      <w:r w:rsidR="00A979A3">
        <w:rPr>
          <w:rFonts w:ascii="Times New Roman" w:hAnsi="Times New Roman" w:cs="Times New Roman"/>
        </w:rPr>
        <w:t>15990</w:t>
      </w:r>
      <w:r w:rsidRPr="009247DB">
        <w:rPr>
          <w:rFonts w:ascii="Times New Roman" w:hAnsi="Times New Roman" w:cs="Times New Roman"/>
          <w:rtl/>
        </w:rPr>
        <w:t xml:space="preserve">. </w:t>
      </w:r>
    </w:p>
    <w:p w14:paraId="5B1EF5E6" w14:textId="6A01438B"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Qtaishat, y., adeyeye, k., &amp; emmitt, s. (</w:t>
      </w:r>
      <w:r w:rsidR="00A979A3">
        <w:rPr>
          <w:rFonts w:ascii="Times New Roman" w:hAnsi="Times New Roman" w:cs="Times New Roman"/>
        </w:rPr>
        <w:t>2020</w:t>
      </w:r>
      <w:r w:rsidRPr="009247DB">
        <w:rPr>
          <w:rFonts w:ascii="Times New Roman" w:hAnsi="Times New Roman" w:cs="Times New Roman"/>
        </w:rPr>
        <w:t xml:space="preserve">). Eco-cultural design assessment framework and tool for sustainable housing schemes. </w:t>
      </w:r>
      <w:r w:rsidRPr="009247DB">
        <w:rPr>
          <w:rFonts w:ascii="Times New Roman" w:hAnsi="Times New Roman" w:cs="Times New Roman"/>
          <w:i/>
        </w:rPr>
        <w:t xml:space="preserve">Urban science, </w:t>
      </w:r>
      <w:r w:rsidR="00A979A3">
        <w:rPr>
          <w:rFonts w:ascii="Times New Roman" w:hAnsi="Times New Roman" w:cs="Times New Roman"/>
          <w:i/>
        </w:rPr>
        <w:t>4</w:t>
      </w:r>
      <w:r w:rsidRPr="009247DB">
        <w:rPr>
          <w:rFonts w:ascii="Times New Roman" w:hAnsi="Times New Roman" w:cs="Times New Roman"/>
        </w:rPr>
        <w:t>(</w:t>
      </w:r>
      <w:r w:rsidR="00A979A3">
        <w:rPr>
          <w:rFonts w:ascii="Times New Roman" w:hAnsi="Times New Roman" w:cs="Times New Roman"/>
        </w:rPr>
        <w:t>4</w:t>
      </w:r>
      <w:r w:rsidRPr="009247DB">
        <w:rPr>
          <w:rFonts w:ascii="Times New Roman" w:hAnsi="Times New Roman" w:cs="Times New Roman"/>
        </w:rPr>
        <w:t xml:space="preserve">), </w:t>
      </w:r>
      <w:r w:rsidR="00A979A3">
        <w:rPr>
          <w:rFonts w:ascii="Times New Roman" w:hAnsi="Times New Roman" w:cs="Times New Roman"/>
        </w:rPr>
        <w:t>65</w:t>
      </w:r>
      <w:r w:rsidRPr="009247DB">
        <w:rPr>
          <w:rFonts w:ascii="Times New Roman" w:hAnsi="Times New Roman" w:cs="Times New Roman"/>
          <w:rtl/>
        </w:rPr>
        <w:t xml:space="preserve">. </w:t>
      </w:r>
    </w:p>
    <w:p w14:paraId="7AB594E7" w14:textId="1D64DCFE"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Rudenko, a. O., &amp; ladygina, i. V</w:t>
      </w:r>
      <w:r w:rsidRPr="009247DB">
        <w:rPr>
          <w:rFonts w:ascii="Times New Roman" w:hAnsi="Times New Roman" w:cs="Times New Roman"/>
          <w:rtl/>
        </w:rPr>
        <w:t>. (</w:t>
      </w:r>
      <w:r w:rsidR="00A979A3">
        <w:rPr>
          <w:rFonts w:ascii="Times New Roman" w:hAnsi="Times New Roman" w:cs="Times New Roman"/>
          <w:rtl/>
        </w:rPr>
        <w:t>2022</w:t>
      </w:r>
      <w:r w:rsidRPr="009247DB">
        <w:rPr>
          <w:rFonts w:ascii="Times New Roman" w:hAnsi="Times New Roman" w:cs="Times New Roman"/>
          <w:rtl/>
        </w:rPr>
        <w:t xml:space="preserve">). </w:t>
      </w:r>
      <w:r w:rsidRPr="009247DB">
        <w:rPr>
          <w:rFonts w:ascii="Times New Roman" w:hAnsi="Times New Roman" w:cs="Times New Roman"/>
        </w:rPr>
        <w:t xml:space="preserve">Restoration of war-torn urban areas using smart technologies. </w:t>
      </w:r>
      <w:r w:rsidRPr="009247DB">
        <w:rPr>
          <w:rFonts w:ascii="Times New Roman" w:hAnsi="Times New Roman" w:cs="Times New Roman"/>
          <w:i/>
        </w:rPr>
        <w:t xml:space="preserve">Modern problems of architecture and urban planning, </w:t>
      </w:r>
      <w:r w:rsidR="00A979A3">
        <w:rPr>
          <w:rFonts w:ascii="Times New Roman" w:hAnsi="Times New Roman" w:cs="Times New Roman"/>
          <w:i/>
        </w:rPr>
        <w:t>64</w:t>
      </w:r>
      <w:r w:rsidRPr="009247DB">
        <w:rPr>
          <w:rFonts w:ascii="Times New Roman" w:hAnsi="Times New Roman" w:cs="Times New Roman"/>
        </w:rPr>
        <w:t>(</w:t>
      </w:r>
      <w:r w:rsidR="00A979A3">
        <w:rPr>
          <w:rFonts w:ascii="Times New Roman" w:hAnsi="Times New Roman" w:cs="Times New Roman"/>
        </w:rPr>
        <w:t>295</w:t>
      </w:r>
      <w:r w:rsidRPr="009247DB">
        <w:rPr>
          <w:rFonts w:ascii="Times New Roman" w:hAnsi="Times New Roman" w:cs="Times New Roman"/>
          <w:rtl/>
        </w:rPr>
        <w:t xml:space="preserve">). </w:t>
      </w:r>
    </w:p>
    <w:p w14:paraId="1181A182" w14:textId="3F25162B"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Sadowski, k. (</w:t>
      </w:r>
      <w:r w:rsidR="00A979A3">
        <w:rPr>
          <w:rFonts w:ascii="Times New Roman" w:hAnsi="Times New Roman" w:cs="Times New Roman"/>
        </w:rPr>
        <w:t>2021</w:t>
      </w:r>
      <w:r w:rsidRPr="009247DB">
        <w:rPr>
          <w:rFonts w:ascii="Times New Roman" w:hAnsi="Times New Roman" w:cs="Times New Roman"/>
        </w:rPr>
        <w:t xml:space="preserve">). Implementation of the new european bauhaus principles as a context for teaching sustainable architecture. </w:t>
      </w:r>
      <w:r w:rsidRPr="009247DB">
        <w:rPr>
          <w:rFonts w:ascii="Times New Roman" w:hAnsi="Times New Roman" w:cs="Times New Roman"/>
          <w:i/>
        </w:rPr>
        <w:t xml:space="preserve">Sustainability, </w:t>
      </w:r>
      <w:r w:rsidR="00A979A3">
        <w:rPr>
          <w:rFonts w:ascii="Times New Roman" w:hAnsi="Times New Roman" w:cs="Times New Roman"/>
          <w:i/>
        </w:rPr>
        <w:t>13</w:t>
      </w:r>
      <w:r w:rsidRPr="009247DB">
        <w:rPr>
          <w:rFonts w:ascii="Times New Roman" w:hAnsi="Times New Roman" w:cs="Times New Roman"/>
        </w:rPr>
        <w:t>(</w:t>
      </w:r>
      <w:r w:rsidR="00A979A3">
        <w:rPr>
          <w:rFonts w:ascii="Times New Roman" w:hAnsi="Times New Roman" w:cs="Times New Roman"/>
        </w:rPr>
        <w:t>19</w:t>
      </w:r>
      <w:r w:rsidRPr="009247DB">
        <w:rPr>
          <w:rFonts w:ascii="Times New Roman" w:hAnsi="Times New Roman" w:cs="Times New Roman"/>
        </w:rPr>
        <w:t xml:space="preserve">), </w:t>
      </w:r>
      <w:r w:rsidR="00A979A3">
        <w:rPr>
          <w:rFonts w:ascii="Times New Roman" w:hAnsi="Times New Roman" w:cs="Times New Roman"/>
        </w:rPr>
        <w:t>10715</w:t>
      </w:r>
      <w:r w:rsidRPr="009247DB">
        <w:rPr>
          <w:rFonts w:ascii="Times New Roman" w:hAnsi="Times New Roman" w:cs="Times New Roman"/>
          <w:rtl/>
        </w:rPr>
        <w:t xml:space="preserve">. </w:t>
      </w:r>
    </w:p>
    <w:p w14:paraId="4EA7262F" w14:textId="70A11C78"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Sagar, s., arya, y., &amp; singhal, p. (</w:t>
      </w:r>
      <w:r w:rsidR="00A979A3">
        <w:rPr>
          <w:rFonts w:ascii="Times New Roman" w:hAnsi="Times New Roman" w:cs="Times New Roman"/>
        </w:rPr>
        <w:t>2025</w:t>
      </w:r>
      <w:r w:rsidRPr="009247DB">
        <w:rPr>
          <w:rFonts w:ascii="Times New Roman" w:hAnsi="Times New Roman" w:cs="Times New Roman"/>
        </w:rPr>
        <w:t xml:space="preserve">). Energy efficient green building design utlilising renewable energy and low-carbon development technologies. </w:t>
      </w:r>
      <w:r w:rsidRPr="009247DB">
        <w:rPr>
          <w:rFonts w:ascii="Times New Roman" w:hAnsi="Times New Roman" w:cs="Times New Roman"/>
          <w:i/>
        </w:rPr>
        <w:t xml:space="preserve">Science and technology for energy transition, </w:t>
      </w:r>
      <w:r w:rsidR="00A979A3">
        <w:rPr>
          <w:rFonts w:ascii="Times New Roman" w:hAnsi="Times New Roman" w:cs="Times New Roman"/>
          <w:i/>
        </w:rPr>
        <w:t>80</w:t>
      </w:r>
      <w:r w:rsidRPr="009247DB">
        <w:rPr>
          <w:rFonts w:ascii="Times New Roman" w:hAnsi="Times New Roman" w:cs="Times New Roman"/>
        </w:rPr>
        <w:t xml:space="preserve">, </w:t>
      </w:r>
      <w:r w:rsidR="00A979A3">
        <w:rPr>
          <w:rFonts w:ascii="Times New Roman" w:hAnsi="Times New Roman" w:cs="Times New Roman"/>
        </w:rPr>
        <w:t>25</w:t>
      </w:r>
      <w:r w:rsidRPr="009247DB">
        <w:rPr>
          <w:rFonts w:ascii="Times New Roman" w:hAnsi="Times New Roman" w:cs="Times New Roman"/>
          <w:rtl/>
        </w:rPr>
        <w:t xml:space="preserve">. </w:t>
      </w:r>
    </w:p>
    <w:p w14:paraId="64FC25DE" w14:textId="50DCC5D2"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Salfner, s</w:t>
      </w:r>
      <w:r w:rsidRPr="009247DB">
        <w:rPr>
          <w:rFonts w:ascii="Times New Roman" w:hAnsi="Times New Roman" w:cs="Times New Roman"/>
          <w:rtl/>
        </w:rPr>
        <w:t xml:space="preserve">., &amp; </w:t>
      </w:r>
      <w:r w:rsidRPr="009247DB">
        <w:rPr>
          <w:rFonts w:ascii="Times New Roman" w:hAnsi="Times New Roman" w:cs="Times New Roman"/>
        </w:rPr>
        <w:t>lang, w. (</w:t>
      </w:r>
      <w:r w:rsidR="00A979A3">
        <w:rPr>
          <w:rFonts w:ascii="Times New Roman" w:hAnsi="Times New Roman" w:cs="Times New Roman"/>
        </w:rPr>
        <w:t>2017</w:t>
      </w:r>
      <w:r w:rsidRPr="009247DB">
        <w:rPr>
          <w:rFonts w:ascii="Times New Roman" w:hAnsi="Times New Roman" w:cs="Times New Roman"/>
        </w:rPr>
        <w:t>). Building with a positive ecological footprint: development and evaluation of a cradle to cradle®-inspired energy-plus house</w:t>
      </w:r>
      <w:r w:rsidRPr="009247DB">
        <w:rPr>
          <w:rFonts w:ascii="Times New Roman" w:hAnsi="Times New Roman" w:cs="Times New Roman"/>
          <w:rtl/>
        </w:rPr>
        <w:t xml:space="preserve">. </w:t>
      </w:r>
    </w:p>
    <w:p w14:paraId="5DCAB345" w14:textId="1EF2595E"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Syam, f. H., wisdianti, d., sajar, s., &amp; bahri, s. (</w:t>
      </w:r>
      <w:r w:rsidR="00A979A3">
        <w:rPr>
          <w:rFonts w:ascii="Times New Roman" w:hAnsi="Times New Roman" w:cs="Times New Roman"/>
        </w:rPr>
        <w:t>2023</w:t>
      </w:r>
      <w:r w:rsidRPr="009247DB">
        <w:rPr>
          <w:rFonts w:ascii="Times New Roman" w:hAnsi="Times New Roman" w:cs="Times New Roman"/>
        </w:rPr>
        <w:t xml:space="preserve">). Study of sustainable architecture concepts. </w:t>
      </w:r>
      <w:r w:rsidRPr="009247DB">
        <w:rPr>
          <w:rFonts w:ascii="Times New Roman" w:hAnsi="Times New Roman" w:cs="Times New Roman"/>
          <w:i/>
        </w:rPr>
        <w:t xml:space="preserve">International journal of research and review, </w:t>
      </w:r>
      <w:r w:rsidR="00A979A3">
        <w:rPr>
          <w:rFonts w:ascii="Times New Roman" w:hAnsi="Times New Roman" w:cs="Times New Roman"/>
          <w:i/>
        </w:rPr>
        <w:t>10</w:t>
      </w:r>
      <w:r w:rsidRPr="009247DB">
        <w:rPr>
          <w:rFonts w:ascii="Times New Roman" w:hAnsi="Times New Roman" w:cs="Times New Roman"/>
        </w:rPr>
        <w:t>(</w:t>
      </w:r>
      <w:r w:rsidR="00A979A3">
        <w:rPr>
          <w:rFonts w:ascii="Times New Roman" w:hAnsi="Times New Roman" w:cs="Times New Roman"/>
        </w:rPr>
        <w:t>4</w:t>
      </w:r>
      <w:r w:rsidRPr="009247DB">
        <w:rPr>
          <w:rFonts w:ascii="Times New Roman" w:hAnsi="Times New Roman" w:cs="Times New Roman"/>
        </w:rPr>
        <w:t xml:space="preserve">), </w:t>
      </w:r>
      <w:r w:rsidR="00A979A3">
        <w:rPr>
          <w:rFonts w:ascii="Times New Roman" w:hAnsi="Times New Roman" w:cs="Times New Roman"/>
        </w:rPr>
        <w:t>419</w:t>
      </w:r>
      <w:r w:rsidRPr="009247DB">
        <w:rPr>
          <w:rFonts w:ascii="Times New Roman" w:hAnsi="Times New Roman" w:cs="Times New Roman"/>
        </w:rPr>
        <w:t>-</w:t>
      </w:r>
      <w:r w:rsidR="00A979A3">
        <w:rPr>
          <w:rFonts w:ascii="Times New Roman" w:hAnsi="Times New Roman" w:cs="Times New Roman"/>
        </w:rPr>
        <w:t>424</w:t>
      </w:r>
      <w:r w:rsidRPr="009247DB">
        <w:rPr>
          <w:rFonts w:ascii="Times New Roman" w:hAnsi="Times New Roman" w:cs="Times New Roman"/>
          <w:rtl/>
        </w:rPr>
        <w:t xml:space="preserve">. </w:t>
      </w:r>
    </w:p>
    <w:p w14:paraId="7CD88228" w14:textId="0EDA98F8"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Uddin, m., wei, h., chi, h., ni, m., &amp; elumalai, p. (</w:t>
      </w:r>
      <w:r w:rsidR="00A979A3">
        <w:rPr>
          <w:rFonts w:ascii="Times New Roman" w:hAnsi="Times New Roman" w:cs="Times New Roman"/>
        </w:rPr>
        <w:t>2021</w:t>
      </w:r>
      <w:r w:rsidRPr="009247DB">
        <w:rPr>
          <w:rFonts w:ascii="Times New Roman" w:hAnsi="Times New Roman" w:cs="Times New Roman"/>
        </w:rPr>
        <w:t xml:space="preserve">). Building information modeling (bim) incorporated green building analysis: an application of local construction materials and sustainable practice in the built environment. </w:t>
      </w:r>
      <w:r w:rsidRPr="009247DB">
        <w:rPr>
          <w:rFonts w:ascii="Times New Roman" w:hAnsi="Times New Roman" w:cs="Times New Roman"/>
          <w:i/>
        </w:rPr>
        <w:t xml:space="preserve">Journal of building pathology and rehabilitation, </w:t>
      </w:r>
      <w:r w:rsidR="00A979A3">
        <w:rPr>
          <w:rFonts w:ascii="Times New Roman" w:hAnsi="Times New Roman" w:cs="Times New Roman"/>
          <w:i/>
        </w:rPr>
        <w:t>6</w:t>
      </w:r>
      <w:r w:rsidRPr="009247DB">
        <w:rPr>
          <w:rFonts w:ascii="Times New Roman" w:hAnsi="Times New Roman" w:cs="Times New Roman"/>
        </w:rPr>
        <w:t>(</w:t>
      </w:r>
      <w:r w:rsidR="00A979A3">
        <w:rPr>
          <w:rFonts w:ascii="Times New Roman" w:hAnsi="Times New Roman" w:cs="Times New Roman"/>
        </w:rPr>
        <w:t>1</w:t>
      </w:r>
      <w:r w:rsidRPr="009247DB">
        <w:rPr>
          <w:rFonts w:ascii="Times New Roman" w:hAnsi="Times New Roman" w:cs="Times New Roman"/>
        </w:rPr>
        <w:t xml:space="preserve">), </w:t>
      </w:r>
      <w:r w:rsidR="00A979A3">
        <w:rPr>
          <w:rFonts w:ascii="Times New Roman" w:hAnsi="Times New Roman" w:cs="Times New Roman"/>
        </w:rPr>
        <w:t>13</w:t>
      </w:r>
      <w:r w:rsidRPr="009247DB">
        <w:rPr>
          <w:rFonts w:ascii="Times New Roman" w:hAnsi="Times New Roman" w:cs="Times New Roman"/>
          <w:rtl/>
        </w:rPr>
        <w:t xml:space="preserve">. </w:t>
      </w:r>
    </w:p>
    <w:p w14:paraId="556CE80C" w14:textId="43A6FD2B"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Vranayova, z., tkachenko, t., lis, a., savchenko, o., &amp; vranay, f. (</w:t>
      </w:r>
      <w:r w:rsidR="00A979A3">
        <w:rPr>
          <w:rFonts w:ascii="Times New Roman" w:hAnsi="Times New Roman" w:cs="Times New Roman"/>
        </w:rPr>
        <w:t>2023</w:t>
      </w:r>
      <w:r w:rsidRPr="009247DB">
        <w:rPr>
          <w:rFonts w:ascii="Times New Roman" w:hAnsi="Times New Roman" w:cs="Times New Roman"/>
        </w:rPr>
        <w:t xml:space="preserve">). Green buildings in pursuit of healthy and safe human living environment. </w:t>
      </w:r>
      <w:r w:rsidRPr="009247DB">
        <w:rPr>
          <w:rFonts w:ascii="Times New Roman" w:hAnsi="Times New Roman" w:cs="Times New Roman"/>
          <w:i/>
        </w:rPr>
        <w:t>System safety</w:t>
      </w:r>
      <w:r w:rsidRPr="009247DB">
        <w:rPr>
          <w:rFonts w:ascii="Times New Roman" w:hAnsi="Times New Roman" w:cs="Times New Roman"/>
          <w:i/>
          <w:rtl/>
        </w:rPr>
        <w:t xml:space="preserve">: </w:t>
      </w:r>
      <w:r w:rsidRPr="009247DB">
        <w:rPr>
          <w:rFonts w:ascii="Times New Roman" w:hAnsi="Times New Roman" w:cs="Times New Roman"/>
          <w:i/>
        </w:rPr>
        <w:t xml:space="preserve">human-technical facility-environment, </w:t>
      </w:r>
      <w:r w:rsidR="00A979A3">
        <w:rPr>
          <w:rFonts w:ascii="Times New Roman" w:hAnsi="Times New Roman" w:cs="Times New Roman"/>
          <w:i/>
        </w:rPr>
        <w:t>5</w:t>
      </w:r>
      <w:r w:rsidRPr="009247DB">
        <w:rPr>
          <w:rFonts w:ascii="Times New Roman" w:hAnsi="Times New Roman" w:cs="Times New Roman"/>
        </w:rPr>
        <w:t>(</w:t>
      </w:r>
      <w:r w:rsidR="00A979A3">
        <w:rPr>
          <w:rFonts w:ascii="Times New Roman" w:hAnsi="Times New Roman" w:cs="Times New Roman"/>
        </w:rPr>
        <w:t>1</w:t>
      </w:r>
      <w:r w:rsidRPr="009247DB">
        <w:rPr>
          <w:rFonts w:ascii="Times New Roman" w:hAnsi="Times New Roman" w:cs="Times New Roman"/>
        </w:rPr>
        <w:t xml:space="preserve">), </w:t>
      </w:r>
      <w:r w:rsidR="00A979A3">
        <w:rPr>
          <w:rFonts w:ascii="Times New Roman" w:hAnsi="Times New Roman" w:cs="Times New Roman"/>
        </w:rPr>
        <w:t>204</w:t>
      </w:r>
      <w:r w:rsidRPr="009247DB">
        <w:rPr>
          <w:rFonts w:ascii="Times New Roman" w:hAnsi="Times New Roman" w:cs="Times New Roman"/>
        </w:rPr>
        <w:t>-</w:t>
      </w:r>
      <w:r w:rsidR="00A979A3">
        <w:rPr>
          <w:rFonts w:ascii="Times New Roman" w:hAnsi="Times New Roman" w:cs="Times New Roman"/>
        </w:rPr>
        <w:t>211</w:t>
      </w:r>
      <w:r w:rsidRPr="009247DB">
        <w:rPr>
          <w:rFonts w:ascii="Times New Roman" w:hAnsi="Times New Roman" w:cs="Times New Roman"/>
          <w:rtl/>
        </w:rPr>
        <w:t xml:space="preserve">. </w:t>
      </w:r>
    </w:p>
    <w:p w14:paraId="12EE4EC7" w14:textId="759EC1C4"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Xie, h., clements-croome, d., &amp; wang, q. (</w:t>
      </w:r>
      <w:r w:rsidR="00A979A3">
        <w:rPr>
          <w:rFonts w:ascii="Times New Roman" w:hAnsi="Times New Roman" w:cs="Times New Roman"/>
        </w:rPr>
        <w:t>2017</w:t>
      </w:r>
      <w:r w:rsidRPr="009247DB">
        <w:rPr>
          <w:rFonts w:ascii="Times New Roman" w:hAnsi="Times New Roman" w:cs="Times New Roman"/>
        </w:rPr>
        <w:t xml:space="preserve">). Move beyond green building: a focus on healthy, comfortable, sustainable and aesthetical architecture. </w:t>
      </w:r>
      <w:r w:rsidRPr="009247DB">
        <w:rPr>
          <w:rFonts w:ascii="Times New Roman" w:hAnsi="Times New Roman" w:cs="Times New Roman"/>
          <w:i/>
        </w:rPr>
        <w:t xml:space="preserve">Intelligent buildings international, </w:t>
      </w:r>
      <w:r w:rsidR="00A979A3">
        <w:rPr>
          <w:rFonts w:ascii="Times New Roman" w:hAnsi="Times New Roman" w:cs="Times New Roman"/>
          <w:i/>
        </w:rPr>
        <w:t>9</w:t>
      </w:r>
      <w:r w:rsidRPr="009247DB">
        <w:rPr>
          <w:rFonts w:ascii="Times New Roman" w:hAnsi="Times New Roman" w:cs="Times New Roman"/>
        </w:rPr>
        <w:t>(</w:t>
      </w:r>
      <w:r w:rsidR="00A979A3">
        <w:rPr>
          <w:rFonts w:ascii="Times New Roman" w:hAnsi="Times New Roman" w:cs="Times New Roman"/>
        </w:rPr>
        <w:t>2</w:t>
      </w:r>
      <w:r w:rsidRPr="009247DB">
        <w:rPr>
          <w:rFonts w:ascii="Times New Roman" w:hAnsi="Times New Roman" w:cs="Times New Roman"/>
        </w:rPr>
        <w:t xml:space="preserve">), </w:t>
      </w:r>
      <w:r w:rsidR="00A979A3">
        <w:rPr>
          <w:rFonts w:ascii="Times New Roman" w:hAnsi="Times New Roman" w:cs="Times New Roman"/>
        </w:rPr>
        <w:t>88</w:t>
      </w:r>
      <w:r w:rsidRPr="009247DB">
        <w:rPr>
          <w:rFonts w:ascii="Times New Roman" w:hAnsi="Times New Roman" w:cs="Times New Roman"/>
        </w:rPr>
        <w:t>-</w:t>
      </w:r>
      <w:r w:rsidR="00A979A3">
        <w:rPr>
          <w:rFonts w:ascii="Times New Roman" w:hAnsi="Times New Roman" w:cs="Times New Roman"/>
        </w:rPr>
        <w:t>96</w:t>
      </w:r>
      <w:r w:rsidRPr="009247DB">
        <w:rPr>
          <w:rFonts w:ascii="Times New Roman" w:hAnsi="Times New Roman" w:cs="Times New Roman"/>
          <w:rtl/>
        </w:rPr>
        <w:t xml:space="preserve">. </w:t>
      </w:r>
    </w:p>
    <w:p w14:paraId="4928796F" w14:textId="4C84A427"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Yuan, y., yu, x., yang, x., xiao, y., xiang, b., &amp; wang, y. (</w:t>
      </w:r>
      <w:r w:rsidR="00A979A3">
        <w:rPr>
          <w:rFonts w:ascii="Times New Roman" w:hAnsi="Times New Roman" w:cs="Times New Roman"/>
        </w:rPr>
        <w:t>2017</w:t>
      </w:r>
      <w:r w:rsidRPr="009247DB">
        <w:rPr>
          <w:rFonts w:ascii="Times New Roman" w:hAnsi="Times New Roman" w:cs="Times New Roman"/>
        </w:rPr>
        <w:t xml:space="preserve">). Bionic building energy efficiency and bionic green architecture: a review. </w:t>
      </w:r>
      <w:r w:rsidRPr="009247DB">
        <w:rPr>
          <w:rFonts w:ascii="Times New Roman" w:hAnsi="Times New Roman" w:cs="Times New Roman"/>
          <w:i/>
        </w:rPr>
        <w:t xml:space="preserve">Renewable and sustainable energy reviews, </w:t>
      </w:r>
      <w:r w:rsidR="00A979A3">
        <w:rPr>
          <w:rFonts w:ascii="Times New Roman" w:hAnsi="Times New Roman" w:cs="Times New Roman"/>
          <w:i/>
        </w:rPr>
        <w:t>74</w:t>
      </w:r>
      <w:r w:rsidRPr="009247DB">
        <w:rPr>
          <w:rFonts w:ascii="Times New Roman" w:hAnsi="Times New Roman" w:cs="Times New Roman"/>
        </w:rPr>
        <w:t xml:space="preserve">, </w:t>
      </w:r>
      <w:r w:rsidR="00A979A3">
        <w:rPr>
          <w:rFonts w:ascii="Times New Roman" w:hAnsi="Times New Roman" w:cs="Times New Roman"/>
        </w:rPr>
        <w:t>771</w:t>
      </w:r>
      <w:r w:rsidRPr="009247DB">
        <w:rPr>
          <w:rFonts w:ascii="Times New Roman" w:hAnsi="Times New Roman" w:cs="Times New Roman"/>
        </w:rPr>
        <w:t>-</w:t>
      </w:r>
      <w:r w:rsidR="00A979A3">
        <w:rPr>
          <w:rFonts w:ascii="Times New Roman" w:hAnsi="Times New Roman" w:cs="Times New Roman"/>
        </w:rPr>
        <w:t>787</w:t>
      </w:r>
      <w:r w:rsidRPr="009247DB">
        <w:rPr>
          <w:rFonts w:ascii="Times New Roman" w:hAnsi="Times New Roman" w:cs="Times New Roman"/>
          <w:rtl/>
        </w:rPr>
        <w:t xml:space="preserve">. </w:t>
      </w:r>
    </w:p>
    <w:p w14:paraId="19174710" w14:textId="17B58749"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Zhao, y., &amp; wei, s. (</w:t>
      </w:r>
      <w:r w:rsidR="00A979A3">
        <w:rPr>
          <w:rFonts w:ascii="Times New Roman" w:hAnsi="Times New Roman" w:cs="Times New Roman"/>
        </w:rPr>
        <w:t>2024</w:t>
      </w:r>
      <w:r w:rsidRPr="009247DB">
        <w:rPr>
          <w:rFonts w:ascii="Times New Roman" w:hAnsi="Times New Roman" w:cs="Times New Roman"/>
        </w:rPr>
        <w:t>). New residential models in</w:t>
      </w:r>
      <w:r w:rsidRPr="009247DB">
        <w:rPr>
          <w:rFonts w:ascii="Times New Roman" w:hAnsi="Times New Roman" w:cs="Times New Roman"/>
          <w:rtl/>
        </w:rPr>
        <w:t xml:space="preserve"> </w:t>
      </w:r>
      <w:r w:rsidRPr="009247DB">
        <w:rPr>
          <w:rFonts w:ascii="Times New Roman" w:hAnsi="Times New Roman" w:cs="Times New Roman"/>
        </w:rPr>
        <w:t>guanzhong region under the background of green buildings</w:t>
      </w:r>
      <w:r w:rsidRPr="009247DB">
        <w:rPr>
          <w:rFonts w:ascii="Times New Roman" w:hAnsi="Times New Roman" w:cs="Times New Roman"/>
          <w:rtl/>
        </w:rPr>
        <w:t xml:space="preserve">. </w:t>
      </w:r>
    </w:p>
    <w:p w14:paraId="0BAD9D85" w14:textId="44993F01"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Zhu, y. (</w:t>
      </w:r>
      <w:r w:rsidR="00A979A3">
        <w:rPr>
          <w:rFonts w:ascii="Times New Roman" w:hAnsi="Times New Roman" w:cs="Times New Roman"/>
        </w:rPr>
        <w:t>2023</w:t>
      </w:r>
      <w:r w:rsidRPr="009247DB">
        <w:rPr>
          <w:rFonts w:ascii="Times New Roman" w:hAnsi="Times New Roman" w:cs="Times New Roman"/>
        </w:rPr>
        <w:t xml:space="preserve">). Cultural identity of desert architecture: exploring strategies for integrating traditional and modern. </w:t>
      </w:r>
      <w:r w:rsidRPr="009247DB">
        <w:rPr>
          <w:rFonts w:ascii="Times New Roman" w:hAnsi="Times New Roman" w:cs="Times New Roman"/>
          <w:i/>
        </w:rPr>
        <w:t xml:space="preserve">Highlights in science, engineering and technology, </w:t>
      </w:r>
      <w:r w:rsidR="00A979A3">
        <w:rPr>
          <w:rFonts w:ascii="Times New Roman" w:hAnsi="Times New Roman" w:cs="Times New Roman"/>
          <w:i/>
        </w:rPr>
        <w:t>75</w:t>
      </w:r>
      <w:r w:rsidRPr="009247DB">
        <w:rPr>
          <w:rFonts w:ascii="Times New Roman" w:hAnsi="Times New Roman" w:cs="Times New Roman"/>
        </w:rPr>
        <w:t xml:space="preserve">, </w:t>
      </w:r>
      <w:r w:rsidR="00A979A3">
        <w:rPr>
          <w:rFonts w:ascii="Times New Roman" w:hAnsi="Times New Roman" w:cs="Times New Roman"/>
        </w:rPr>
        <w:t>51</w:t>
      </w:r>
      <w:r w:rsidRPr="009247DB">
        <w:rPr>
          <w:rFonts w:ascii="Times New Roman" w:hAnsi="Times New Roman" w:cs="Times New Roman"/>
        </w:rPr>
        <w:t>-</w:t>
      </w:r>
      <w:r w:rsidR="00A979A3">
        <w:rPr>
          <w:rFonts w:ascii="Times New Roman" w:hAnsi="Times New Roman" w:cs="Times New Roman"/>
        </w:rPr>
        <w:t>60</w:t>
      </w:r>
      <w:r w:rsidRPr="009247DB">
        <w:rPr>
          <w:rFonts w:ascii="Times New Roman" w:hAnsi="Times New Roman" w:cs="Times New Roman"/>
          <w:rtl/>
        </w:rPr>
        <w:t xml:space="preserve">. </w:t>
      </w:r>
    </w:p>
    <w:p w14:paraId="1B095F10" w14:textId="7703F018"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Živadinović</w:t>
      </w:r>
      <w:r w:rsidRPr="009247DB">
        <w:rPr>
          <w:rFonts w:ascii="Times New Roman" w:hAnsi="Times New Roman" w:cs="Times New Roman"/>
          <w:rtl/>
        </w:rPr>
        <w:t xml:space="preserve">, </w:t>
      </w:r>
      <w:r w:rsidRPr="009247DB">
        <w:rPr>
          <w:rFonts w:ascii="Times New Roman" w:hAnsi="Times New Roman" w:cs="Times New Roman"/>
        </w:rPr>
        <w:t>p. (</w:t>
      </w:r>
      <w:r w:rsidR="00A979A3">
        <w:rPr>
          <w:rFonts w:ascii="Times New Roman" w:hAnsi="Times New Roman" w:cs="Times New Roman"/>
        </w:rPr>
        <w:t>2024</w:t>
      </w:r>
      <w:r w:rsidRPr="009247DB">
        <w:rPr>
          <w:rFonts w:ascii="Times New Roman" w:hAnsi="Times New Roman" w:cs="Times New Roman"/>
        </w:rPr>
        <w:t xml:space="preserve">). Transformative revitalization of auxiliary buildings of rural vernacular architecture into sustainable residential spaces. </w:t>
      </w:r>
      <w:r w:rsidRPr="009247DB">
        <w:rPr>
          <w:rFonts w:ascii="Times New Roman" w:hAnsi="Times New Roman" w:cs="Times New Roman"/>
          <w:i/>
        </w:rPr>
        <w:t xml:space="preserve">Zbornik radova sa nacionalne konferencije sa međunarodnim učešćem–zelena gradnja </w:t>
      </w:r>
      <w:r w:rsidR="00A979A3">
        <w:rPr>
          <w:rFonts w:ascii="Times New Roman" w:hAnsi="Times New Roman" w:cs="Times New Roman"/>
          <w:i/>
        </w:rPr>
        <w:t>2024</w:t>
      </w:r>
      <w:r w:rsidRPr="009247DB">
        <w:rPr>
          <w:rFonts w:ascii="Times New Roman" w:hAnsi="Times New Roman" w:cs="Times New Roman"/>
        </w:rPr>
        <w:t xml:space="preserve">(bioclimatic &amp; biophilic arch), </w:t>
      </w:r>
      <w:r w:rsidR="00A979A3">
        <w:rPr>
          <w:rFonts w:ascii="Times New Roman" w:hAnsi="Times New Roman" w:cs="Times New Roman"/>
        </w:rPr>
        <w:t>93</w:t>
      </w:r>
      <w:r w:rsidRPr="009247DB">
        <w:rPr>
          <w:rFonts w:ascii="Times New Roman" w:hAnsi="Times New Roman" w:cs="Times New Roman"/>
        </w:rPr>
        <w:t>-</w:t>
      </w:r>
      <w:r w:rsidR="00A979A3">
        <w:rPr>
          <w:rFonts w:ascii="Times New Roman" w:hAnsi="Times New Roman" w:cs="Times New Roman"/>
        </w:rPr>
        <w:t>98</w:t>
      </w:r>
      <w:r w:rsidRPr="009247DB">
        <w:rPr>
          <w:rFonts w:ascii="Times New Roman" w:hAnsi="Times New Roman" w:cs="Times New Roman"/>
          <w:rtl/>
        </w:rPr>
        <w:t xml:space="preserve">. </w:t>
      </w:r>
    </w:p>
    <w:p w14:paraId="3338DB06" w14:textId="4D62E1B2" w:rsidR="009247DB" w:rsidRPr="009247DB" w:rsidRDefault="009247DB" w:rsidP="009247DB">
      <w:pPr>
        <w:pStyle w:val="EndNoteBibliography"/>
        <w:bidi w:val="0"/>
        <w:spacing w:after="0"/>
        <w:ind w:left="720" w:hanging="720"/>
        <w:jc w:val="lowKashida"/>
        <w:rPr>
          <w:rFonts w:ascii="Times New Roman" w:hAnsi="Times New Roman" w:cs="Times New Roman"/>
          <w:rtl/>
        </w:rPr>
      </w:pPr>
      <w:r w:rsidRPr="009247DB">
        <w:rPr>
          <w:rFonts w:ascii="Times New Roman" w:hAnsi="Times New Roman" w:cs="Times New Roman"/>
        </w:rPr>
        <w:t>Ковальська, г., &amp; гомон, о. (</w:t>
      </w:r>
      <w:r w:rsidR="00A979A3">
        <w:rPr>
          <w:rFonts w:ascii="Times New Roman" w:hAnsi="Times New Roman" w:cs="Times New Roman"/>
        </w:rPr>
        <w:t>2024</w:t>
      </w:r>
      <w:r w:rsidRPr="009247DB">
        <w:rPr>
          <w:rFonts w:ascii="Times New Roman" w:hAnsi="Times New Roman" w:cs="Times New Roman"/>
        </w:rPr>
        <w:t xml:space="preserve">). Прийоми впровадження зеленої архітектури в освітньому процесі. </w:t>
      </w:r>
      <w:r w:rsidRPr="009247DB">
        <w:rPr>
          <w:rFonts w:ascii="Times New Roman" w:hAnsi="Times New Roman" w:cs="Times New Roman"/>
          <w:i/>
        </w:rPr>
        <w:t>Просторовий розвиток</w:t>
      </w:r>
      <w:r w:rsidRPr="009247DB">
        <w:rPr>
          <w:rFonts w:ascii="Times New Roman" w:hAnsi="Times New Roman" w:cs="Times New Roman"/>
        </w:rPr>
        <w:t>(</w:t>
      </w:r>
      <w:r w:rsidR="00A979A3">
        <w:rPr>
          <w:rFonts w:ascii="Times New Roman" w:hAnsi="Times New Roman" w:cs="Times New Roman"/>
        </w:rPr>
        <w:t>7</w:t>
      </w:r>
      <w:r w:rsidRPr="009247DB">
        <w:rPr>
          <w:rFonts w:ascii="Times New Roman" w:hAnsi="Times New Roman" w:cs="Times New Roman"/>
        </w:rPr>
        <w:t xml:space="preserve">), </w:t>
      </w:r>
      <w:r w:rsidR="00A979A3">
        <w:rPr>
          <w:rFonts w:ascii="Times New Roman" w:hAnsi="Times New Roman" w:cs="Times New Roman"/>
        </w:rPr>
        <w:t>66</w:t>
      </w:r>
      <w:r w:rsidRPr="009247DB">
        <w:rPr>
          <w:rFonts w:ascii="Times New Roman" w:hAnsi="Times New Roman" w:cs="Times New Roman"/>
        </w:rPr>
        <w:t>-</w:t>
      </w:r>
      <w:r w:rsidR="00A979A3">
        <w:rPr>
          <w:rFonts w:ascii="Times New Roman" w:hAnsi="Times New Roman" w:cs="Times New Roman"/>
        </w:rPr>
        <w:t>74</w:t>
      </w:r>
      <w:r w:rsidRPr="009247DB">
        <w:rPr>
          <w:rFonts w:ascii="Times New Roman" w:hAnsi="Times New Roman" w:cs="Times New Roman"/>
          <w:rtl/>
        </w:rPr>
        <w:t xml:space="preserve">. </w:t>
      </w:r>
    </w:p>
    <w:p w14:paraId="0305A2E8" w14:textId="5190988B" w:rsidR="0062294F" w:rsidRPr="00135983" w:rsidRDefault="004807A3" w:rsidP="009247DB">
      <w:pPr>
        <w:bidi w:val="0"/>
        <w:spacing w:after="0" w:line="240" w:lineRule="auto"/>
        <w:contextualSpacing/>
        <w:jc w:val="lowKashida"/>
        <w:rPr>
          <w:rFonts w:asciiTheme="majorBidi" w:hAnsiTheme="majorBidi" w:cstheme="majorBidi"/>
          <w:sz w:val="24"/>
          <w:szCs w:val="24"/>
        </w:rPr>
      </w:pPr>
      <w:r w:rsidRPr="009247DB">
        <w:rPr>
          <w:rFonts w:ascii="Times New Roman" w:hAnsi="Times New Roman" w:cs="Times New Roman"/>
          <w:rtl/>
        </w:rPr>
        <w:fldChar w:fldCharType="end"/>
      </w:r>
    </w:p>
    <w:sectPr w:rsidR="0062294F" w:rsidRPr="00135983" w:rsidSect="00761E40">
      <w:headerReference w:type="default" r:id="rId41"/>
      <w:footerReference w:type="default" r:id="rId42"/>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1C8FB" w14:textId="77777777" w:rsidR="00367D25" w:rsidRDefault="00367D25" w:rsidP="00A860BB">
      <w:pPr>
        <w:spacing w:after="0" w:line="240" w:lineRule="auto"/>
      </w:pPr>
      <w:r>
        <w:separator/>
      </w:r>
    </w:p>
  </w:endnote>
  <w:endnote w:type="continuationSeparator" w:id="0">
    <w:p w14:paraId="13C2449D" w14:textId="77777777" w:rsidR="00367D25" w:rsidRDefault="00367D25" w:rsidP="00A86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C2C2A8A9-8DB5-42F3-8C14-6883A42CBDF8}"/>
    <w:embedBold r:id="rId2" w:fontKey="{A0D34301-3985-4537-8B3A-15976DC4E0CA}"/>
    <w:embedItalic r:id="rId3" w:fontKey="{D67A0A6F-1E75-4FD3-BAA4-9A21D2A48409}"/>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embedRegular r:id="rId4" w:fontKey="{D4468D2A-0A5F-438B-9371-5DF75720106F}"/>
    <w:embedBold r:id="rId5" w:fontKey="{24EDF212-84F8-44D9-8DF1-63ACC23D1D42}"/>
  </w:font>
  <w:font w:name="B Nazanin">
    <w:altName w:val="Courier New"/>
    <w:panose1 w:val="00000400000000000000"/>
    <w:charset w:val="B2"/>
    <w:family w:val="auto"/>
    <w:pitch w:val="variable"/>
    <w:sig w:usb0="00002001" w:usb1="80000000" w:usb2="00000008" w:usb3="00000000" w:csb0="00000040" w:csb1="00000000"/>
    <w:embedRegular r:id="rId6" w:fontKey="{30E77879-8D99-40E2-A15F-8C1038191D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292044"/>
      <w:docPartObj>
        <w:docPartGallery w:val="Page Numbers (Bottom of Page)"/>
        <w:docPartUnique/>
      </w:docPartObj>
    </w:sdtPr>
    <w:sdtEndPr>
      <w:rPr>
        <w:noProof/>
      </w:rPr>
    </w:sdtEndPr>
    <w:sdtContent>
      <w:p w14:paraId="2FC3DD97" w14:textId="1101AFC9" w:rsidR="004807A3" w:rsidRDefault="004807A3">
        <w:pPr>
          <w:pStyle w:val="Footer"/>
          <w:jc w:val="center"/>
        </w:pPr>
        <w:r>
          <w:fldChar w:fldCharType="begin"/>
        </w:r>
        <w:r>
          <w:instrText xml:space="preserve"> PAGE   \* MERGEFORMAT </w:instrText>
        </w:r>
        <w:r>
          <w:fldChar w:fldCharType="separate"/>
        </w:r>
        <w:r w:rsidR="00367D25">
          <w:rPr>
            <w:noProof/>
          </w:rPr>
          <w:t>1</w:t>
        </w:r>
        <w:r>
          <w:rPr>
            <w:noProof/>
          </w:rPr>
          <w:fldChar w:fldCharType="end"/>
        </w:r>
      </w:p>
    </w:sdtContent>
  </w:sdt>
  <w:p w14:paraId="25177BF8" w14:textId="77777777" w:rsidR="004807A3" w:rsidRDefault="004807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F9B38" w14:textId="77777777" w:rsidR="00367D25" w:rsidRDefault="00367D25" w:rsidP="00A860BB">
      <w:pPr>
        <w:spacing w:after="0" w:line="240" w:lineRule="auto"/>
      </w:pPr>
      <w:r>
        <w:separator/>
      </w:r>
    </w:p>
  </w:footnote>
  <w:footnote w:type="continuationSeparator" w:id="0">
    <w:p w14:paraId="0A130956" w14:textId="77777777" w:rsidR="00367D25" w:rsidRDefault="00367D25" w:rsidP="00A860BB">
      <w:pPr>
        <w:spacing w:after="0" w:line="240" w:lineRule="auto"/>
      </w:pPr>
      <w:r>
        <w:continuationSeparator/>
      </w:r>
    </w:p>
  </w:footnote>
  <w:footnote w:id="1">
    <w:p w14:paraId="741860A0" w14:textId="1E7ED6A2" w:rsidR="004807A3" w:rsidRPr="00F338EC" w:rsidRDefault="004807A3" w:rsidP="00F338EC">
      <w:pPr>
        <w:pStyle w:val="FootnoteText"/>
        <w:bidi w:val="0"/>
        <w:rPr>
          <w:rFonts w:asciiTheme="majorBidi" w:hAnsiTheme="majorBidi" w:cstheme="majorBidi"/>
        </w:rPr>
      </w:pPr>
      <w:r w:rsidRPr="00F338EC">
        <w:rPr>
          <w:rStyle w:val="FootnoteReference"/>
          <w:rFonts w:asciiTheme="majorBidi" w:hAnsiTheme="majorBidi" w:cstheme="majorBidi"/>
        </w:rPr>
        <w:footnoteRef/>
      </w:r>
      <w:r w:rsidRPr="00F338EC">
        <w:rPr>
          <w:rFonts w:asciiTheme="majorBidi" w:hAnsiTheme="majorBidi" w:cstheme="majorBidi"/>
          <w:rtl/>
        </w:rPr>
        <w:t xml:space="preserve"> </w:t>
      </w:r>
      <w:r w:rsidRPr="00F338EC">
        <w:rPr>
          <w:rFonts w:asciiTheme="majorBidi" w:hAnsiTheme="majorBidi" w:cstheme="majorBidi"/>
        </w:rPr>
        <w:t xml:space="preserve">literally </w:t>
      </w:r>
      <w:r>
        <w:rPr>
          <w:rFonts w:asciiTheme="majorBidi" w:hAnsiTheme="majorBidi" w:cstheme="majorBidi"/>
        </w:rPr>
        <w:t xml:space="preserve">translated as </w:t>
      </w:r>
      <w:r w:rsidRPr="00F338EC">
        <w:rPr>
          <w:rFonts w:asciiTheme="majorBidi" w:hAnsiTheme="majorBidi" w:cstheme="majorBidi"/>
        </w:rPr>
        <w:t xml:space="preserve">made of seven colors </w:t>
      </w:r>
    </w:p>
  </w:footnote>
  <w:footnote w:id="2">
    <w:p w14:paraId="68F52B4D" w14:textId="56F9E189" w:rsidR="004807A3" w:rsidRPr="009450A6" w:rsidRDefault="004807A3" w:rsidP="009450A6">
      <w:pPr>
        <w:pStyle w:val="FootnoteText"/>
        <w:bidi w:val="0"/>
        <w:rPr>
          <w:rFonts w:asciiTheme="majorBidi" w:hAnsiTheme="majorBidi" w:cstheme="majorBidi"/>
        </w:rPr>
      </w:pPr>
      <w:r w:rsidRPr="009450A6">
        <w:rPr>
          <w:rStyle w:val="FootnoteReference"/>
          <w:rFonts w:asciiTheme="majorBidi" w:hAnsiTheme="majorBidi" w:cstheme="majorBidi"/>
        </w:rPr>
        <w:footnoteRef/>
      </w:r>
      <w:r w:rsidRPr="009450A6">
        <w:rPr>
          <w:rFonts w:asciiTheme="majorBidi" w:hAnsiTheme="majorBidi" w:cstheme="majorBidi"/>
          <w:rtl/>
        </w:rPr>
        <w:t xml:space="preserve"> </w:t>
      </w:r>
      <w:r>
        <w:rPr>
          <w:rFonts w:asciiTheme="majorBidi" w:hAnsiTheme="majorBidi" w:cstheme="majorBidi"/>
        </w:rPr>
        <w:t>S</w:t>
      </w:r>
      <w:r w:rsidRPr="009450A6">
        <w:rPr>
          <w:rFonts w:asciiTheme="majorBidi" w:hAnsiTheme="majorBidi" w:cstheme="majorBidi"/>
        </w:rPr>
        <w:t>mall wooden panels of geometric shapes are created individually, and combined to create an elaborate design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F4BDB" w14:textId="75CA2E13" w:rsidR="004807A3" w:rsidRPr="00A860BB" w:rsidRDefault="004807A3" w:rsidP="00136FB3">
    <w:pPr>
      <w:pStyle w:val="Header"/>
      <w:bidi/>
      <w:jc w:val="center"/>
      <w:rPr>
        <w:rFonts w:cs="B Nazanin"/>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24D26"/>
    <w:multiLevelType w:val="hybridMultilevel"/>
    <w:tmpl w:val="02582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47C77"/>
    <w:multiLevelType w:val="hybridMultilevel"/>
    <w:tmpl w:val="7E063C70"/>
    <w:lvl w:ilvl="0" w:tplc="4E3E2BF0">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C70E8B"/>
    <w:multiLevelType w:val="hybridMultilevel"/>
    <w:tmpl w:val="4E40700E"/>
    <w:lvl w:ilvl="0" w:tplc="83BADE0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BF4BE4"/>
    <w:multiLevelType w:val="hybridMultilevel"/>
    <w:tmpl w:val="7DBC07F8"/>
    <w:lvl w:ilvl="0" w:tplc="4E3E2BF0">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BE625F"/>
    <w:multiLevelType w:val="hybridMultilevel"/>
    <w:tmpl w:val="48787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5951CE"/>
    <w:multiLevelType w:val="hybridMultilevel"/>
    <w:tmpl w:val="2E70F6E8"/>
    <w:lvl w:ilvl="0" w:tplc="B6A678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0C1A59"/>
    <w:multiLevelType w:val="hybridMultilevel"/>
    <w:tmpl w:val="E8C0D200"/>
    <w:lvl w:ilvl="0" w:tplc="4E3E2BF0">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D64C5B"/>
    <w:multiLevelType w:val="hybridMultilevel"/>
    <w:tmpl w:val="0FC2EA8E"/>
    <w:lvl w:ilvl="0" w:tplc="4E3E2BF0">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673B38"/>
    <w:multiLevelType w:val="hybridMultilevel"/>
    <w:tmpl w:val="10F86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25250B"/>
    <w:multiLevelType w:val="hybridMultilevel"/>
    <w:tmpl w:val="A1A6C73E"/>
    <w:lvl w:ilvl="0" w:tplc="4E3E2BF0">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CF0F2F"/>
    <w:multiLevelType w:val="hybridMultilevel"/>
    <w:tmpl w:val="AAB21A36"/>
    <w:lvl w:ilvl="0" w:tplc="83BADE0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9C3010"/>
    <w:multiLevelType w:val="hybridMultilevel"/>
    <w:tmpl w:val="41DCFEB2"/>
    <w:lvl w:ilvl="0" w:tplc="4E3E2BF0">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0E376B"/>
    <w:multiLevelType w:val="hybridMultilevel"/>
    <w:tmpl w:val="9EFE02BA"/>
    <w:lvl w:ilvl="0" w:tplc="4E3E2BF0">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0B46D1"/>
    <w:multiLevelType w:val="hybridMultilevel"/>
    <w:tmpl w:val="FCE0AC6A"/>
    <w:lvl w:ilvl="0" w:tplc="83BADE0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7C756C"/>
    <w:multiLevelType w:val="hybridMultilevel"/>
    <w:tmpl w:val="04267250"/>
    <w:lvl w:ilvl="0" w:tplc="4E3E2BF0">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2"/>
  </w:num>
  <w:num w:numId="4">
    <w:abstractNumId w:val="6"/>
  </w:num>
  <w:num w:numId="5">
    <w:abstractNumId w:val="9"/>
  </w:num>
  <w:num w:numId="6">
    <w:abstractNumId w:val="10"/>
  </w:num>
  <w:num w:numId="7">
    <w:abstractNumId w:val="2"/>
  </w:num>
  <w:num w:numId="8">
    <w:abstractNumId w:val="13"/>
  </w:num>
  <w:num w:numId="9">
    <w:abstractNumId w:val="11"/>
  </w:num>
  <w:num w:numId="10">
    <w:abstractNumId w:val="1"/>
  </w:num>
  <w:num w:numId="11">
    <w:abstractNumId w:val="14"/>
  </w:num>
  <w:num w:numId="12">
    <w:abstractNumId w:val="3"/>
  </w:num>
  <w:num w:numId="13">
    <w:abstractNumId w:val="7"/>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af29t03at5p0exd2lv20w4x00zt0w29259&quot;&gt;My EndNote Library&lt;record-ids&gt;&lt;item&gt;1&lt;/item&gt;&lt;item&gt;2&lt;/item&gt;&lt;item&gt;3&lt;/item&gt;&lt;item&gt;4&lt;/item&gt;&lt;item&gt;5&lt;/item&gt;&lt;item&gt;6&lt;/item&gt;&lt;item&gt;7&lt;/item&gt;&lt;item&gt;8&lt;/item&gt;&lt;item&gt;9&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record-ids&gt;&lt;/item&gt;&lt;/Libraries&gt;"/>
  </w:docVars>
  <w:rsids>
    <w:rsidRoot w:val="00A860BB"/>
    <w:rsid w:val="000071EC"/>
    <w:rsid w:val="00010E26"/>
    <w:rsid w:val="00013637"/>
    <w:rsid w:val="00022626"/>
    <w:rsid w:val="0002780B"/>
    <w:rsid w:val="000301BC"/>
    <w:rsid w:val="00031B5A"/>
    <w:rsid w:val="00033F0A"/>
    <w:rsid w:val="00035D13"/>
    <w:rsid w:val="00037176"/>
    <w:rsid w:val="0003745E"/>
    <w:rsid w:val="000554DD"/>
    <w:rsid w:val="00056CC4"/>
    <w:rsid w:val="00060F06"/>
    <w:rsid w:val="000617BA"/>
    <w:rsid w:val="00074E18"/>
    <w:rsid w:val="00080548"/>
    <w:rsid w:val="00093E3E"/>
    <w:rsid w:val="000977A5"/>
    <w:rsid w:val="000A265D"/>
    <w:rsid w:val="000B2FCA"/>
    <w:rsid w:val="000C1EFE"/>
    <w:rsid w:val="000D1177"/>
    <w:rsid w:val="000D4DD0"/>
    <w:rsid w:val="000E3243"/>
    <w:rsid w:val="000E7E7B"/>
    <w:rsid w:val="00103A92"/>
    <w:rsid w:val="00111152"/>
    <w:rsid w:val="0012610D"/>
    <w:rsid w:val="00126CB2"/>
    <w:rsid w:val="00131761"/>
    <w:rsid w:val="001331C0"/>
    <w:rsid w:val="00135983"/>
    <w:rsid w:val="00136FB3"/>
    <w:rsid w:val="00142716"/>
    <w:rsid w:val="0014581A"/>
    <w:rsid w:val="00150C4F"/>
    <w:rsid w:val="00163C0F"/>
    <w:rsid w:val="001665E0"/>
    <w:rsid w:val="001667B0"/>
    <w:rsid w:val="00185603"/>
    <w:rsid w:val="0019729A"/>
    <w:rsid w:val="001A24A3"/>
    <w:rsid w:val="001B2F12"/>
    <w:rsid w:val="001B3FD6"/>
    <w:rsid w:val="001B40EC"/>
    <w:rsid w:val="001B4B09"/>
    <w:rsid w:val="001C3CCB"/>
    <w:rsid w:val="001D2DEE"/>
    <w:rsid w:val="001D5B2F"/>
    <w:rsid w:val="001E2202"/>
    <w:rsid w:val="001E393F"/>
    <w:rsid w:val="00202655"/>
    <w:rsid w:val="002070E3"/>
    <w:rsid w:val="00211545"/>
    <w:rsid w:val="00216ACF"/>
    <w:rsid w:val="00216CAD"/>
    <w:rsid w:val="00223918"/>
    <w:rsid w:val="002243C2"/>
    <w:rsid w:val="00253707"/>
    <w:rsid w:val="002543E4"/>
    <w:rsid w:val="002602B8"/>
    <w:rsid w:val="00261300"/>
    <w:rsid w:val="0026284F"/>
    <w:rsid w:val="00295085"/>
    <w:rsid w:val="00295B72"/>
    <w:rsid w:val="002A23FB"/>
    <w:rsid w:val="002D1B62"/>
    <w:rsid w:val="002D21F3"/>
    <w:rsid w:val="002D7985"/>
    <w:rsid w:val="002D7A9D"/>
    <w:rsid w:val="002E2809"/>
    <w:rsid w:val="002E3D8B"/>
    <w:rsid w:val="003006FD"/>
    <w:rsid w:val="00324FCF"/>
    <w:rsid w:val="003344ED"/>
    <w:rsid w:val="00336089"/>
    <w:rsid w:val="003431C8"/>
    <w:rsid w:val="003463ED"/>
    <w:rsid w:val="00361B5F"/>
    <w:rsid w:val="00364D86"/>
    <w:rsid w:val="0036559F"/>
    <w:rsid w:val="0036621A"/>
    <w:rsid w:val="00367416"/>
    <w:rsid w:val="00367D25"/>
    <w:rsid w:val="00372B33"/>
    <w:rsid w:val="00376A14"/>
    <w:rsid w:val="00383D9E"/>
    <w:rsid w:val="003845A7"/>
    <w:rsid w:val="00386035"/>
    <w:rsid w:val="0039680B"/>
    <w:rsid w:val="003A0A2B"/>
    <w:rsid w:val="003A186B"/>
    <w:rsid w:val="003A709D"/>
    <w:rsid w:val="003B0F0A"/>
    <w:rsid w:val="003C03C7"/>
    <w:rsid w:val="003C2A1F"/>
    <w:rsid w:val="003C7DB0"/>
    <w:rsid w:val="003E66AF"/>
    <w:rsid w:val="003F22B7"/>
    <w:rsid w:val="003F7F99"/>
    <w:rsid w:val="00413C13"/>
    <w:rsid w:val="004164FF"/>
    <w:rsid w:val="00416AC4"/>
    <w:rsid w:val="00420649"/>
    <w:rsid w:val="00424B75"/>
    <w:rsid w:val="00433397"/>
    <w:rsid w:val="004358CE"/>
    <w:rsid w:val="0043682D"/>
    <w:rsid w:val="00443866"/>
    <w:rsid w:val="00444666"/>
    <w:rsid w:val="00446FFB"/>
    <w:rsid w:val="0045522E"/>
    <w:rsid w:val="00456721"/>
    <w:rsid w:val="0046091E"/>
    <w:rsid w:val="0046330A"/>
    <w:rsid w:val="0046459E"/>
    <w:rsid w:val="004729D6"/>
    <w:rsid w:val="004733D7"/>
    <w:rsid w:val="00473BD5"/>
    <w:rsid w:val="00473EEB"/>
    <w:rsid w:val="00476F42"/>
    <w:rsid w:val="004807A3"/>
    <w:rsid w:val="0048520D"/>
    <w:rsid w:val="0049131A"/>
    <w:rsid w:val="00492A61"/>
    <w:rsid w:val="004A57EB"/>
    <w:rsid w:val="004A5E90"/>
    <w:rsid w:val="004B1742"/>
    <w:rsid w:val="004C1104"/>
    <w:rsid w:val="004D137A"/>
    <w:rsid w:val="004D4EA1"/>
    <w:rsid w:val="004E58FA"/>
    <w:rsid w:val="004E5BF0"/>
    <w:rsid w:val="004E6DE5"/>
    <w:rsid w:val="005003CB"/>
    <w:rsid w:val="005004DC"/>
    <w:rsid w:val="005026DB"/>
    <w:rsid w:val="005037E7"/>
    <w:rsid w:val="0050580B"/>
    <w:rsid w:val="00512015"/>
    <w:rsid w:val="005130A8"/>
    <w:rsid w:val="00524D25"/>
    <w:rsid w:val="00526738"/>
    <w:rsid w:val="00530D89"/>
    <w:rsid w:val="00536E22"/>
    <w:rsid w:val="00541D26"/>
    <w:rsid w:val="005433CA"/>
    <w:rsid w:val="00544B44"/>
    <w:rsid w:val="00544EB3"/>
    <w:rsid w:val="00553BF6"/>
    <w:rsid w:val="00587394"/>
    <w:rsid w:val="0059166F"/>
    <w:rsid w:val="005917D7"/>
    <w:rsid w:val="005A06C0"/>
    <w:rsid w:val="005A6CB6"/>
    <w:rsid w:val="005A7A89"/>
    <w:rsid w:val="005B3698"/>
    <w:rsid w:val="005B5FB6"/>
    <w:rsid w:val="005B7FBD"/>
    <w:rsid w:val="005C3BD4"/>
    <w:rsid w:val="005C6768"/>
    <w:rsid w:val="005E0FA5"/>
    <w:rsid w:val="005F0320"/>
    <w:rsid w:val="005F07CA"/>
    <w:rsid w:val="005F110A"/>
    <w:rsid w:val="00606B2E"/>
    <w:rsid w:val="00610E69"/>
    <w:rsid w:val="00611F13"/>
    <w:rsid w:val="006141DF"/>
    <w:rsid w:val="0062294F"/>
    <w:rsid w:val="006255B3"/>
    <w:rsid w:val="00634838"/>
    <w:rsid w:val="006428AC"/>
    <w:rsid w:val="006504E0"/>
    <w:rsid w:val="00651E86"/>
    <w:rsid w:val="00651EBC"/>
    <w:rsid w:val="00657F68"/>
    <w:rsid w:val="006619AC"/>
    <w:rsid w:val="006664C9"/>
    <w:rsid w:val="006913EA"/>
    <w:rsid w:val="00692A3C"/>
    <w:rsid w:val="00695B31"/>
    <w:rsid w:val="0069660F"/>
    <w:rsid w:val="00697560"/>
    <w:rsid w:val="006A0C49"/>
    <w:rsid w:val="006A1281"/>
    <w:rsid w:val="006A17F1"/>
    <w:rsid w:val="006A7A98"/>
    <w:rsid w:val="006B1857"/>
    <w:rsid w:val="006B1F65"/>
    <w:rsid w:val="006B6362"/>
    <w:rsid w:val="006B6502"/>
    <w:rsid w:val="006C11FD"/>
    <w:rsid w:val="006D001E"/>
    <w:rsid w:val="006D116D"/>
    <w:rsid w:val="006D35E7"/>
    <w:rsid w:val="006D3D78"/>
    <w:rsid w:val="006E7819"/>
    <w:rsid w:val="006F4084"/>
    <w:rsid w:val="006F6221"/>
    <w:rsid w:val="00704110"/>
    <w:rsid w:val="0070414D"/>
    <w:rsid w:val="0070425C"/>
    <w:rsid w:val="00705541"/>
    <w:rsid w:val="00726471"/>
    <w:rsid w:val="00737BCF"/>
    <w:rsid w:val="00742F7E"/>
    <w:rsid w:val="007476A9"/>
    <w:rsid w:val="00750C2F"/>
    <w:rsid w:val="007618DC"/>
    <w:rsid w:val="00761E40"/>
    <w:rsid w:val="00773706"/>
    <w:rsid w:val="00774A45"/>
    <w:rsid w:val="007805FF"/>
    <w:rsid w:val="00786932"/>
    <w:rsid w:val="00786A5A"/>
    <w:rsid w:val="007A2C7D"/>
    <w:rsid w:val="007A5879"/>
    <w:rsid w:val="007A77A6"/>
    <w:rsid w:val="007A7973"/>
    <w:rsid w:val="007E5BC2"/>
    <w:rsid w:val="00814CDC"/>
    <w:rsid w:val="008166BD"/>
    <w:rsid w:val="0081760D"/>
    <w:rsid w:val="00817B61"/>
    <w:rsid w:val="008245E8"/>
    <w:rsid w:val="00827937"/>
    <w:rsid w:val="00831EB3"/>
    <w:rsid w:val="00842636"/>
    <w:rsid w:val="00860825"/>
    <w:rsid w:val="0086089E"/>
    <w:rsid w:val="00860FC9"/>
    <w:rsid w:val="00861019"/>
    <w:rsid w:val="008635E8"/>
    <w:rsid w:val="00870958"/>
    <w:rsid w:val="008800A2"/>
    <w:rsid w:val="00881894"/>
    <w:rsid w:val="008925CB"/>
    <w:rsid w:val="00895430"/>
    <w:rsid w:val="00896D5C"/>
    <w:rsid w:val="008A1FFE"/>
    <w:rsid w:val="008A582E"/>
    <w:rsid w:val="008B229E"/>
    <w:rsid w:val="008B6A95"/>
    <w:rsid w:val="008D1225"/>
    <w:rsid w:val="008D1D63"/>
    <w:rsid w:val="008D7A7C"/>
    <w:rsid w:val="008E061D"/>
    <w:rsid w:val="008E071C"/>
    <w:rsid w:val="008E0C83"/>
    <w:rsid w:val="008E6DAA"/>
    <w:rsid w:val="008F0FA8"/>
    <w:rsid w:val="008F2E1C"/>
    <w:rsid w:val="008F3957"/>
    <w:rsid w:val="008F57EA"/>
    <w:rsid w:val="00900F98"/>
    <w:rsid w:val="00901DA9"/>
    <w:rsid w:val="00904DE6"/>
    <w:rsid w:val="0091057D"/>
    <w:rsid w:val="00920EAC"/>
    <w:rsid w:val="009247DB"/>
    <w:rsid w:val="00924C78"/>
    <w:rsid w:val="00931EC9"/>
    <w:rsid w:val="00933927"/>
    <w:rsid w:val="00935EC0"/>
    <w:rsid w:val="00941C9C"/>
    <w:rsid w:val="00942912"/>
    <w:rsid w:val="009450A6"/>
    <w:rsid w:val="0095028C"/>
    <w:rsid w:val="00957124"/>
    <w:rsid w:val="00974F25"/>
    <w:rsid w:val="009768B9"/>
    <w:rsid w:val="00982BE6"/>
    <w:rsid w:val="00986B1B"/>
    <w:rsid w:val="009B0692"/>
    <w:rsid w:val="009B604B"/>
    <w:rsid w:val="009B6AF8"/>
    <w:rsid w:val="009C3723"/>
    <w:rsid w:val="009C5BA9"/>
    <w:rsid w:val="009D2E61"/>
    <w:rsid w:val="009E203F"/>
    <w:rsid w:val="009E48EE"/>
    <w:rsid w:val="009E5F85"/>
    <w:rsid w:val="009E6DA0"/>
    <w:rsid w:val="009E7DBB"/>
    <w:rsid w:val="009F29E1"/>
    <w:rsid w:val="00A01DAE"/>
    <w:rsid w:val="00A05E20"/>
    <w:rsid w:val="00A06245"/>
    <w:rsid w:val="00A06B3C"/>
    <w:rsid w:val="00A16797"/>
    <w:rsid w:val="00A2206D"/>
    <w:rsid w:val="00A328AF"/>
    <w:rsid w:val="00A36479"/>
    <w:rsid w:val="00A365DC"/>
    <w:rsid w:val="00A433D0"/>
    <w:rsid w:val="00A6260F"/>
    <w:rsid w:val="00A747B8"/>
    <w:rsid w:val="00A81BB4"/>
    <w:rsid w:val="00A82A93"/>
    <w:rsid w:val="00A836CE"/>
    <w:rsid w:val="00A860BB"/>
    <w:rsid w:val="00A9158E"/>
    <w:rsid w:val="00A916DB"/>
    <w:rsid w:val="00A96FA8"/>
    <w:rsid w:val="00A979A3"/>
    <w:rsid w:val="00AA13B1"/>
    <w:rsid w:val="00AA696E"/>
    <w:rsid w:val="00AB4814"/>
    <w:rsid w:val="00AB53A3"/>
    <w:rsid w:val="00AC3D60"/>
    <w:rsid w:val="00AC745B"/>
    <w:rsid w:val="00AC7CB0"/>
    <w:rsid w:val="00AD013F"/>
    <w:rsid w:val="00AD34D1"/>
    <w:rsid w:val="00AD6C40"/>
    <w:rsid w:val="00AE00CA"/>
    <w:rsid w:val="00AE29AA"/>
    <w:rsid w:val="00AF1D86"/>
    <w:rsid w:val="00AF6EBD"/>
    <w:rsid w:val="00B13C31"/>
    <w:rsid w:val="00B16E7B"/>
    <w:rsid w:val="00B268A3"/>
    <w:rsid w:val="00B33B52"/>
    <w:rsid w:val="00B3540B"/>
    <w:rsid w:val="00B412BB"/>
    <w:rsid w:val="00B46403"/>
    <w:rsid w:val="00B46F12"/>
    <w:rsid w:val="00B47AA5"/>
    <w:rsid w:val="00B65975"/>
    <w:rsid w:val="00B707F3"/>
    <w:rsid w:val="00B71F1F"/>
    <w:rsid w:val="00B77628"/>
    <w:rsid w:val="00B82F70"/>
    <w:rsid w:val="00B952F4"/>
    <w:rsid w:val="00BA08F9"/>
    <w:rsid w:val="00BB245F"/>
    <w:rsid w:val="00BB5F03"/>
    <w:rsid w:val="00BB6809"/>
    <w:rsid w:val="00BB7E81"/>
    <w:rsid w:val="00BC23A4"/>
    <w:rsid w:val="00BC4D66"/>
    <w:rsid w:val="00BD0140"/>
    <w:rsid w:val="00BD0AA7"/>
    <w:rsid w:val="00BD1679"/>
    <w:rsid w:val="00BD2C57"/>
    <w:rsid w:val="00BE4464"/>
    <w:rsid w:val="00BF33A8"/>
    <w:rsid w:val="00C04936"/>
    <w:rsid w:val="00C13110"/>
    <w:rsid w:val="00C1691C"/>
    <w:rsid w:val="00C20C40"/>
    <w:rsid w:val="00C21AA1"/>
    <w:rsid w:val="00C23B0C"/>
    <w:rsid w:val="00C24627"/>
    <w:rsid w:val="00C24670"/>
    <w:rsid w:val="00C305BD"/>
    <w:rsid w:val="00C50931"/>
    <w:rsid w:val="00C50CF1"/>
    <w:rsid w:val="00C52DA0"/>
    <w:rsid w:val="00C56F05"/>
    <w:rsid w:val="00C61BFD"/>
    <w:rsid w:val="00C746EC"/>
    <w:rsid w:val="00C80A2E"/>
    <w:rsid w:val="00C87BD9"/>
    <w:rsid w:val="00C95B72"/>
    <w:rsid w:val="00C95BBB"/>
    <w:rsid w:val="00C97B1B"/>
    <w:rsid w:val="00CA16FA"/>
    <w:rsid w:val="00CA4628"/>
    <w:rsid w:val="00CA5861"/>
    <w:rsid w:val="00CA678F"/>
    <w:rsid w:val="00CC239D"/>
    <w:rsid w:val="00CC5B54"/>
    <w:rsid w:val="00CD4F16"/>
    <w:rsid w:val="00CD524F"/>
    <w:rsid w:val="00CD7E6A"/>
    <w:rsid w:val="00CE3DBC"/>
    <w:rsid w:val="00CE4AB5"/>
    <w:rsid w:val="00CE4EE0"/>
    <w:rsid w:val="00CF0C56"/>
    <w:rsid w:val="00CF1BFC"/>
    <w:rsid w:val="00CF269F"/>
    <w:rsid w:val="00CF3F35"/>
    <w:rsid w:val="00CF4B06"/>
    <w:rsid w:val="00CF5E1F"/>
    <w:rsid w:val="00D05CF7"/>
    <w:rsid w:val="00D06FF9"/>
    <w:rsid w:val="00D16F11"/>
    <w:rsid w:val="00D2489B"/>
    <w:rsid w:val="00D33446"/>
    <w:rsid w:val="00D435CB"/>
    <w:rsid w:val="00D45F56"/>
    <w:rsid w:val="00D4623F"/>
    <w:rsid w:val="00D46915"/>
    <w:rsid w:val="00D47B07"/>
    <w:rsid w:val="00D50423"/>
    <w:rsid w:val="00D545C1"/>
    <w:rsid w:val="00D547A3"/>
    <w:rsid w:val="00D559AE"/>
    <w:rsid w:val="00D57F28"/>
    <w:rsid w:val="00D63215"/>
    <w:rsid w:val="00D7298A"/>
    <w:rsid w:val="00D733EC"/>
    <w:rsid w:val="00D80497"/>
    <w:rsid w:val="00D84401"/>
    <w:rsid w:val="00D85FF2"/>
    <w:rsid w:val="00D8762C"/>
    <w:rsid w:val="00D970E5"/>
    <w:rsid w:val="00DC1F88"/>
    <w:rsid w:val="00DD08C9"/>
    <w:rsid w:val="00DD1BE7"/>
    <w:rsid w:val="00DE5F73"/>
    <w:rsid w:val="00DF2B00"/>
    <w:rsid w:val="00DF708B"/>
    <w:rsid w:val="00DF7C64"/>
    <w:rsid w:val="00DF7ECF"/>
    <w:rsid w:val="00E01625"/>
    <w:rsid w:val="00E0461E"/>
    <w:rsid w:val="00E056DC"/>
    <w:rsid w:val="00E10ECA"/>
    <w:rsid w:val="00E111D3"/>
    <w:rsid w:val="00E151A8"/>
    <w:rsid w:val="00E21215"/>
    <w:rsid w:val="00E24221"/>
    <w:rsid w:val="00E2659C"/>
    <w:rsid w:val="00E36885"/>
    <w:rsid w:val="00E47B35"/>
    <w:rsid w:val="00E47CE4"/>
    <w:rsid w:val="00E5029B"/>
    <w:rsid w:val="00E521D4"/>
    <w:rsid w:val="00E52938"/>
    <w:rsid w:val="00E556A0"/>
    <w:rsid w:val="00E56B2F"/>
    <w:rsid w:val="00E75980"/>
    <w:rsid w:val="00E77C6A"/>
    <w:rsid w:val="00E77E23"/>
    <w:rsid w:val="00E8109F"/>
    <w:rsid w:val="00E958A2"/>
    <w:rsid w:val="00E959A8"/>
    <w:rsid w:val="00EA3A46"/>
    <w:rsid w:val="00EB1FFD"/>
    <w:rsid w:val="00EB3304"/>
    <w:rsid w:val="00EB35C3"/>
    <w:rsid w:val="00EC0A5C"/>
    <w:rsid w:val="00EC0A69"/>
    <w:rsid w:val="00EC10C1"/>
    <w:rsid w:val="00EC2E07"/>
    <w:rsid w:val="00EC4780"/>
    <w:rsid w:val="00EC60E9"/>
    <w:rsid w:val="00ED35A8"/>
    <w:rsid w:val="00ED7E19"/>
    <w:rsid w:val="00EE120C"/>
    <w:rsid w:val="00EF3456"/>
    <w:rsid w:val="00F114DC"/>
    <w:rsid w:val="00F268EA"/>
    <w:rsid w:val="00F338EC"/>
    <w:rsid w:val="00F37EC6"/>
    <w:rsid w:val="00F4111C"/>
    <w:rsid w:val="00F4381A"/>
    <w:rsid w:val="00F43F3A"/>
    <w:rsid w:val="00F52A45"/>
    <w:rsid w:val="00F551AE"/>
    <w:rsid w:val="00F62376"/>
    <w:rsid w:val="00F665E9"/>
    <w:rsid w:val="00F828CB"/>
    <w:rsid w:val="00F83D85"/>
    <w:rsid w:val="00F916D8"/>
    <w:rsid w:val="00F9711C"/>
    <w:rsid w:val="00FB49AD"/>
    <w:rsid w:val="00FB4B18"/>
    <w:rsid w:val="00FB79D8"/>
    <w:rsid w:val="00FC1D38"/>
    <w:rsid w:val="00FC5308"/>
    <w:rsid w:val="00FD117C"/>
    <w:rsid w:val="00FD4F5C"/>
    <w:rsid w:val="00FE6406"/>
    <w:rsid w:val="00FF0302"/>
    <w:rsid w:val="00FF48B7"/>
    <w:rsid w:val="00FF4D7F"/>
    <w:rsid w:val="00FF7C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BA551"/>
  <w15:chartTrackingRefBased/>
  <w15:docId w15:val="{784C6FAE-DC51-4FFC-AEB8-C802F935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59C"/>
    <w:pPr>
      <w:bidi/>
      <w:spacing w:after="200" w:line="276" w:lineRule="auto"/>
    </w:pPr>
    <w:rPr>
      <w:lang w:bidi="fa-IR"/>
    </w:rPr>
  </w:style>
  <w:style w:type="paragraph" w:styleId="Heading1">
    <w:name w:val="heading 1"/>
    <w:basedOn w:val="Normal"/>
    <w:next w:val="Normal"/>
    <w:link w:val="Heading1Char"/>
    <w:uiPriority w:val="9"/>
    <w:qFormat/>
    <w:rsid w:val="008F3957"/>
    <w:pPr>
      <w:keepNext/>
      <w:keepLines/>
      <w:bidi w:val="0"/>
      <w:spacing w:before="480" w:after="0"/>
      <w:outlineLvl w:val="0"/>
    </w:pPr>
    <w:rPr>
      <w:rFonts w:asciiTheme="majorHAnsi" w:eastAsiaTheme="majorEastAsia" w:hAnsiTheme="majorHAnsi" w:cstheme="majorBidi"/>
      <w:b/>
      <w:bCs/>
      <w:color w:val="2F5496" w:themeColor="accent1" w:themeShade="BF"/>
      <w:sz w:val="28"/>
      <w:szCs w:val="28"/>
      <w:lang w:bidi="ar-SA"/>
    </w:rPr>
  </w:style>
  <w:style w:type="paragraph" w:styleId="Heading2">
    <w:name w:val="heading 2"/>
    <w:basedOn w:val="Normal"/>
    <w:next w:val="Normal"/>
    <w:link w:val="Heading2Char"/>
    <w:uiPriority w:val="9"/>
    <w:semiHidden/>
    <w:unhideWhenUsed/>
    <w:qFormat/>
    <w:rsid w:val="00CF3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60BB"/>
    <w:pPr>
      <w:tabs>
        <w:tab w:val="center" w:pos="4680"/>
        <w:tab w:val="right" w:pos="9360"/>
      </w:tabs>
      <w:bidi w:val="0"/>
      <w:spacing w:after="0" w:line="240" w:lineRule="auto"/>
    </w:pPr>
    <w:rPr>
      <w:lang w:bidi="ar-SA"/>
    </w:rPr>
  </w:style>
  <w:style w:type="character" w:customStyle="1" w:styleId="HeaderChar">
    <w:name w:val="Header Char"/>
    <w:basedOn w:val="DefaultParagraphFont"/>
    <w:link w:val="Header"/>
    <w:uiPriority w:val="99"/>
    <w:rsid w:val="00A860BB"/>
  </w:style>
  <w:style w:type="paragraph" w:styleId="Footer">
    <w:name w:val="footer"/>
    <w:basedOn w:val="Normal"/>
    <w:link w:val="FooterChar"/>
    <w:uiPriority w:val="99"/>
    <w:unhideWhenUsed/>
    <w:rsid w:val="00A860BB"/>
    <w:pPr>
      <w:tabs>
        <w:tab w:val="center" w:pos="4680"/>
        <w:tab w:val="right" w:pos="9360"/>
      </w:tabs>
      <w:bidi w:val="0"/>
      <w:spacing w:after="0" w:line="240" w:lineRule="auto"/>
    </w:pPr>
    <w:rPr>
      <w:lang w:bidi="ar-SA"/>
    </w:rPr>
  </w:style>
  <w:style w:type="character" w:customStyle="1" w:styleId="FooterChar">
    <w:name w:val="Footer Char"/>
    <w:basedOn w:val="DefaultParagraphFont"/>
    <w:link w:val="Footer"/>
    <w:uiPriority w:val="99"/>
    <w:rsid w:val="00A860BB"/>
  </w:style>
  <w:style w:type="paragraph" w:styleId="ListParagraph">
    <w:name w:val="List Paragraph"/>
    <w:basedOn w:val="Normal"/>
    <w:uiPriority w:val="34"/>
    <w:qFormat/>
    <w:rsid w:val="00861019"/>
    <w:pPr>
      <w:bidi w:val="0"/>
      <w:spacing w:after="160" w:line="259" w:lineRule="auto"/>
      <w:ind w:left="720"/>
      <w:contextualSpacing/>
    </w:pPr>
    <w:rPr>
      <w:lang w:bidi="ar-SA"/>
    </w:rPr>
  </w:style>
  <w:style w:type="paragraph" w:styleId="FootnoteText">
    <w:name w:val="footnote text"/>
    <w:basedOn w:val="Normal"/>
    <w:link w:val="FootnoteTextChar"/>
    <w:uiPriority w:val="99"/>
    <w:semiHidden/>
    <w:unhideWhenUsed/>
    <w:rsid w:val="00E265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659C"/>
    <w:rPr>
      <w:sz w:val="20"/>
      <w:szCs w:val="20"/>
      <w:lang w:bidi="fa-IR"/>
    </w:rPr>
  </w:style>
  <w:style w:type="character" w:styleId="FootnoteReference">
    <w:name w:val="footnote reference"/>
    <w:basedOn w:val="DefaultParagraphFont"/>
    <w:uiPriority w:val="99"/>
    <w:semiHidden/>
    <w:unhideWhenUsed/>
    <w:rsid w:val="00E2659C"/>
    <w:rPr>
      <w:vertAlign w:val="superscript"/>
    </w:rPr>
  </w:style>
  <w:style w:type="paragraph" w:styleId="NoSpacing">
    <w:name w:val="No Spacing"/>
    <w:uiPriority w:val="1"/>
    <w:qFormat/>
    <w:rsid w:val="002543E4"/>
    <w:pPr>
      <w:bidi/>
      <w:spacing w:after="0" w:line="240" w:lineRule="auto"/>
    </w:pPr>
    <w:rPr>
      <w:lang w:bidi="fa-IR"/>
    </w:rPr>
  </w:style>
  <w:style w:type="character" w:styleId="Emphasis">
    <w:name w:val="Emphasis"/>
    <w:basedOn w:val="DefaultParagraphFont"/>
    <w:uiPriority w:val="20"/>
    <w:qFormat/>
    <w:rsid w:val="00D8762C"/>
    <w:rPr>
      <w:i/>
      <w:iCs/>
    </w:rPr>
  </w:style>
  <w:style w:type="character" w:customStyle="1" w:styleId="q4iawc">
    <w:name w:val="q4iawc"/>
    <w:basedOn w:val="DefaultParagraphFont"/>
    <w:rsid w:val="002602B8"/>
  </w:style>
  <w:style w:type="table" w:styleId="TableGrid">
    <w:name w:val="Table Grid"/>
    <w:basedOn w:val="TableNormal"/>
    <w:uiPriority w:val="59"/>
    <w:rsid w:val="00CE3D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6B1F6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qFormat/>
    <w:rsid w:val="00924C78"/>
    <w:rPr>
      <w:color w:val="0563C1" w:themeColor="hyperlink"/>
      <w:u w:val="single"/>
    </w:rPr>
  </w:style>
  <w:style w:type="character" w:customStyle="1" w:styleId="Heading1Char">
    <w:name w:val="Heading 1 Char"/>
    <w:basedOn w:val="DefaultParagraphFont"/>
    <w:link w:val="Heading1"/>
    <w:uiPriority w:val="9"/>
    <w:rsid w:val="008F3957"/>
    <w:rPr>
      <w:rFonts w:asciiTheme="majorHAnsi" w:eastAsiaTheme="majorEastAsia" w:hAnsiTheme="majorHAnsi" w:cstheme="majorBidi"/>
      <w:b/>
      <w:bCs/>
      <w:color w:val="2F5496" w:themeColor="accent1" w:themeShade="BF"/>
      <w:sz w:val="28"/>
      <w:szCs w:val="28"/>
    </w:rPr>
  </w:style>
  <w:style w:type="paragraph" w:customStyle="1" w:styleId="Compact">
    <w:name w:val="Compact"/>
    <w:basedOn w:val="BodyText"/>
    <w:qFormat/>
    <w:rsid w:val="00E21215"/>
    <w:pPr>
      <w:bidi w:val="0"/>
      <w:spacing w:before="36" w:after="36" w:line="240" w:lineRule="auto"/>
    </w:pPr>
    <w:rPr>
      <w:sz w:val="24"/>
      <w:szCs w:val="24"/>
      <w:lang w:bidi="ar-SA"/>
    </w:rPr>
  </w:style>
  <w:style w:type="table" w:customStyle="1" w:styleId="Table">
    <w:name w:val="Table"/>
    <w:semiHidden/>
    <w:unhideWhenUsed/>
    <w:qFormat/>
    <w:rsid w:val="00E21215"/>
    <w:pPr>
      <w:spacing w:after="200" w:line="240" w:lineRule="auto"/>
    </w:pPr>
    <w:rPr>
      <w:sz w:val="24"/>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iPriority w:val="99"/>
    <w:semiHidden/>
    <w:unhideWhenUsed/>
    <w:rsid w:val="00E21215"/>
    <w:pPr>
      <w:spacing w:after="120"/>
    </w:pPr>
  </w:style>
  <w:style w:type="character" w:customStyle="1" w:styleId="BodyTextChar">
    <w:name w:val="Body Text Char"/>
    <w:basedOn w:val="DefaultParagraphFont"/>
    <w:link w:val="BodyText"/>
    <w:uiPriority w:val="99"/>
    <w:semiHidden/>
    <w:rsid w:val="00E21215"/>
    <w:rPr>
      <w:lang w:bidi="fa-IR"/>
    </w:rPr>
  </w:style>
  <w:style w:type="table" w:styleId="GridTable1Light">
    <w:name w:val="Grid Table 1 Light"/>
    <w:basedOn w:val="TableNormal"/>
    <w:uiPriority w:val="46"/>
    <w:rsid w:val="00AE29A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CF3F35"/>
    <w:rPr>
      <w:rFonts w:asciiTheme="majorHAnsi" w:eastAsiaTheme="majorEastAsia" w:hAnsiTheme="majorHAnsi" w:cstheme="majorBidi"/>
      <w:color w:val="2F5496" w:themeColor="accent1" w:themeShade="BF"/>
      <w:sz w:val="26"/>
      <w:szCs w:val="26"/>
      <w:lang w:bidi="fa-IR"/>
    </w:rPr>
  </w:style>
  <w:style w:type="character" w:styleId="LineNumber">
    <w:name w:val="line number"/>
    <w:basedOn w:val="DefaultParagraphFont"/>
    <w:uiPriority w:val="99"/>
    <w:semiHidden/>
    <w:unhideWhenUsed/>
    <w:rsid w:val="006B6362"/>
  </w:style>
  <w:style w:type="paragraph" w:styleId="NormalWeb">
    <w:name w:val="Normal (Web)"/>
    <w:basedOn w:val="Normal"/>
    <w:uiPriority w:val="99"/>
    <w:semiHidden/>
    <w:unhideWhenUsed/>
    <w:rsid w:val="00A916DB"/>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styleId="LightShading-Accent1">
    <w:name w:val="Light Shading Accent 1"/>
    <w:basedOn w:val="TableNormal"/>
    <w:uiPriority w:val="60"/>
    <w:rsid w:val="004E58FA"/>
    <w:pPr>
      <w:spacing w:after="0" w:line="240" w:lineRule="auto"/>
    </w:pPr>
    <w:rPr>
      <w:rFonts w:eastAsiaTheme="minorEastAsia"/>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EndNoteBibliographyTitle">
    <w:name w:val="EndNote Bibliography Title"/>
    <w:basedOn w:val="Normal"/>
    <w:link w:val="EndNoteBibliographyTitleChar"/>
    <w:rsid w:val="004807A3"/>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4807A3"/>
    <w:rPr>
      <w:rFonts w:ascii="Calibri" w:hAnsi="Calibri"/>
      <w:noProof/>
      <w:lang w:bidi="fa-IR"/>
    </w:rPr>
  </w:style>
  <w:style w:type="paragraph" w:customStyle="1" w:styleId="EndNoteBibliography">
    <w:name w:val="EndNote Bibliography"/>
    <w:basedOn w:val="Normal"/>
    <w:link w:val="EndNoteBibliographyChar"/>
    <w:rsid w:val="004807A3"/>
    <w:pPr>
      <w:spacing w:line="240" w:lineRule="auto"/>
      <w:jc w:val="right"/>
    </w:pPr>
    <w:rPr>
      <w:rFonts w:ascii="Calibri" w:hAnsi="Calibri"/>
      <w:noProof/>
    </w:rPr>
  </w:style>
  <w:style w:type="character" w:customStyle="1" w:styleId="EndNoteBibliographyChar">
    <w:name w:val="EndNote Bibliography Char"/>
    <w:basedOn w:val="DefaultParagraphFont"/>
    <w:link w:val="EndNoteBibliography"/>
    <w:rsid w:val="004807A3"/>
    <w:rPr>
      <w:rFonts w:ascii="Calibri" w:hAnsi="Calibri"/>
      <w:noProof/>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7852">
      <w:bodyDiv w:val="1"/>
      <w:marLeft w:val="0"/>
      <w:marRight w:val="0"/>
      <w:marTop w:val="0"/>
      <w:marBottom w:val="0"/>
      <w:divBdr>
        <w:top w:val="none" w:sz="0" w:space="0" w:color="auto"/>
        <w:left w:val="none" w:sz="0" w:space="0" w:color="auto"/>
        <w:bottom w:val="none" w:sz="0" w:space="0" w:color="auto"/>
        <w:right w:val="none" w:sz="0" w:space="0" w:color="auto"/>
      </w:divBdr>
    </w:div>
    <w:div w:id="254214833">
      <w:bodyDiv w:val="1"/>
      <w:marLeft w:val="0"/>
      <w:marRight w:val="0"/>
      <w:marTop w:val="0"/>
      <w:marBottom w:val="0"/>
      <w:divBdr>
        <w:top w:val="none" w:sz="0" w:space="0" w:color="auto"/>
        <w:left w:val="none" w:sz="0" w:space="0" w:color="auto"/>
        <w:bottom w:val="none" w:sz="0" w:space="0" w:color="auto"/>
        <w:right w:val="none" w:sz="0" w:space="0" w:color="auto"/>
      </w:divBdr>
    </w:div>
    <w:div w:id="363557674">
      <w:bodyDiv w:val="1"/>
      <w:marLeft w:val="0"/>
      <w:marRight w:val="0"/>
      <w:marTop w:val="0"/>
      <w:marBottom w:val="0"/>
      <w:divBdr>
        <w:top w:val="none" w:sz="0" w:space="0" w:color="auto"/>
        <w:left w:val="none" w:sz="0" w:space="0" w:color="auto"/>
        <w:bottom w:val="none" w:sz="0" w:space="0" w:color="auto"/>
        <w:right w:val="none" w:sz="0" w:space="0" w:color="auto"/>
      </w:divBdr>
      <w:divsChild>
        <w:div w:id="1299192260">
          <w:marLeft w:val="0"/>
          <w:marRight w:val="0"/>
          <w:marTop w:val="0"/>
          <w:marBottom w:val="0"/>
          <w:divBdr>
            <w:top w:val="single" w:sz="6" w:space="0" w:color="auto"/>
            <w:left w:val="single" w:sz="6" w:space="0" w:color="auto"/>
            <w:bottom w:val="single" w:sz="6" w:space="0" w:color="auto"/>
            <w:right w:val="single" w:sz="6" w:space="0" w:color="auto"/>
          </w:divBdr>
        </w:div>
      </w:divsChild>
    </w:div>
    <w:div w:id="608901335">
      <w:bodyDiv w:val="1"/>
      <w:marLeft w:val="0"/>
      <w:marRight w:val="0"/>
      <w:marTop w:val="0"/>
      <w:marBottom w:val="0"/>
      <w:divBdr>
        <w:top w:val="none" w:sz="0" w:space="0" w:color="auto"/>
        <w:left w:val="none" w:sz="0" w:space="0" w:color="auto"/>
        <w:bottom w:val="none" w:sz="0" w:space="0" w:color="auto"/>
        <w:right w:val="none" w:sz="0" w:space="0" w:color="auto"/>
      </w:divBdr>
      <w:divsChild>
        <w:div w:id="1273396213">
          <w:marLeft w:val="0"/>
          <w:marRight w:val="0"/>
          <w:marTop w:val="0"/>
          <w:marBottom w:val="0"/>
          <w:divBdr>
            <w:top w:val="none" w:sz="0" w:space="0" w:color="auto"/>
            <w:left w:val="none" w:sz="0" w:space="0" w:color="auto"/>
            <w:bottom w:val="none" w:sz="0" w:space="0" w:color="auto"/>
            <w:right w:val="none" w:sz="0" w:space="0" w:color="auto"/>
          </w:divBdr>
          <w:divsChild>
            <w:div w:id="1434941033">
              <w:marLeft w:val="0"/>
              <w:marRight w:val="0"/>
              <w:marTop w:val="0"/>
              <w:marBottom w:val="0"/>
              <w:divBdr>
                <w:top w:val="none" w:sz="0" w:space="0" w:color="auto"/>
                <w:left w:val="none" w:sz="0" w:space="0" w:color="auto"/>
                <w:bottom w:val="none" w:sz="0" w:space="0" w:color="auto"/>
                <w:right w:val="none" w:sz="0" w:space="0" w:color="auto"/>
              </w:divBdr>
            </w:div>
            <w:div w:id="1437169044">
              <w:marLeft w:val="0"/>
              <w:marRight w:val="0"/>
              <w:marTop w:val="0"/>
              <w:marBottom w:val="0"/>
              <w:divBdr>
                <w:top w:val="none" w:sz="0" w:space="0" w:color="auto"/>
                <w:left w:val="none" w:sz="0" w:space="0" w:color="auto"/>
                <w:bottom w:val="none" w:sz="0" w:space="0" w:color="auto"/>
                <w:right w:val="none" w:sz="0" w:space="0" w:color="auto"/>
              </w:divBdr>
            </w:div>
            <w:div w:id="1415856286">
              <w:marLeft w:val="0"/>
              <w:marRight w:val="0"/>
              <w:marTop w:val="0"/>
              <w:marBottom w:val="0"/>
              <w:divBdr>
                <w:top w:val="none" w:sz="0" w:space="0" w:color="auto"/>
                <w:left w:val="none" w:sz="0" w:space="0" w:color="auto"/>
                <w:bottom w:val="none" w:sz="0" w:space="0" w:color="auto"/>
                <w:right w:val="none" w:sz="0" w:space="0" w:color="auto"/>
              </w:divBdr>
            </w:div>
            <w:div w:id="330762522">
              <w:marLeft w:val="0"/>
              <w:marRight w:val="0"/>
              <w:marTop w:val="0"/>
              <w:marBottom w:val="0"/>
              <w:divBdr>
                <w:top w:val="none" w:sz="0" w:space="0" w:color="auto"/>
                <w:left w:val="none" w:sz="0" w:space="0" w:color="auto"/>
                <w:bottom w:val="none" w:sz="0" w:space="0" w:color="auto"/>
                <w:right w:val="none" w:sz="0" w:space="0" w:color="auto"/>
              </w:divBdr>
            </w:div>
            <w:div w:id="1019162161">
              <w:marLeft w:val="0"/>
              <w:marRight w:val="0"/>
              <w:marTop w:val="0"/>
              <w:marBottom w:val="0"/>
              <w:divBdr>
                <w:top w:val="none" w:sz="0" w:space="0" w:color="auto"/>
                <w:left w:val="none" w:sz="0" w:space="0" w:color="auto"/>
                <w:bottom w:val="none" w:sz="0" w:space="0" w:color="auto"/>
                <w:right w:val="none" w:sz="0" w:space="0" w:color="auto"/>
              </w:divBdr>
            </w:div>
            <w:div w:id="639506716">
              <w:marLeft w:val="0"/>
              <w:marRight w:val="0"/>
              <w:marTop w:val="0"/>
              <w:marBottom w:val="0"/>
              <w:divBdr>
                <w:top w:val="none" w:sz="0" w:space="0" w:color="auto"/>
                <w:left w:val="none" w:sz="0" w:space="0" w:color="auto"/>
                <w:bottom w:val="none" w:sz="0" w:space="0" w:color="auto"/>
                <w:right w:val="none" w:sz="0" w:space="0" w:color="auto"/>
              </w:divBdr>
            </w:div>
            <w:div w:id="1147745175">
              <w:marLeft w:val="0"/>
              <w:marRight w:val="0"/>
              <w:marTop w:val="0"/>
              <w:marBottom w:val="0"/>
              <w:divBdr>
                <w:top w:val="none" w:sz="0" w:space="0" w:color="auto"/>
                <w:left w:val="none" w:sz="0" w:space="0" w:color="auto"/>
                <w:bottom w:val="none" w:sz="0" w:space="0" w:color="auto"/>
                <w:right w:val="none" w:sz="0" w:space="0" w:color="auto"/>
              </w:divBdr>
            </w:div>
            <w:div w:id="1101099412">
              <w:marLeft w:val="0"/>
              <w:marRight w:val="0"/>
              <w:marTop w:val="0"/>
              <w:marBottom w:val="0"/>
              <w:divBdr>
                <w:top w:val="none" w:sz="0" w:space="0" w:color="auto"/>
                <w:left w:val="none" w:sz="0" w:space="0" w:color="auto"/>
                <w:bottom w:val="none" w:sz="0" w:space="0" w:color="auto"/>
                <w:right w:val="none" w:sz="0" w:space="0" w:color="auto"/>
              </w:divBdr>
            </w:div>
            <w:div w:id="1447311429">
              <w:marLeft w:val="0"/>
              <w:marRight w:val="0"/>
              <w:marTop w:val="0"/>
              <w:marBottom w:val="0"/>
              <w:divBdr>
                <w:top w:val="none" w:sz="0" w:space="0" w:color="auto"/>
                <w:left w:val="none" w:sz="0" w:space="0" w:color="auto"/>
                <w:bottom w:val="none" w:sz="0" w:space="0" w:color="auto"/>
                <w:right w:val="none" w:sz="0" w:space="0" w:color="auto"/>
              </w:divBdr>
            </w:div>
            <w:div w:id="1182738715">
              <w:marLeft w:val="0"/>
              <w:marRight w:val="0"/>
              <w:marTop w:val="0"/>
              <w:marBottom w:val="0"/>
              <w:divBdr>
                <w:top w:val="none" w:sz="0" w:space="0" w:color="auto"/>
                <w:left w:val="none" w:sz="0" w:space="0" w:color="auto"/>
                <w:bottom w:val="none" w:sz="0" w:space="0" w:color="auto"/>
                <w:right w:val="none" w:sz="0" w:space="0" w:color="auto"/>
              </w:divBdr>
            </w:div>
            <w:div w:id="301545447">
              <w:marLeft w:val="0"/>
              <w:marRight w:val="0"/>
              <w:marTop w:val="0"/>
              <w:marBottom w:val="0"/>
              <w:divBdr>
                <w:top w:val="none" w:sz="0" w:space="0" w:color="auto"/>
                <w:left w:val="none" w:sz="0" w:space="0" w:color="auto"/>
                <w:bottom w:val="none" w:sz="0" w:space="0" w:color="auto"/>
                <w:right w:val="none" w:sz="0" w:space="0" w:color="auto"/>
              </w:divBdr>
            </w:div>
            <w:div w:id="1124613219">
              <w:marLeft w:val="0"/>
              <w:marRight w:val="0"/>
              <w:marTop w:val="0"/>
              <w:marBottom w:val="0"/>
              <w:divBdr>
                <w:top w:val="none" w:sz="0" w:space="0" w:color="auto"/>
                <w:left w:val="none" w:sz="0" w:space="0" w:color="auto"/>
                <w:bottom w:val="none" w:sz="0" w:space="0" w:color="auto"/>
                <w:right w:val="none" w:sz="0" w:space="0" w:color="auto"/>
              </w:divBdr>
            </w:div>
            <w:div w:id="1181817689">
              <w:marLeft w:val="0"/>
              <w:marRight w:val="0"/>
              <w:marTop w:val="0"/>
              <w:marBottom w:val="0"/>
              <w:divBdr>
                <w:top w:val="none" w:sz="0" w:space="0" w:color="auto"/>
                <w:left w:val="none" w:sz="0" w:space="0" w:color="auto"/>
                <w:bottom w:val="none" w:sz="0" w:space="0" w:color="auto"/>
                <w:right w:val="none" w:sz="0" w:space="0" w:color="auto"/>
              </w:divBdr>
            </w:div>
            <w:div w:id="1128664885">
              <w:marLeft w:val="0"/>
              <w:marRight w:val="0"/>
              <w:marTop w:val="0"/>
              <w:marBottom w:val="0"/>
              <w:divBdr>
                <w:top w:val="none" w:sz="0" w:space="0" w:color="auto"/>
                <w:left w:val="none" w:sz="0" w:space="0" w:color="auto"/>
                <w:bottom w:val="none" w:sz="0" w:space="0" w:color="auto"/>
                <w:right w:val="none" w:sz="0" w:space="0" w:color="auto"/>
              </w:divBdr>
            </w:div>
            <w:div w:id="1861551120">
              <w:marLeft w:val="0"/>
              <w:marRight w:val="0"/>
              <w:marTop w:val="0"/>
              <w:marBottom w:val="0"/>
              <w:divBdr>
                <w:top w:val="none" w:sz="0" w:space="0" w:color="auto"/>
                <w:left w:val="none" w:sz="0" w:space="0" w:color="auto"/>
                <w:bottom w:val="none" w:sz="0" w:space="0" w:color="auto"/>
                <w:right w:val="none" w:sz="0" w:space="0" w:color="auto"/>
              </w:divBdr>
            </w:div>
            <w:div w:id="16893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903969">
      <w:bodyDiv w:val="1"/>
      <w:marLeft w:val="0"/>
      <w:marRight w:val="0"/>
      <w:marTop w:val="0"/>
      <w:marBottom w:val="0"/>
      <w:divBdr>
        <w:top w:val="none" w:sz="0" w:space="0" w:color="auto"/>
        <w:left w:val="none" w:sz="0" w:space="0" w:color="auto"/>
        <w:bottom w:val="none" w:sz="0" w:space="0" w:color="auto"/>
        <w:right w:val="none" w:sz="0" w:space="0" w:color="auto"/>
      </w:divBdr>
    </w:div>
    <w:div w:id="653097268">
      <w:bodyDiv w:val="1"/>
      <w:marLeft w:val="0"/>
      <w:marRight w:val="0"/>
      <w:marTop w:val="0"/>
      <w:marBottom w:val="0"/>
      <w:divBdr>
        <w:top w:val="none" w:sz="0" w:space="0" w:color="auto"/>
        <w:left w:val="none" w:sz="0" w:space="0" w:color="auto"/>
        <w:bottom w:val="none" w:sz="0" w:space="0" w:color="auto"/>
        <w:right w:val="none" w:sz="0" w:space="0" w:color="auto"/>
      </w:divBdr>
    </w:div>
    <w:div w:id="686173335">
      <w:bodyDiv w:val="1"/>
      <w:marLeft w:val="0"/>
      <w:marRight w:val="0"/>
      <w:marTop w:val="0"/>
      <w:marBottom w:val="0"/>
      <w:divBdr>
        <w:top w:val="none" w:sz="0" w:space="0" w:color="auto"/>
        <w:left w:val="none" w:sz="0" w:space="0" w:color="auto"/>
        <w:bottom w:val="none" w:sz="0" w:space="0" w:color="auto"/>
        <w:right w:val="none" w:sz="0" w:space="0" w:color="auto"/>
      </w:divBdr>
    </w:div>
    <w:div w:id="756752618">
      <w:bodyDiv w:val="1"/>
      <w:marLeft w:val="0"/>
      <w:marRight w:val="0"/>
      <w:marTop w:val="0"/>
      <w:marBottom w:val="0"/>
      <w:divBdr>
        <w:top w:val="none" w:sz="0" w:space="0" w:color="auto"/>
        <w:left w:val="none" w:sz="0" w:space="0" w:color="auto"/>
        <w:bottom w:val="none" w:sz="0" w:space="0" w:color="auto"/>
        <w:right w:val="none" w:sz="0" w:space="0" w:color="auto"/>
      </w:divBdr>
      <w:divsChild>
        <w:div w:id="1608658852">
          <w:marLeft w:val="0"/>
          <w:marRight w:val="0"/>
          <w:marTop w:val="0"/>
          <w:marBottom w:val="0"/>
          <w:divBdr>
            <w:top w:val="none" w:sz="0" w:space="0" w:color="auto"/>
            <w:left w:val="none" w:sz="0" w:space="0" w:color="auto"/>
            <w:bottom w:val="none" w:sz="0" w:space="0" w:color="auto"/>
            <w:right w:val="none" w:sz="0" w:space="0" w:color="auto"/>
          </w:divBdr>
          <w:divsChild>
            <w:div w:id="1350107292">
              <w:marLeft w:val="0"/>
              <w:marRight w:val="0"/>
              <w:marTop w:val="0"/>
              <w:marBottom w:val="0"/>
              <w:divBdr>
                <w:top w:val="none" w:sz="0" w:space="0" w:color="auto"/>
                <w:left w:val="none" w:sz="0" w:space="0" w:color="auto"/>
                <w:bottom w:val="none" w:sz="0" w:space="0" w:color="auto"/>
                <w:right w:val="none" w:sz="0" w:space="0" w:color="auto"/>
              </w:divBdr>
              <w:divsChild>
                <w:div w:id="285889577">
                  <w:marLeft w:val="0"/>
                  <w:marRight w:val="0"/>
                  <w:marTop w:val="0"/>
                  <w:marBottom w:val="0"/>
                  <w:divBdr>
                    <w:top w:val="none" w:sz="0" w:space="0" w:color="auto"/>
                    <w:left w:val="none" w:sz="0" w:space="0" w:color="auto"/>
                    <w:bottom w:val="none" w:sz="0" w:space="0" w:color="auto"/>
                    <w:right w:val="none" w:sz="0" w:space="0" w:color="auto"/>
                  </w:divBdr>
                  <w:divsChild>
                    <w:div w:id="246236572">
                      <w:marLeft w:val="0"/>
                      <w:marRight w:val="0"/>
                      <w:marTop w:val="0"/>
                      <w:marBottom w:val="0"/>
                      <w:divBdr>
                        <w:top w:val="none" w:sz="0" w:space="0" w:color="auto"/>
                        <w:left w:val="none" w:sz="0" w:space="0" w:color="auto"/>
                        <w:bottom w:val="none" w:sz="0" w:space="0" w:color="auto"/>
                        <w:right w:val="none" w:sz="0" w:space="0" w:color="auto"/>
                      </w:divBdr>
                      <w:divsChild>
                        <w:div w:id="658387045">
                          <w:marLeft w:val="0"/>
                          <w:marRight w:val="0"/>
                          <w:marTop w:val="0"/>
                          <w:marBottom w:val="0"/>
                          <w:divBdr>
                            <w:top w:val="none" w:sz="0" w:space="0" w:color="auto"/>
                            <w:left w:val="none" w:sz="0" w:space="0" w:color="auto"/>
                            <w:bottom w:val="none" w:sz="0" w:space="0" w:color="auto"/>
                            <w:right w:val="none" w:sz="0" w:space="0" w:color="auto"/>
                          </w:divBdr>
                        </w:div>
                        <w:div w:id="933782290">
                          <w:marLeft w:val="0"/>
                          <w:marRight w:val="0"/>
                          <w:marTop w:val="0"/>
                          <w:marBottom w:val="0"/>
                          <w:divBdr>
                            <w:top w:val="none" w:sz="0" w:space="0" w:color="auto"/>
                            <w:left w:val="none" w:sz="0" w:space="0" w:color="auto"/>
                            <w:bottom w:val="none" w:sz="0" w:space="0" w:color="auto"/>
                            <w:right w:val="none" w:sz="0" w:space="0" w:color="auto"/>
                          </w:divBdr>
                        </w:div>
                        <w:div w:id="1374383599">
                          <w:marLeft w:val="0"/>
                          <w:marRight w:val="0"/>
                          <w:marTop w:val="0"/>
                          <w:marBottom w:val="0"/>
                          <w:divBdr>
                            <w:top w:val="none" w:sz="0" w:space="0" w:color="auto"/>
                            <w:left w:val="none" w:sz="0" w:space="0" w:color="auto"/>
                            <w:bottom w:val="none" w:sz="0" w:space="0" w:color="auto"/>
                            <w:right w:val="none" w:sz="0" w:space="0" w:color="auto"/>
                          </w:divBdr>
                        </w:div>
                        <w:div w:id="33043229">
                          <w:marLeft w:val="0"/>
                          <w:marRight w:val="0"/>
                          <w:marTop w:val="0"/>
                          <w:marBottom w:val="0"/>
                          <w:divBdr>
                            <w:top w:val="none" w:sz="0" w:space="0" w:color="auto"/>
                            <w:left w:val="none" w:sz="0" w:space="0" w:color="auto"/>
                            <w:bottom w:val="none" w:sz="0" w:space="0" w:color="auto"/>
                            <w:right w:val="none" w:sz="0" w:space="0" w:color="auto"/>
                          </w:divBdr>
                        </w:div>
                        <w:div w:id="63796004">
                          <w:marLeft w:val="0"/>
                          <w:marRight w:val="0"/>
                          <w:marTop w:val="0"/>
                          <w:marBottom w:val="0"/>
                          <w:divBdr>
                            <w:top w:val="none" w:sz="0" w:space="0" w:color="auto"/>
                            <w:left w:val="none" w:sz="0" w:space="0" w:color="auto"/>
                            <w:bottom w:val="none" w:sz="0" w:space="0" w:color="auto"/>
                            <w:right w:val="none" w:sz="0" w:space="0" w:color="auto"/>
                          </w:divBdr>
                        </w:div>
                        <w:div w:id="1236474976">
                          <w:marLeft w:val="0"/>
                          <w:marRight w:val="0"/>
                          <w:marTop w:val="0"/>
                          <w:marBottom w:val="0"/>
                          <w:divBdr>
                            <w:top w:val="none" w:sz="0" w:space="0" w:color="auto"/>
                            <w:left w:val="none" w:sz="0" w:space="0" w:color="auto"/>
                            <w:bottom w:val="none" w:sz="0" w:space="0" w:color="auto"/>
                            <w:right w:val="none" w:sz="0" w:space="0" w:color="auto"/>
                          </w:divBdr>
                        </w:div>
                        <w:div w:id="253126499">
                          <w:marLeft w:val="0"/>
                          <w:marRight w:val="0"/>
                          <w:marTop w:val="0"/>
                          <w:marBottom w:val="0"/>
                          <w:divBdr>
                            <w:top w:val="none" w:sz="0" w:space="0" w:color="auto"/>
                            <w:left w:val="none" w:sz="0" w:space="0" w:color="auto"/>
                            <w:bottom w:val="none" w:sz="0" w:space="0" w:color="auto"/>
                            <w:right w:val="none" w:sz="0" w:space="0" w:color="auto"/>
                          </w:divBdr>
                        </w:div>
                        <w:div w:id="1994992815">
                          <w:marLeft w:val="0"/>
                          <w:marRight w:val="0"/>
                          <w:marTop w:val="0"/>
                          <w:marBottom w:val="0"/>
                          <w:divBdr>
                            <w:top w:val="none" w:sz="0" w:space="0" w:color="auto"/>
                            <w:left w:val="none" w:sz="0" w:space="0" w:color="auto"/>
                            <w:bottom w:val="none" w:sz="0" w:space="0" w:color="auto"/>
                            <w:right w:val="none" w:sz="0" w:space="0" w:color="auto"/>
                          </w:divBdr>
                        </w:div>
                        <w:div w:id="1337414829">
                          <w:marLeft w:val="0"/>
                          <w:marRight w:val="0"/>
                          <w:marTop w:val="0"/>
                          <w:marBottom w:val="0"/>
                          <w:divBdr>
                            <w:top w:val="none" w:sz="0" w:space="0" w:color="auto"/>
                            <w:left w:val="none" w:sz="0" w:space="0" w:color="auto"/>
                            <w:bottom w:val="none" w:sz="0" w:space="0" w:color="auto"/>
                            <w:right w:val="none" w:sz="0" w:space="0" w:color="auto"/>
                          </w:divBdr>
                        </w:div>
                        <w:div w:id="420680905">
                          <w:marLeft w:val="0"/>
                          <w:marRight w:val="0"/>
                          <w:marTop w:val="0"/>
                          <w:marBottom w:val="0"/>
                          <w:divBdr>
                            <w:top w:val="none" w:sz="0" w:space="0" w:color="auto"/>
                            <w:left w:val="none" w:sz="0" w:space="0" w:color="auto"/>
                            <w:bottom w:val="none" w:sz="0" w:space="0" w:color="auto"/>
                            <w:right w:val="none" w:sz="0" w:space="0" w:color="auto"/>
                          </w:divBdr>
                        </w:div>
                        <w:div w:id="1985306127">
                          <w:marLeft w:val="0"/>
                          <w:marRight w:val="0"/>
                          <w:marTop w:val="0"/>
                          <w:marBottom w:val="0"/>
                          <w:divBdr>
                            <w:top w:val="none" w:sz="0" w:space="0" w:color="auto"/>
                            <w:left w:val="none" w:sz="0" w:space="0" w:color="auto"/>
                            <w:bottom w:val="none" w:sz="0" w:space="0" w:color="auto"/>
                            <w:right w:val="none" w:sz="0" w:space="0" w:color="auto"/>
                          </w:divBdr>
                        </w:div>
                        <w:div w:id="17192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549362">
      <w:bodyDiv w:val="1"/>
      <w:marLeft w:val="0"/>
      <w:marRight w:val="0"/>
      <w:marTop w:val="0"/>
      <w:marBottom w:val="0"/>
      <w:divBdr>
        <w:top w:val="none" w:sz="0" w:space="0" w:color="auto"/>
        <w:left w:val="none" w:sz="0" w:space="0" w:color="auto"/>
        <w:bottom w:val="none" w:sz="0" w:space="0" w:color="auto"/>
        <w:right w:val="none" w:sz="0" w:space="0" w:color="auto"/>
      </w:divBdr>
      <w:divsChild>
        <w:div w:id="2124381808">
          <w:marLeft w:val="0"/>
          <w:marRight w:val="0"/>
          <w:marTop w:val="0"/>
          <w:marBottom w:val="0"/>
          <w:divBdr>
            <w:top w:val="none" w:sz="0" w:space="0" w:color="auto"/>
            <w:left w:val="none" w:sz="0" w:space="0" w:color="auto"/>
            <w:bottom w:val="none" w:sz="0" w:space="0" w:color="auto"/>
            <w:right w:val="none" w:sz="0" w:space="0" w:color="auto"/>
          </w:divBdr>
          <w:divsChild>
            <w:div w:id="262878995">
              <w:marLeft w:val="0"/>
              <w:marRight w:val="0"/>
              <w:marTop w:val="0"/>
              <w:marBottom w:val="0"/>
              <w:divBdr>
                <w:top w:val="none" w:sz="0" w:space="0" w:color="auto"/>
                <w:left w:val="none" w:sz="0" w:space="0" w:color="auto"/>
                <w:bottom w:val="none" w:sz="0" w:space="0" w:color="auto"/>
                <w:right w:val="none" w:sz="0" w:space="0" w:color="auto"/>
              </w:divBdr>
            </w:div>
            <w:div w:id="1525246806">
              <w:marLeft w:val="0"/>
              <w:marRight w:val="0"/>
              <w:marTop w:val="0"/>
              <w:marBottom w:val="0"/>
              <w:divBdr>
                <w:top w:val="none" w:sz="0" w:space="0" w:color="auto"/>
                <w:left w:val="none" w:sz="0" w:space="0" w:color="auto"/>
                <w:bottom w:val="none" w:sz="0" w:space="0" w:color="auto"/>
                <w:right w:val="none" w:sz="0" w:space="0" w:color="auto"/>
              </w:divBdr>
            </w:div>
            <w:div w:id="1482428008">
              <w:marLeft w:val="0"/>
              <w:marRight w:val="0"/>
              <w:marTop w:val="0"/>
              <w:marBottom w:val="0"/>
              <w:divBdr>
                <w:top w:val="none" w:sz="0" w:space="0" w:color="auto"/>
                <w:left w:val="none" w:sz="0" w:space="0" w:color="auto"/>
                <w:bottom w:val="none" w:sz="0" w:space="0" w:color="auto"/>
                <w:right w:val="none" w:sz="0" w:space="0" w:color="auto"/>
              </w:divBdr>
            </w:div>
            <w:div w:id="897935076">
              <w:marLeft w:val="0"/>
              <w:marRight w:val="0"/>
              <w:marTop w:val="0"/>
              <w:marBottom w:val="0"/>
              <w:divBdr>
                <w:top w:val="none" w:sz="0" w:space="0" w:color="auto"/>
                <w:left w:val="none" w:sz="0" w:space="0" w:color="auto"/>
                <w:bottom w:val="none" w:sz="0" w:space="0" w:color="auto"/>
                <w:right w:val="none" w:sz="0" w:space="0" w:color="auto"/>
              </w:divBdr>
            </w:div>
            <w:div w:id="1610431425">
              <w:marLeft w:val="0"/>
              <w:marRight w:val="0"/>
              <w:marTop w:val="0"/>
              <w:marBottom w:val="0"/>
              <w:divBdr>
                <w:top w:val="none" w:sz="0" w:space="0" w:color="auto"/>
                <w:left w:val="none" w:sz="0" w:space="0" w:color="auto"/>
                <w:bottom w:val="none" w:sz="0" w:space="0" w:color="auto"/>
                <w:right w:val="none" w:sz="0" w:space="0" w:color="auto"/>
              </w:divBdr>
            </w:div>
            <w:div w:id="1867982236">
              <w:marLeft w:val="0"/>
              <w:marRight w:val="0"/>
              <w:marTop w:val="0"/>
              <w:marBottom w:val="0"/>
              <w:divBdr>
                <w:top w:val="none" w:sz="0" w:space="0" w:color="auto"/>
                <w:left w:val="none" w:sz="0" w:space="0" w:color="auto"/>
                <w:bottom w:val="none" w:sz="0" w:space="0" w:color="auto"/>
                <w:right w:val="none" w:sz="0" w:space="0" w:color="auto"/>
              </w:divBdr>
            </w:div>
            <w:div w:id="1652949467">
              <w:marLeft w:val="0"/>
              <w:marRight w:val="0"/>
              <w:marTop w:val="0"/>
              <w:marBottom w:val="0"/>
              <w:divBdr>
                <w:top w:val="none" w:sz="0" w:space="0" w:color="auto"/>
                <w:left w:val="none" w:sz="0" w:space="0" w:color="auto"/>
                <w:bottom w:val="none" w:sz="0" w:space="0" w:color="auto"/>
                <w:right w:val="none" w:sz="0" w:space="0" w:color="auto"/>
              </w:divBdr>
            </w:div>
            <w:div w:id="695353102">
              <w:marLeft w:val="0"/>
              <w:marRight w:val="0"/>
              <w:marTop w:val="0"/>
              <w:marBottom w:val="0"/>
              <w:divBdr>
                <w:top w:val="none" w:sz="0" w:space="0" w:color="auto"/>
                <w:left w:val="none" w:sz="0" w:space="0" w:color="auto"/>
                <w:bottom w:val="none" w:sz="0" w:space="0" w:color="auto"/>
                <w:right w:val="none" w:sz="0" w:space="0" w:color="auto"/>
              </w:divBdr>
            </w:div>
            <w:div w:id="283385098">
              <w:marLeft w:val="0"/>
              <w:marRight w:val="0"/>
              <w:marTop w:val="0"/>
              <w:marBottom w:val="0"/>
              <w:divBdr>
                <w:top w:val="none" w:sz="0" w:space="0" w:color="auto"/>
                <w:left w:val="none" w:sz="0" w:space="0" w:color="auto"/>
                <w:bottom w:val="none" w:sz="0" w:space="0" w:color="auto"/>
                <w:right w:val="none" w:sz="0" w:space="0" w:color="auto"/>
              </w:divBdr>
            </w:div>
            <w:div w:id="458499716">
              <w:marLeft w:val="0"/>
              <w:marRight w:val="0"/>
              <w:marTop w:val="0"/>
              <w:marBottom w:val="0"/>
              <w:divBdr>
                <w:top w:val="none" w:sz="0" w:space="0" w:color="auto"/>
                <w:left w:val="none" w:sz="0" w:space="0" w:color="auto"/>
                <w:bottom w:val="none" w:sz="0" w:space="0" w:color="auto"/>
                <w:right w:val="none" w:sz="0" w:space="0" w:color="auto"/>
              </w:divBdr>
            </w:div>
            <w:div w:id="940838679">
              <w:marLeft w:val="0"/>
              <w:marRight w:val="0"/>
              <w:marTop w:val="0"/>
              <w:marBottom w:val="0"/>
              <w:divBdr>
                <w:top w:val="none" w:sz="0" w:space="0" w:color="auto"/>
                <w:left w:val="none" w:sz="0" w:space="0" w:color="auto"/>
                <w:bottom w:val="none" w:sz="0" w:space="0" w:color="auto"/>
                <w:right w:val="none" w:sz="0" w:space="0" w:color="auto"/>
              </w:divBdr>
            </w:div>
            <w:div w:id="1939175839">
              <w:marLeft w:val="0"/>
              <w:marRight w:val="0"/>
              <w:marTop w:val="0"/>
              <w:marBottom w:val="0"/>
              <w:divBdr>
                <w:top w:val="none" w:sz="0" w:space="0" w:color="auto"/>
                <w:left w:val="none" w:sz="0" w:space="0" w:color="auto"/>
                <w:bottom w:val="none" w:sz="0" w:space="0" w:color="auto"/>
                <w:right w:val="none" w:sz="0" w:space="0" w:color="auto"/>
              </w:divBdr>
            </w:div>
            <w:div w:id="103815051">
              <w:marLeft w:val="0"/>
              <w:marRight w:val="0"/>
              <w:marTop w:val="0"/>
              <w:marBottom w:val="0"/>
              <w:divBdr>
                <w:top w:val="none" w:sz="0" w:space="0" w:color="auto"/>
                <w:left w:val="none" w:sz="0" w:space="0" w:color="auto"/>
                <w:bottom w:val="none" w:sz="0" w:space="0" w:color="auto"/>
                <w:right w:val="none" w:sz="0" w:space="0" w:color="auto"/>
              </w:divBdr>
            </w:div>
            <w:div w:id="1280995403">
              <w:marLeft w:val="0"/>
              <w:marRight w:val="0"/>
              <w:marTop w:val="0"/>
              <w:marBottom w:val="0"/>
              <w:divBdr>
                <w:top w:val="none" w:sz="0" w:space="0" w:color="auto"/>
                <w:left w:val="none" w:sz="0" w:space="0" w:color="auto"/>
                <w:bottom w:val="none" w:sz="0" w:space="0" w:color="auto"/>
                <w:right w:val="none" w:sz="0" w:space="0" w:color="auto"/>
              </w:divBdr>
            </w:div>
            <w:div w:id="206139748">
              <w:marLeft w:val="0"/>
              <w:marRight w:val="0"/>
              <w:marTop w:val="0"/>
              <w:marBottom w:val="0"/>
              <w:divBdr>
                <w:top w:val="none" w:sz="0" w:space="0" w:color="auto"/>
                <w:left w:val="none" w:sz="0" w:space="0" w:color="auto"/>
                <w:bottom w:val="none" w:sz="0" w:space="0" w:color="auto"/>
                <w:right w:val="none" w:sz="0" w:space="0" w:color="auto"/>
              </w:divBdr>
            </w:div>
            <w:div w:id="8065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4232">
      <w:bodyDiv w:val="1"/>
      <w:marLeft w:val="0"/>
      <w:marRight w:val="0"/>
      <w:marTop w:val="0"/>
      <w:marBottom w:val="0"/>
      <w:divBdr>
        <w:top w:val="none" w:sz="0" w:space="0" w:color="auto"/>
        <w:left w:val="none" w:sz="0" w:space="0" w:color="auto"/>
        <w:bottom w:val="none" w:sz="0" w:space="0" w:color="auto"/>
        <w:right w:val="none" w:sz="0" w:space="0" w:color="auto"/>
      </w:divBdr>
    </w:div>
    <w:div w:id="1213735609">
      <w:bodyDiv w:val="1"/>
      <w:marLeft w:val="0"/>
      <w:marRight w:val="0"/>
      <w:marTop w:val="0"/>
      <w:marBottom w:val="0"/>
      <w:divBdr>
        <w:top w:val="none" w:sz="0" w:space="0" w:color="auto"/>
        <w:left w:val="none" w:sz="0" w:space="0" w:color="auto"/>
        <w:bottom w:val="none" w:sz="0" w:space="0" w:color="auto"/>
        <w:right w:val="none" w:sz="0" w:space="0" w:color="auto"/>
      </w:divBdr>
    </w:div>
    <w:div w:id="1295525755">
      <w:bodyDiv w:val="1"/>
      <w:marLeft w:val="0"/>
      <w:marRight w:val="0"/>
      <w:marTop w:val="0"/>
      <w:marBottom w:val="0"/>
      <w:divBdr>
        <w:top w:val="none" w:sz="0" w:space="0" w:color="auto"/>
        <w:left w:val="none" w:sz="0" w:space="0" w:color="auto"/>
        <w:bottom w:val="none" w:sz="0" w:space="0" w:color="auto"/>
        <w:right w:val="none" w:sz="0" w:space="0" w:color="auto"/>
      </w:divBdr>
      <w:divsChild>
        <w:div w:id="1009335996">
          <w:marLeft w:val="0"/>
          <w:marRight w:val="0"/>
          <w:marTop w:val="0"/>
          <w:marBottom w:val="0"/>
          <w:divBdr>
            <w:top w:val="none" w:sz="0" w:space="0" w:color="auto"/>
            <w:left w:val="none" w:sz="0" w:space="0" w:color="auto"/>
            <w:bottom w:val="none" w:sz="0" w:space="0" w:color="auto"/>
            <w:right w:val="none" w:sz="0" w:space="0" w:color="auto"/>
          </w:divBdr>
          <w:divsChild>
            <w:div w:id="2011784578">
              <w:marLeft w:val="0"/>
              <w:marRight w:val="0"/>
              <w:marTop w:val="0"/>
              <w:marBottom w:val="0"/>
              <w:divBdr>
                <w:top w:val="none" w:sz="0" w:space="0" w:color="auto"/>
                <w:left w:val="none" w:sz="0" w:space="0" w:color="auto"/>
                <w:bottom w:val="none" w:sz="0" w:space="0" w:color="auto"/>
                <w:right w:val="none" w:sz="0" w:space="0" w:color="auto"/>
              </w:divBdr>
            </w:div>
            <w:div w:id="1348751257">
              <w:marLeft w:val="0"/>
              <w:marRight w:val="0"/>
              <w:marTop w:val="0"/>
              <w:marBottom w:val="0"/>
              <w:divBdr>
                <w:top w:val="none" w:sz="0" w:space="0" w:color="auto"/>
                <w:left w:val="none" w:sz="0" w:space="0" w:color="auto"/>
                <w:bottom w:val="none" w:sz="0" w:space="0" w:color="auto"/>
                <w:right w:val="none" w:sz="0" w:space="0" w:color="auto"/>
              </w:divBdr>
            </w:div>
            <w:div w:id="1358461138">
              <w:marLeft w:val="0"/>
              <w:marRight w:val="0"/>
              <w:marTop w:val="0"/>
              <w:marBottom w:val="0"/>
              <w:divBdr>
                <w:top w:val="none" w:sz="0" w:space="0" w:color="auto"/>
                <w:left w:val="none" w:sz="0" w:space="0" w:color="auto"/>
                <w:bottom w:val="none" w:sz="0" w:space="0" w:color="auto"/>
                <w:right w:val="none" w:sz="0" w:space="0" w:color="auto"/>
              </w:divBdr>
            </w:div>
            <w:div w:id="1287782882">
              <w:marLeft w:val="0"/>
              <w:marRight w:val="0"/>
              <w:marTop w:val="0"/>
              <w:marBottom w:val="0"/>
              <w:divBdr>
                <w:top w:val="none" w:sz="0" w:space="0" w:color="auto"/>
                <w:left w:val="none" w:sz="0" w:space="0" w:color="auto"/>
                <w:bottom w:val="none" w:sz="0" w:space="0" w:color="auto"/>
                <w:right w:val="none" w:sz="0" w:space="0" w:color="auto"/>
              </w:divBdr>
            </w:div>
            <w:div w:id="922682866">
              <w:marLeft w:val="0"/>
              <w:marRight w:val="0"/>
              <w:marTop w:val="0"/>
              <w:marBottom w:val="0"/>
              <w:divBdr>
                <w:top w:val="none" w:sz="0" w:space="0" w:color="auto"/>
                <w:left w:val="none" w:sz="0" w:space="0" w:color="auto"/>
                <w:bottom w:val="none" w:sz="0" w:space="0" w:color="auto"/>
                <w:right w:val="none" w:sz="0" w:space="0" w:color="auto"/>
              </w:divBdr>
            </w:div>
            <w:div w:id="338237043">
              <w:marLeft w:val="0"/>
              <w:marRight w:val="0"/>
              <w:marTop w:val="0"/>
              <w:marBottom w:val="0"/>
              <w:divBdr>
                <w:top w:val="none" w:sz="0" w:space="0" w:color="auto"/>
                <w:left w:val="none" w:sz="0" w:space="0" w:color="auto"/>
                <w:bottom w:val="none" w:sz="0" w:space="0" w:color="auto"/>
                <w:right w:val="none" w:sz="0" w:space="0" w:color="auto"/>
              </w:divBdr>
            </w:div>
            <w:div w:id="1368482593">
              <w:marLeft w:val="0"/>
              <w:marRight w:val="0"/>
              <w:marTop w:val="0"/>
              <w:marBottom w:val="0"/>
              <w:divBdr>
                <w:top w:val="none" w:sz="0" w:space="0" w:color="auto"/>
                <w:left w:val="none" w:sz="0" w:space="0" w:color="auto"/>
                <w:bottom w:val="none" w:sz="0" w:space="0" w:color="auto"/>
                <w:right w:val="none" w:sz="0" w:space="0" w:color="auto"/>
              </w:divBdr>
            </w:div>
            <w:div w:id="461071442">
              <w:marLeft w:val="0"/>
              <w:marRight w:val="0"/>
              <w:marTop w:val="0"/>
              <w:marBottom w:val="0"/>
              <w:divBdr>
                <w:top w:val="none" w:sz="0" w:space="0" w:color="auto"/>
                <w:left w:val="none" w:sz="0" w:space="0" w:color="auto"/>
                <w:bottom w:val="none" w:sz="0" w:space="0" w:color="auto"/>
                <w:right w:val="none" w:sz="0" w:space="0" w:color="auto"/>
              </w:divBdr>
            </w:div>
            <w:div w:id="1206914416">
              <w:marLeft w:val="0"/>
              <w:marRight w:val="0"/>
              <w:marTop w:val="0"/>
              <w:marBottom w:val="0"/>
              <w:divBdr>
                <w:top w:val="none" w:sz="0" w:space="0" w:color="auto"/>
                <w:left w:val="none" w:sz="0" w:space="0" w:color="auto"/>
                <w:bottom w:val="none" w:sz="0" w:space="0" w:color="auto"/>
                <w:right w:val="none" w:sz="0" w:space="0" w:color="auto"/>
              </w:divBdr>
            </w:div>
            <w:div w:id="2129230988">
              <w:marLeft w:val="0"/>
              <w:marRight w:val="0"/>
              <w:marTop w:val="0"/>
              <w:marBottom w:val="0"/>
              <w:divBdr>
                <w:top w:val="none" w:sz="0" w:space="0" w:color="auto"/>
                <w:left w:val="none" w:sz="0" w:space="0" w:color="auto"/>
                <w:bottom w:val="none" w:sz="0" w:space="0" w:color="auto"/>
                <w:right w:val="none" w:sz="0" w:space="0" w:color="auto"/>
              </w:divBdr>
            </w:div>
            <w:div w:id="964778452">
              <w:marLeft w:val="0"/>
              <w:marRight w:val="0"/>
              <w:marTop w:val="0"/>
              <w:marBottom w:val="0"/>
              <w:divBdr>
                <w:top w:val="none" w:sz="0" w:space="0" w:color="auto"/>
                <w:left w:val="none" w:sz="0" w:space="0" w:color="auto"/>
                <w:bottom w:val="none" w:sz="0" w:space="0" w:color="auto"/>
                <w:right w:val="none" w:sz="0" w:space="0" w:color="auto"/>
              </w:divBdr>
            </w:div>
            <w:div w:id="1032346403">
              <w:marLeft w:val="0"/>
              <w:marRight w:val="0"/>
              <w:marTop w:val="0"/>
              <w:marBottom w:val="0"/>
              <w:divBdr>
                <w:top w:val="none" w:sz="0" w:space="0" w:color="auto"/>
                <w:left w:val="none" w:sz="0" w:space="0" w:color="auto"/>
                <w:bottom w:val="none" w:sz="0" w:space="0" w:color="auto"/>
                <w:right w:val="none" w:sz="0" w:space="0" w:color="auto"/>
              </w:divBdr>
            </w:div>
            <w:div w:id="1816139691">
              <w:marLeft w:val="0"/>
              <w:marRight w:val="0"/>
              <w:marTop w:val="0"/>
              <w:marBottom w:val="0"/>
              <w:divBdr>
                <w:top w:val="none" w:sz="0" w:space="0" w:color="auto"/>
                <w:left w:val="none" w:sz="0" w:space="0" w:color="auto"/>
                <w:bottom w:val="none" w:sz="0" w:space="0" w:color="auto"/>
                <w:right w:val="none" w:sz="0" w:space="0" w:color="auto"/>
              </w:divBdr>
            </w:div>
            <w:div w:id="397048221">
              <w:marLeft w:val="0"/>
              <w:marRight w:val="0"/>
              <w:marTop w:val="0"/>
              <w:marBottom w:val="0"/>
              <w:divBdr>
                <w:top w:val="none" w:sz="0" w:space="0" w:color="auto"/>
                <w:left w:val="none" w:sz="0" w:space="0" w:color="auto"/>
                <w:bottom w:val="none" w:sz="0" w:space="0" w:color="auto"/>
                <w:right w:val="none" w:sz="0" w:space="0" w:color="auto"/>
              </w:divBdr>
            </w:div>
            <w:div w:id="607083689">
              <w:marLeft w:val="0"/>
              <w:marRight w:val="0"/>
              <w:marTop w:val="0"/>
              <w:marBottom w:val="0"/>
              <w:divBdr>
                <w:top w:val="none" w:sz="0" w:space="0" w:color="auto"/>
                <w:left w:val="none" w:sz="0" w:space="0" w:color="auto"/>
                <w:bottom w:val="none" w:sz="0" w:space="0" w:color="auto"/>
                <w:right w:val="none" w:sz="0" w:space="0" w:color="auto"/>
              </w:divBdr>
            </w:div>
            <w:div w:id="1547713367">
              <w:marLeft w:val="0"/>
              <w:marRight w:val="0"/>
              <w:marTop w:val="0"/>
              <w:marBottom w:val="0"/>
              <w:divBdr>
                <w:top w:val="none" w:sz="0" w:space="0" w:color="auto"/>
                <w:left w:val="none" w:sz="0" w:space="0" w:color="auto"/>
                <w:bottom w:val="none" w:sz="0" w:space="0" w:color="auto"/>
                <w:right w:val="none" w:sz="0" w:space="0" w:color="auto"/>
              </w:divBdr>
            </w:div>
            <w:div w:id="504515179">
              <w:marLeft w:val="0"/>
              <w:marRight w:val="0"/>
              <w:marTop w:val="0"/>
              <w:marBottom w:val="0"/>
              <w:divBdr>
                <w:top w:val="none" w:sz="0" w:space="0" w:color="auto"/>
                <w:left w:val="none" w:sz="0" w:space="0" w:color="auto"/>
                <w:bottom w:val="none" w:sz="0" w:space="0" w:color="auto"/>
                <w:right w:val="none" w:sz="0" w:space="0" w:color="auto"/>
              </w:divBdr>
            </w:div>
            <w:div w:id="232742223">
              <w:marLeft w:val="0"/>
              <w:marRight w:val="0"/>
              <w:marTop w:val="0"/>
              <w:marBottom w:val="0"/>
              <w:divBdr>
                <w:top w:val="none" w:sz="0" w:space="0" w:color="auto"/>
                <w:left w:val="none" w:sz="0" w:space="0" w:color="auto"/>
                <w:bottom w:val="none" w:sz="0" w:space="0" w:color="auto"/>
                <w:right w:val="none" w:sz="0" w:space="0" w:color="auto"/>
              </w:divBdr>
            </w:div>
            <w:div w:id="1453206512">
              <w:marLeft w:val="0"/>
              <w:marRight w:val="0"/>
              <w:marTop w:val="0"/>
              <w:marBottom w:val="0"/>
              <w:divBdr>
                <w:top w:val="none" w:sz="0" w:space="0" w:color="auto"/>
                <w:left w:val="none" w:sz="0" w:space="0" w:color="auto"/>
                <w:bottom w:val="none" w:sz="0" w:space="0" w:color="auto"/>
                <w:right w:val="none" w:sz="0" w:space="0" w:color="auto"/>
              </w:divBdr>
            </w:div>
            <w:div w:id="1019510408">
              <w:marLeft w:val="0"/>
              <w:marRight w:val="0"/>
              <w:marTop w:val="0"/>
              <w:marBottom w:val="0"/>
              <w:divBdr>
                <w:top w:val="none" w:sz="0" w:space="0" w:color="auto"/>
                <w:left w:val="none" w:sz="0" w:space="0" w:color="auto"/>
                <w:bottom w:val="none" w:sz="0" w:space="0" w:color="auto"/>
                <w:right w:val="none" w:sz="0" w:space="0" w:color="auto"/>
              </w:divBdr>
            </w:div>
            <w:div w:id="1143111500">
              <w:marLeft w:val="0"/>
              <w:marRight w:val="0"/>
              <w:marTop w:val="0"/>
              <w:marBottom w:val="0"/>
              <w:divBdr>
                <w:top w:val="none" w:sz="0" w:space="0" w:color="auto"/>
                <w:left w:val="none" w:sz="0" w:space="0" w:color="auto"/>
                <w:bottom w:val="none" w:sz="0" w:space="0" w:color="auto"/>
                <w:right w:val="none" w:sz="0" w:space="0" w:color="auto"/>
              </w:divBdr>
            </w:div>
            <w:div w:id="700781173">
              <w:marLeft w:val="0"/>
              <w:marRight w:val="0"/>
              <w:marTop w:val="0"/>
              <w:marBottom w:val="0"/>
              <w:divBdr>
                <w:top w:val="none" w:sz="0" w:space="0" w:color="auto"/>
                <w:left w:val="none" w:sz="0" w:space="0" w:color="auto"/>
                <w:bottom w:val="none" w:sz="0" w:space="0" w:color="auto"/>
                <w:right w:val="none" w:sz="0" w:space="0" w:color="auto"/>
              </w:divBdr>
            </w:div>
            <w:div w:id="43898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142167">
      <w:bodyDiv w:val="1"/>
      <w:marLeft w:val="0"/>
      <w:marRight w:val="0"/>
      <w:marTop w:val="0"/>
      <w:marBottom w:val="0"/>
      <w:divBdr>
        <w:top w:val="none" w:sz="0" w:space="0" w:color="auto"/>
        <w:left w:val="none" w:sz="0" w:space="0" w:color="auto"/>
        <w:bottom w:val="none" w:sz="0" w:space="0" w:color="auto"/>
        <w:right w:val="none" w:sz="0" w:space="0" w:color="auto"/>
      </w:divBdr>
      <w:divsChild>
        <w:div w:id="906913561">
          <w:marLeft w:val="0"/>
          <w:marRight w:val="0"/>
          <w:marTop w:val="0"/>
          <w:marBottom w:val="0"/>
          <w:divBdr>
            <w:top w:val="none" w:sz="0" w:space="0" w:color="auto"/>
            <w:left w:val="none" w:sz="0" w:space="0" w:color="auto"/>
            <w:bottom w:val="none" w:sz="0" w:space="0" w:color="auto"/>
            <w:right w:val="none" w:sz="0" w:space="0" w:color="auto"/>
          </w:divBdr>
          <w:divsChild>
            <w:div w:id="1383480002">
              <w:marLeft w:val="0"/>
              <w:marRight w:val="0"/>
              <w:marTop w:val="0"/>
              <w:marBottom w:val="0"/>
              <w:divBdr>
                <w:top w:val="none" w:sz="0" w:space="0" w:color="auto"/>
                <w:left w:val="none" w:sz="0" w:space="0" w:color="auto"/>
                <w:bottom w:val="none" w:sz="0" w:space="0" w:color="auto"/>
                <w:right w:val="none" w:sz="0" w:space="0" w:color="auto"/>
              </w:divBdr>
            </w:div>
            <w:div w:id="1176579985">
              <w:marLeft w:val="0"/>
              <w:marRight w:val="0"/>
              <w:marTop w:val="0"/>
              <w:marBottom w:val="0"/>
              <w:divBdr>
                <w:top w:val="none" w:sz="0" w:space="0" w:color="auto"/>
                <w:left w:val="none" w:sz="0" w:space="0" w:color="auto"/>
                <w:bottom w:val="none" w:sz="0" w:space="0" w:color="auto"/>
                <w:right w:val="none" w:sz="0" w:space="0" w:color="auto"/>
              </w:divBdr>
            </w:div>
            <w:div w:id="1800416587">
              <w:marLeft w:val="0"/>
              <w:marRight w:val="0"/>
              <w:marTop w:val="0"/>
              <w:marBottom w:val="0"/>
              <w:divBdr>
                <w:top w:val="none" w:sz="0" w:space="0" w:color="auto"/>
                <w:left w:val="none" w:sz="0" w:space="0" w:color="auto"/>
                <w:bottom w:val="none" w:sz="0" w:space="0" w:color="auto"/>
                <w:right w:val="none" w:sz="0" w:space="0" w:color="auto"/>
              </w:divBdr>
            </w:div>
            <w:div w:id="869729066">
              <w:marLeft w:val="0"/>
              <w:marRight w:val="0"/>
              <w:marTop w:val="0"/>
              <w:marBottom w:val="0"/>
              <w:divBdr>
                <w:top w:val="none" w:sz="0" w:space="0" w:color="auto"/>
                <w:left w:val="none" w:sz="0" w:space="0" w:color="auto"/>
                <w:bottom w:val="none" w:sz="0" w:space="0" w:color="auto"/>
                <w:right w:val="none" w:sz="0" w:space="0" w:color="auto"/>
              </w:divBdr>
            </w:div>
            <w:div w:id="1552036064">
              <w:marLeft w:val="0"/>
              <w:marRight w:val="0"/>
              <w:marTop w:val="0"/>
              <w:marBottom w:val="0"/>
              <w:divBdr>
                <w:top w:val="none" w:sz="0" w:space="0" w:color="auto"/>
                <w:left w:val="none" w:sz="0" w:space="0" w:color="auto"/>
                <w:bottom w:val="none" w:sz="0" w:space="0" w:color="auto"/>
                <w:right w:val="none" w:sz="0" w:space="0" w:color="auto"/>
              </w:divBdr>
            </w:div>
            <w:div w:id="122387322">
              <w:marLeft w:val="0"/>
              <w:marRight w:val="0"/>
              <w:marTop w:val="0"/>
              <w:marBottom w:val="0"/>
              <w:divBdr>
                <w:top w:val="none" w:sz="0" w:space="0" w:color="auto"/>
                <w:left w:val="none" w:sz="0" w:space="0" w:color="auto"/>
                <w:bottom w:val="none" w:sz="0" w:space="0" w:color="auto"/>
                <w:right w:val="none" w:sz="0" w:space="0" w:color="auto"/>
              </w:divBdr>
            </w:div>
            <w:div w:id="491408538">
              <w:marLeft w:val="0"/>
              <w:marRight w:val="0"/>
              <w:marTop w:val="0"/>
              <w:marBottom w:val="0"/>
              <w:divBdr>
                <w:top w:val="none" w:sz="0" w:space="0" w:color="auto"/>
                <w:left w:val="none" w:sz="0" w:space="0" w:color="auto"/>
                <w:bottom w:val="none" w:sz="0" w:space="0" w:color="auto"/>
                <w:right w:val="none" w:sz="0" w:space="0" w:color="auto"/>
              </w:divBdr>
            </w:div>
            <w:div w:id="1603144812">
              <w:marLeft w:val="0"/>
              <w:marRight w:val="0"/>
              <w:marTop w:val="0"/>
              <w:marBottom w:val="0"/>
              <w:divBdr>
                <w:top w:val="none" w:sz="0" w:space="0" w:color="auto"/>
                <w:left w:val="none" w:sz="0" w:space="0" w:color="auto"/>
                <w:bottom w:val="none" w:sz="0" w:space="0" w:color="auto"/>
                <w:right w:val="none" w:sz="0" w:space="0" w:color="auto"/>
              </w:divBdr>
            </w:div>
            <w:div w:id="371732917">
              <w:marLeft w:val="0"/>
              <w:marRight w:val="0"/>
              <w:marTop w:val="0"/>
              <w:marBottom w:val="0"/>
              <w:divBdr>
                <w:top w:val="none" w:sz="0" w:space="0" w:color="auto"/>
                <w:left w:val="none" w:sz="0" w:space="0" w:color="auto"/>
                <w:bottom w:val="none" w:sz="0" w:space="0" w:color="auto"/>
                <w:right w:val="none" w:sz="0" w:space="0" w:color="auto"/>
              </w:divBdr>
            </w:div>
            <w:div w:id="1922566668">
              <w:marLeft w:val="0"/>
              <w:marRight w:val="0"/>
              <w:marTop w:val="0"/>
              <w:marBottom w:val="0"/>
              <w:divBdr>
                <w:top w:val="none" w:sz="0" w:space="0" w:color="auto"/>
                <w:left w:val="none" w:sz="0" w:space="0" w:color="auto"/>
                <w:bottom w:val="none" w:sz="0" w:space="0" w:color="auto"/>
                <w:right w:val="none" w:sz="0" w:space="0" w:color="auto"/>
              </w:divBdr>
            </w:div>
            <w:div w:id="1734506971">
              <w:marLeft w:val="0"/>
              <w:marRight w:val="0"/>
              <w:marTop w:val="0"/>
              <w:marBottom w:val="0"/>
              <w:divBdr>
                <w:top w:val="none" w:sz="0" w:space="0" w:color="auto"/>
                <w:left w:val="none" w:sz="0" w:space="0" w:color="auto"/>
                <w:bottom w:val="none" w:sz="0" w:space="0" w:color="auto"/>
                <w:right w:val="none" w:sz="0" w:space="0" w:color="auto"/>
              </w:divBdr>
            </w:div>
            <w:div w:id="1920405022">
              <w:marLeft w:val="0"/>
              <w:marRight w:val="0"/>
              <w:marTop w:val="0"/>
              <w:marBottom w:val="0"/>
              <w:divBdr>
                <w:top w:val="none" w:sz="0" w:space="0" w:color="auto"/>
                <w:left w:val="none" w:sz="0" w:space="0" w:color="auto"/>
                <w:bottom w:val="none" w:sz="0" w:space="0" w:color="auto"/>
                <w:right w:val="none" w:sz="0" w:space="0" w:color="auto"/>
              </w:divBdr>
            </w:div>
            <w:div w:id="232543033">
              <w:marLeft w:val="0"/>
              <w:marRight w:val="0"/>
              <w:marTop w:val="0"/>
              <w:marBottom w:val="0"/>
              <w:divBdr>
                <w:top w:val="none" w:sz="0" w:space="0" w:color="auto"/>
                <w:left w:val="none" w:sz="0" w:space="0" w:color="auto"/>
                <w:bottom w:val="none" w:sz="0" w:space="0" w:color="auto"/>
                <w:right w:val="none" w:sz="0" w:space="0" w:color="auto"/>
              </w:divBdr>
            </w:div>
            <w:div w:id="1640262364">
              <w:marLeft w:val="0"/>
              <w:marRight w:val="0"/>
              <w:marTop w:val="0"/>
              <w:marBottom w:val="0"/>
              <w:divBdr>
                <w:top w:val="none" w:sz="0" w:space="0" w:color="auto"/>
                <w:left w:val="none" w:sz="0" w:space="0" w:color="auto"/>
                <w:bottom w:val="none" w:sz="0" w:space="0" w:color="auto"/>
                <w:right w:val="none" w:sz="0" w:space="0" w:color="auto"/>
              </w:divBdr>
            </w:div>
            <w:div w:id="440808869">
              <w:marLeft w:val="0"/>
              <w:marRight w:val="0"/>
              <w:marTop w:val="0"/>
              <w:marBottom w:val="0"/>
              <w:divBdr>
                <w:top w:val="none" w:sz="0" w:space="0" w:color="auto"/>
                <w:left w:val="none" w:sz="0" w:space="0" w:color="auto"/>
                <w:bottom w:val="none" w:sz="0" w:space="0" w:color="auto"/>
                <w:right w:val="none" w:sz="0" w:space="0" w:color="auto"/>
              </w:divBdr>
            </w:div>
            <w:div w:id="44303574">
              <w:marLeft w:val="0"/>
              <w:marRight w:val="0"/>
              <w:marTop w:val="0"/>
              <w:marBottom w:val="0"/>
              <w:divBdr>
                <w:top w:val="none" w:sz="0" w:space="0" w:color="auto"/>
                <w:left w:val="none" w:sz="0" w:space="0" w:color="auto"/>
                <w:bottom w:val="none" w:sz="0" w:space="0" w:color="auto"/>
                <w:right w:val="none" w:sz="0" w:space="0" w:color="auto"/>
              </w:divBdr>
            </w:div>
            <w:div w:id="2086024228">
              <w:marLeft w:val="0"/>
              <w:marRight w:val="0"/>
              <w:marTop w:val="0"/>
              <w:marBottom w:val="0"/>
              <w:divBdr>
                <w:top w:val="none" w:sz="0" w:space="0" w:color="auto"/>
                <w:left w:val="none" w:sz="0" w:space="0" w:color="auto"/>
                <w:bottom w:val="none" w:sz="0" w:space="0" w:color="auto"/>
                <w:right w:val="none" w:sz="0" w:space="0" w:color="auto"/>
              </w:divBdr>
            </w:div>
            <w:div w:id="1299651472">
              <w:marLeft w:val="0"/>
              <w:marRight w:val="0"/>
              <w:marTop w:val="0"/>
              <w:marBottom w:val="0"/>
              <w:divBdr>
                <w:top w:val="none" w:sz="0" w:space="0" w:color="auto"/>
                <w:left w:val="none" w:sz="0" w:space="0" w:color="auto"/>
                <w:bottom w:val="none" w:sz="0" w:space="0" w:color="auto"/>
                <w:right w:val="none" w:sz="0" w:space="0" w:color="auto"/>
              </w:divBdr>
            </w:div>
            <w:div w:id="1846818072">
              <w:marLeft w:val="0"/>
              <w:marRight w:val="0"/>
              <w:marTop w:val="0"/>
              <w:marBottom w:val="0"/>
              <w:divBdr>
                <w:top w:val="none" w:sz="0" w:space="0" w:color="auto"/>
                <w:left w:val="none" w:sz="0" w:space="0" w:color="auto"/>
                <w:bottom w:val="none" w:sz="0" w:space="0" w:color="auto"/>
                <w:right w:val="none" w:sz="0" w:space="0" w:color="auto"/>
              </w:divBdr>
            </w:div>
            <w:div w:id="57897204">
              <w:marLeft w:val="0"/>
              <w:marRight w:val="0"/>
              <w:marTop w:val="0"/>
              <w:marBottom w:val="0"/>
              <w:divBdr>
                <w:top w:val="none" w:sz="0" w:space="0" w:color="auto"/>
                <w:left w:val="none" w:sz="0" w:space="0" w:color="auto"/>
                <w:bottom w:val="none" w:sz="0" w:space="0" w:color="auto"/>
                <w:right w:val="none" w:sz="0" w:space="0" w:color="auto"/>
              </w:divBdr>
            </w:div>
            <w:div w:id="1977030621">
              <w:marLeft w:val="0"/>
              <w:marRight w:val="0"/>
              <w:marTop w:val="0"/>
              <w:marBottom w:val="0"/>
              <w:divBdr>
                <w:top w:val="none" w:sz="0" w:space="0" w:color="auto"/>
                <w:left w:val="none" w:sz="0" w:space="0" w:color="auto"/>
                <w:bottom w:val="none" w:sz="0" w:space="0" w:color="auto"/>
                <w:right w:val="none" w:sz="0" w:space="0" w:color="auto"/>
              </w:divBdr>
            </w:div>
            <w:div w:id="343943064">
              <w:marLeft w:val="0"/>
              <w:marRight w:val="0"/>
              <w:marTop w:val="0"/>
              <w:marBottom w:val="0"/>
              <w:divBdr>
                <w:top w:val="none" w:sz="0" w:space="0" w:color="auto"/>
                <w:left w:val="none" w:sz="0" w:space="0" w:color="auto"/>
                <w:bottom w:val="none" w:sz="0" w:space="0" w:color="auto"/>
                <w:right w:val="none" w:sz="0" w:space="0" w:color="auto"/>
              </w:divBdr>
            </w:div>
            <w:div w:id="35088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870764">
      <w:bodyDiv w:val="1"/>
      <w:marLeft w:val="0"/>
      <w:marRight w:val="0"/>
      <w:marTop w:val="0"/>
      <w:marBottom w:val="0"/>
      <w:divBdr>
        <w:top w:val="none" w:sz="0" w:space="0" w:color="auto"/>
        <w:left w:val="none" w:sz="0" w:space="0" w:color="auto"/>
        <w:bottom w:val="none" w:sz="0" w:space="0" w:color="auto"/>
        <w:right w:val="none" w:sz="0" w:space="0" w:color="auto"/>
      </w:divBdr>
    </w:div>
    <w:div w:id="1529954162">
      <w:bodyDiv w:val="1"/>
      <w:marLeft w:val="0"/>
      <w:marRight w:val="0"/>
      <w:marTop w:val="0"/>
      <w:marBottom w:val="0"/>
      <w:divBdr>
        <w:top w:val="none" w:sz="0" w:space="0" w:color="auto"/>
        <w:left w:val="none" w:sz="0" w:space="0" w:color="auto"/>
        <w:bottom w:val="none" w:sz="0" w:space="0" w:color="auto"/>
        <w:right w:val="none" w:sz="0" w:space="0" w:color="auto"/>
      </w:divBdr>
      <w:divsChild>
        <w:div w:id="42297807">
          <w:marLeft w:val="0"/>
          <w:marRight w:val="0"/>
          <w:marTop w:val="0"/>
          <w:marBottom w:val="0"/>
          <w:divBdr>
            <w:top w:val="none" w:sz="0" w:space="0" w:color="auto"/>
            <w:left w:val="none" w:sz="0" w:space="0" w:color="auto"/>
            <w:bottom w:val="none" w:sz="0" w:space="0" w:color="auto"/>
            <w:right w:val="none" w:sz="0" w:space="0" w:color="auto"/>
          </w:divBdr>
          <w:divsChild>
            <w:div w:id="914054521">
              <w:marLeft w:val="0"/>
              <w:marRight w:val="0"/>
              <w:marTop w:val="0"/>
              <w:marBottom w:val="0"/>
              <w:divBdr>
                <w:top w:val="none" w:sz="0" w:space="0" w:color="auto"/>
                <w:left w:val="none" w:sz="0" w:space="0" w:color="auto"/>
                <w:bottom w:val="none" w:sz="0" w:space="0" w:color="auto"/>
                <w:right w:val="none" w:sz="0" w:space="0" w:color="auto"/>
              </w:divBdr>
              <w:divsChild>
                <w:div w:id="403534013">
                  <w:marLeft w:val="0"/>
                  <w:marRight w:val="0"/>
                  <w:marTop w:val="0"/>
                  <w:marBottom w:val="0"/>
                  <w:divBdr>
                    <w:top w:val="none" w:sz="0" w:space="0" w:color="auto"/>
                    <w:left w:val="none" w:sz="0" w:space="0" w:color="auto"/>
                    <w:bottom w:val="none" w:sz="0" w:space="0" w:color="auto"/>
                    <w:right w:val="none" w:sz="0" w:space="0" w:color="auto"/>
                  </w:divBdr>
                  <w:divsChild>
                    <w:div w:id="1892495871">
                      <w:marLeft w:val="0"/>
                      <w:marRight w:val="0"/>
                      <w:marTop w:val="0"/>
                      <w:marBottom w:val="0"/>
                      <w:divBdr>
                        <w:top w:val="none" w:sz="0" w:space="0" w:color="auto"/>
                        <w:left w:val="none" w:sz="0" w:space="0" w:color="auto"/>
                        <w:bottom w:val="none" w:sz="0" w:space="0" w:color="auto"/>
                        <w:right w:val="none" w:sz="0" w:space="0" w:color="auto"/>
                      </w:divBdr>
                      <w:divsChild>
                        <w:div w:id="268897408">
                          <w:marLeft w:val="0"/>
                          <w:marRight w:val="0"/>
                          <w:marTop w:val="0"/>
                          <w:marBottom w:val="0"/>
                          <w:divBdr>
                            <w:top w:val="none" w:sz="0" w:space="0" w:color="auto"/>
                            <w:left w:val="none" w:sz="0" w:space="0" w:color="auto"/>
                            <w:bottom w:val="none" w:sz="0" w:space="0" w:color="auto"/>
                            <w:right w:val="none" w:sz="0" w:space="0" w:color="auto"/>
                          </w:divBdr>
                        </w:div>
                        <w:div w:id="610476620">
                          <w:marLeft w:val="0"/>
                          <w:marRight w:val="0"/>
                          <w:marTop w:val="0"/>
                          <w:marBottom w:val="0"/>
                          <w:divBdr>
                            <w:top w:val="none" w:sz="0" w:space="0" w:color="auto"/>
                            <w:left w:val="none" w:sz="0" w:space="0" w:color="auto"/>
                            <w:bottom w:val="none" w:sz="0" w:space="0" w:color="auto"/>
                            <w:right w:val="none" w:sz="0" w:space="0" w:color="auto"/>
                          </w:divBdr>
                        </w:div>
                        <w:div w:id="1096247065">
                          <w:marLeft w:val="0"/>
                          <w:marRight w:val="0"/>
                          <w:marTop w:val="0"/>
                          <w:marBottom w:val="0"/>
                          <w:divBdr>
                            <w:top w:val="none" w:sz="0" w:space="0" w:color="auto"/>
                            <w:left w:val="none" w:sz="0" w:space="0" w:color="auto"/>
                            <w:bottom w:val="none" w:sz="0" w:space="0" w:color="auto"/>
                            <w:right w:val="none" w:sz="0" w:space="0" w:color="auto"/>
                          </w:divBdr>
                        </w:div>
                        <w:div w:id="1559048600">
                          <w:marLeft w:val="0"/>
                          <w:marRight w:val="0"/>
                          <w:marTop w:val="0"/>
                          <w:marBottom w:val="0"/>
                          <w:divBdr>
                            <w:top w:val="none" w:sz="0" w:space="0" w:color="auto"/>
                            <w:left w:val="none" w:sz="0" w:space="0" w:color="auto"/>
                            <w:bottom w:val="none" w:sz="0" w:space="0" w:color="auto"/>
                            <w:right w:val="none" w:sz="0" w:space="0" w:color="auto"/>
                          </w:divBdr>
                        </w:div>
                        <w:div w:id="854615436">
                          <w:marLeft w:val="0"/>
                          <w:marRight w:val="0"/>
                          <w:marTop w:val="0"/>
                          <w:marBottom w:val="0"/>
                          <w:divBdr>
                            <w:top w:val="none" w:sz="0" w:space="0" w:color="auto"/>
                            <w:left w:val="none" w:sz="0" w:space="0" w:color="auto"/>
                            <w:bottom w:val="none" w:sz="0" w:space="0" w:color="auto"/>
                            <w:right w:val="none" w:sz="0" w:space="0" w:color="auto"/>
                          </w:divBdr>
                        </w:div>
                        <w:div w:id="1218468438">
                          <w:marLeft w:val="0"/>
                          <w:marRight w:val="0"/>
                          <w:marTop w:val="0"/>
                          <w:marBottom w:val="0"/>
                          <w:divBdr>
                            <w:top w:val="none" w:sz="0" w:space="0" w:color="auto"/>
                            <w:left w:val="none" w:sz="0" w:space="0" w:color="auto"/>
                            <w:bottom w:val="none" w:sz="0" w:space="0" w:color="auto"/>
                            <w:right w:val="none" w:sz="0" w:space="0" w:color="auto"/>
                          </w:divBdr>
                        </w:div>
                        <w:div w:id="1028334035">
                          <w:marLeft w:val="0"/>
                          <w:marRight w:val="0"/>
                          <w:marTop w:val="0"/>
                          <w:marBottom w:val="0"/>
                          <w:divBdr>
                            <w:top w:val="none" w:sz="0" w:space="0" w:color="auto"/>
                            <w:left w:val="none" w:sz="0" w:space="0" w:color="auto"/>
                            <w:bottom w:val="none" w:sz="0" w:space="0" w:color="auto"/>
                            <w:right w:val="none" w:sz="0" w:space="0" w:color="auto"/>
                          </w:divBdr>
                        </w:div>
                        <w:div w:id="619805089">
                          <w:marLeft w:val="0"/>
                          <w:marRight w:val="0"/>
                          <w:marTop w:val="0"/>
                          <w:marBottom w:val="0"/>
                          <w:divBdr>
                            <w:top w:val="none" w:sz="0" w:space="0" w:color="auto"/>
                            <w:left w:val="none" w:sz="0" w:space="0" w:color="auto"/>
                            <w:bottom w:val="none" w:sz="0" w:space="0" w:color="auto"/>
                            <w:right w:val="none" w:sz="0" w:space="0" w:color="auto"/>
                          </w:divBdr>
                        </w:div>
                        <w:div w:id="1417750173">
                          <w:marLeft w:val="0"/>
                          <w:marRight w:val="0"/>
                          <w:marTop w:val="0"/>
                          <w:marBottom w:val="0"/>
                          <w:divBdr>
                            <w:top w:val="none" w:sz="0" w:space="0" w:color="auto"/>
                            <w:left w:val="none" w:sz="0" w:space="0" w:color="auto"/>
                            <w:bottom w:val="none" w:sz="0" w:space="0" w:color="auto"/>
                            <w:right w:val="none" w:sz="0" w:space="0" w:color="auto"/>
                          </w:divBdr>
                        </w:div>
                        <w:div w:id="1940481467">
                          <w:marLeft w:val="0"/>
                          <w:marRight w:val="0"/>
                          <w:marTop w:val="0"/>
                          <w:marBottom w:val="0"/>
                          <w:divBdr>
                            <w:top w:val="none" w:sz="0" w:space="0" w:color="auto"/>
                            <w:left w:val="none" w:sz="0" w:space="0" w:color="auto"/>
                            <w:bottom w:val="none" w:sz="0" w:space="0" w:color="auto"/>
                            <w:right w:val="none" w:sz="0" w:space="0" w:color="auto"/>
                          </w:divBdr>
                        </w:div>
                        <w:div w:id="1555431692">
                          <w:marLeft w:val="0"/>
                          <w:marRight w:val="0"/>
                          <w:marTop w:val="0"/>
                          <w:marBottom w:val="0"/>
                          <w:divBdr>
                            <w:top w:val="none" w:sz="0" w:space="0" w:color="auto"/>
                            <w:left w:val="none" w:sz="0" w:space="0" w:color="auto"/>
                            <w:bottom w:val="none" w:sz="0" w:space="0" w:color="auto"/>
                            <w:right w:val="none" w:sz="0" w:space="0" w:color="auto"/>
                          </w:divBdr>
                        </w:div>
                        <w:div w:id="79097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tmp"/><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9451-4907"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jpeg"/><Relationship Id="rId40"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jpeg"/><Relationship Id="rId10" Type="http://schemas.openxmlformats.org/officeDocument/2006/relationships/hyperlink" Target="mailto:alisadeghi@yu.ac.ir"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9-0006-9438-8625"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hyperlink" Target="mailto:akhaki@nus.ac.ir"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tmp"/></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A3B75-5F4E-44EF-B30C-2CEDD70F7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21</Pages>
  <Words>15811</Words>
  <Characters>90124</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Akbari</dc:creator>
  <cp:keywords/>
  <dc:description/>
  <cp:lastModifiedBy>Sadeghi</cp:lastModifiedBy>
  <cp:revision>49</cp:revision>
  <cp:lastPrinted>2025-01-21T07:54:00Z</cp:lastPrinted>
  <dcterms:created xsi:type="dcterms:W3CDTF">2025-08-27T12:29:00Z</dcterms:created>
  <dcterms:modified xsi:type="dcterms:W3CDTF">2025-09-28T12:38:00Z</dcterms:modified>
</cp:coreProperties>
</file>