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webextensions/webextension6.xml" ContentType="application/vnd.ms-office.webextension+xml"/>
  <Override PartName="/word/webextensions/webextension7.xml" ContentType="application/vnd.ms-office.webextension+xml"/>
  <Override PartName="/word/webextensions/webextension8.xml" ContentType="application/vnd.ms-office.webextension+xml"/>
  <Override PartName="/word/webextensions/webextension9.xml" ContentType="application/vnd.ms-office.webextension+xml"/>
  <Override PartName="/word/webextensions/webextension10.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01BF9" w14:textId="596D810C" w:rsidR="00DD0987" w:rsidRDefault="005D46D3" w:rsidP="00FA6FC6">
      <w:pPr>
        <w:pStyle w:val="Title"/>
      </w:pPr>
      <w:r>
        <w:t>A</w:t>
      </w:r>
      <w:r w:rsidRPr="00E71D11">
        <w:t>dvanced informetrics framework based on the theoretical principles of architecture and urban planning</w:t>
      </w:r>
      <w:r w:rsidR="0006235F">
        <w:t xml:space="preserve"> along with</w:t>
      </w:r>
      <w:r w:rsidRPr="00E71D11">
        <w:t xml:space="preserve"> achieving data-driven scientometrics functions based on: indicator, index, aspects, product and classification</w:t>
      </w:r>
    </w:p>
    <w:p w14:paraId="157CF7D9" w14:textId="77777777" w:rsidR="006B199E" w:rsidRDefault="006B199E" w:rsidP="00A428B2">
      <w:pPr>
        <w:pStyle w:val="Subtitle"/>
      </w:pPr>
    </w:p>
    <w:p w14:paraId="7579DC43" w14:textId="77777777" w:rsidR="006F396B" w:rsidRPr="00E47578" w:rsidRDefault="006F396B" w:rsidP="006F396B">
      <w:pPr>
        <w:jc w:val="center"/>
        <w:rPr>
          <w:sz w:val="24"/>
        </w:rPr>
      </w:pPr>
      <w:r w:rsidRPr="00E47578">
        <w:rPr>
          <w:sz w:val="24"/>
        </w:rPr>
        <w:t>Hadi Farhangdoust</w:t>
      </w:r>
      <w:r>
        <w:rPr>
          <w:rStyle w:val="FootnoteReference"/>
          <w:sz w:val="24"/>
        </w:rPr>
        <w:footnoteReference w:id="1"/>
      </w:r>
      <w:r>
        <w:rPr>
          <w:sz w:val="24"/>
        </w:rPr>
        <w:t>,T</w:t>
      </w:r>
      <w:r w:rsidRPr="0035052F">
        <w:rPr>
          <w:sz w:val="24"/>
        </w:rPr>
        <w:t xml:space="preserve">oktam </w:t>
      </w:r>
      <w:r>
        <w:rPr>
          <w:sz w:val="24"/>
        </w:rPr>
        <w:t>H</w:t>
      </w:r>
      <w:r w:rsidRPr="0035052F">
        <w:rPr>
          <w:sz w:val="24"/>
        </w:rPr>
        <w:t>anaee</w:t>
      </w:r>
      <w:r w:rsidRPr="00E47578">
        <w:rPr>
          <w:sz w:val="24"/>
        </w:rPr>
        <w:t xml:space="preserve"> </w:t>
      </w:r>
      <w:r>
        <w:rPr>
          <w:rStyle w:val="FootnoteReference"/>
          <w:sz w:val="24"/>
        </w:rPr>
        <w:footnoteReference w:id="2"/>
      </w:r>
      <w:r w:rsidRPr="00E47578">
        <w:rPr>
          <w:sz w:val="24"/>
        </w:rPr>
        <w:t>,</w:t>
      </w:r>
      <w:r>
        <w:rPr>
          <w:sz w:val="24"/>
        </w:rPr>
        <w:t xml:space="preserve"> Hero Farkisch</w:t>
      </w:r>
      <w:r>
        <w:rPr>
          <w:rStyle w:val="FootnoteReference"/>
          <w:sz w:val="24"/>
        </w:rPr>
        <w:footnoteReference w:id="3"/>
      </w:r>
    </w:p>
    <w:p w14:paraId="5F03E65B" w14:textId="77777777" w:rsidR="006F396B" w:rsidRPr="00E47578" w:rsidRDefault="006F396B" w:rsidP="006F396B">
      <w:pPr>
        <w:jc w:val="center"/>
        <w:rPr>
          <w:sz w:val="24"/>
        </w:rPr>
      </w:pPr>
    </w:p>
    <w:p w14:paraId="33A9202E" w14:textId="77777777" w:rsidR="006F396B" w:rsidRDefault="006F396B" w:rsidP="006F396B">
      <w:pPr>
        <w:jc w:val="center"/>
        <w:rPr>
          <w:sz w:val="24"/>
        </w:rPr>
      </w:pPr>
      <w:r>
        <w:rPr>
          <w:sz w:val="24"/>
          <w:vertAlign w:val="superscript"/>
        </w:rPr>
        <w:t>1</w:t>
      </w:r>
      <w:r>
        <w:rPr>
          <w:sz w:val="24"/>
        </w:rPr>
        <w:t xml:space="preserve"> </w:t>
      </w:r>
      <w:r w:rsidRPr="00E47578">
        <w:rPr>
          <w:sz w:val="24"/>
        </w:rPr>
        <w:t xml:space="preserve">Master of Islamic Architecture, </w:t>
      </w:r>
      <w:r w:rsidRPr="008164A6">
        <w:rPr>
          <w:sz w:val="24"/>
        </w:rPr>
        <w:t>Department of Islamic Art and Architecture, Faculty of Islamic Art and Architecture, Imam Reza International University</w:t>
      </w:r>
      <w:r w:rsidRPr="00E47578">
        <w:rPr>
          <w:sz w:val="24"/>
        </w:rPr>
        <w:t>, Mashhad, Iran (Corresponding Author)</w:t>
      </w:r>
    </w:p>
    <w:p w14:paraId="7A44467F" w14:textId="77777777" w:rsidR="006F396B" w:rsidRDefault="006F396B" w:rsidP="006F396B">
      <w:pPr>
        <w:jc w:val="center"/>
        <w:rPr>
          <w:sz w:val="24"/>
        </w:rPr>
      </w:pPr>
      <w:r>
        <w:rPr>
          <w:sz w:val="24"/>
          <w:vertAlign w:val="superscript"/>
        </w:rPr>
        <w:t>2</w:t>
      </w:r>
      <w:r w:rsidRPr="00E47578">
        <w:rPr>
          <w:sz w:val="24"/>
        </w:rPr>
        <w:t xml:space="preserve"> </w:t>
      </w:r>
      <w:r w:rsidRPr="00165E87">
        <w:rPr>
          <w:sz w:val="24"/>
        </w:rPr>
        <w:t xml:space="preserve">PhD, </w:t>
      </w:r>
      <w:r w:rsidRPr="008164A6">
        <w:rPr>
          <w:sz w:val="24"/>
        </w:rPr>
        <w:t>Faculty Member of Urban Planning Department, Faculty of Art and Architecture, Islamic Azad University, Mashhad Branch</w:t>
      </w:r>
      <w:r w:rsidRPr="00165E87">
        <w:rPr>
          <w:sz w:val="24"/>
        </w:rPr>
        <w:t>, Mashhad, Iran</w:t>
      </w:r>
    </w:p>
    <w:p w14:paraId="28516269" w14:textId="77777777" w:rsidR="006F396B" w:rsidRPr="00E47578" w:rsidRDefault="006F396B" w:rsidP="006F396B">
      <w:pPr>
        <w:jc w:val="center"/>
        <w:rPr>
          <w:sz w:val="24"/>
          <w:rtl/>
        </w:rPr>
      </w:pPr>
      <w:r>
        <w:rPr>
          <w:sz w:val="24"/>
        </w:rPr>
        <w:t xml:space="preserve">3 PhD, </w:t>
      </w:r>
      <w:r w:rsidRPr="008164A6">
        <w:rPr>
          <w:sz w:val="24"/>
        </w:rPr>
        <w:t>Faculty Member of Architecture Department, Faculty of Art and Architecture, Islamic Azad University, Mashhad Branch, Mashhad, Iran</w:t>
      </w:r>
    </w:p>
    <w:p w14:paraId="7F1C03CB" w14:textId="77777777" w:rsidR="006F396B" w:rsidRPr="006F396B" w:rsidRDefault="006F396B" w:rsidP="006F396B"/>
    <w:p w14:paraId="1D96751F" w14:textId="77777777" w:rsidR="006B199E" w:rsidRDefault="006B199E" w:rsidP="00A428B2">
      <w:pPr>
        <w:pStyle w:val="Subtitle"/>
      </w:pPr>
    </w:p>
    <w:p w14:paraId="6035E8BB" w14:textId="763D0284" w:rsidR="00DB37F7" w:rsidRDefault="00DB37F7" w:rsidP="00A428B2">
      <w:pPr>
        <w:pStyle w:val="Subtitle"/>
      </w:pPr>
      <w:r w:rsidRPr="00103304">
        <w:t>Abstract</w:t>
      </w:r>
      <w:r w:rsidR="00103304">
        <w:t>:</w:t>
      </w:r>
    </w:p>
    <w:p w14:paraId="2E4B37F1" w14:textId="2CC4DC44" w:rsidR="00516574" w:rsidRDefault="00516574" w:rsidP="00231424">
      <w:r>
        <w:t xml:space="preserve">The field of </w:t>
      </w:r>
      <w:r w:rsidRPr="00516574">
        <w:t xml:space="preserve">Knowledge </w:t>
      </w:r>
      <w:r w:rsidR="004F7257">
        <w:t>and</w:t>
      </w:r>
      <w:r w:rsidRPr="00516574">
        <w:t xml:space="preserve"> Information Science</w:t>
      </w:r>
      <w:r>
        <w:t xml:space="preserve"> in its scientometric branch examines scientific indicators for evaluating the content and method.</w:t>
      </w:r>
      <w:r w:rsidR="00FD05D9">
        <w:rPr>
          <w:rFonts w:hint="cs"/>
          <w:rtl/>
        </w:rPr>
        <w:t xml:space="preserve"> </w:t>
      </w:r>
      <w:r>
        <w:t xml:space="preserve">Using the </w:t>
      </w:r>
      <w:r w:rsidR="00B74147">
        <w:t>benchmarks</w:t>
      </w:r>
      <w:r>
        <w:t xml:space="preserve"> of this </w:t>
      </w:r>
      <w:r w:rsidR="00B74147">
        <w:t>discipline</w:t>
      </w:r>
      <w:r>
        <w:t xml:space="preserve"> in architecture and urban planning, while improving its theoretical foundations, also organizes its processes. </w:t>
      </w:r>
      <w:r w:rsidR="00F02985" w:rsidRPr="00F02985">
        <w:t xml:space="preserve">This study aims to provide a comprehensive framework </w:t>
      </w:r>
      <w:r w:rsidR="00F02985">
        <w:t>to resolving</w:t>
      </w:r>
      <w:r w:rsidR="00F02985" w:rsidRPr="00F02985">
        <w:t xml:space="preserve"> this issue</w:t>
      </w:r>
      <w:r>
        <w:t>.</w:t>
      </w:r>
      <w:r w:rsidR="00FD05D9">
        <w:rPr>
          <w:rFonts w:hint="cs"/>
          <w:rtl/>
        </w:rPr>
        <w:t xml:space="preserve"> </w:t>
      </w:r>
      <w:r>
        <w:t xml:space="preserve">The main questions of this research are formed </w:t>
      </w:r>
      <w:r w:rsidR="00B74147">
        <w:t>based</w:t>
      </w:r>
      <w:r>
        <w:t xml:space="preserve"> on the recognition of the types, evolution and impact of theoretical foundations on the </w:t>
      </w:r>
      <w:r w:rsidR="00B74147">
        <w:t>objective</w:t>
      </w:r>
      <w:r>
        <w:t xml:space="preserve"> framework of </w:t>
      </w:r>
      <w:r w:rsidR="00B74147">
        <w:t xml:space="preserve">this </w:t>
      </w:r>
      <w:r w:rsidR="00F84CE3">
        <w:t>field.</w:t>
      </w:r>
      <w:r>
        <w:t xml:space="preserve"> The research method based on its reflexive</w:t>
      </w:r>
      <w:r w:rsidR="00FD05D9">
        <w:t xml:space="preserve"> grounded</w:t>
      </w:r>
      <w:r>
        <w:t xml:space="preserve"> theory, with </w:t>
      </w:r>
      <w:r w:rsidR="00F84CE3">
        <w:t>constructive interaction</w:t>
      </w:r>
      <w:r>
        <w:t xml:space="preserve"> between several layers of interdisciplinary and transdisciplinary perspectives, has tried to measure the extent and method of impact of different scientometric layers as dependent variables on the scientific strategies of architecture and urban planning.</w:t>
      </w:r>
      <w:r w:rsidR="00FD05D9">
        <w:t xml:space="preserve"> </w:t>
      </w:r>
      <w:r>
        <w:t xml:space="preserve">The process of implementing the research method in MAXQDA software has been such that all sections have items as research layers. These items have </w:t>
      </w:r>
      <w:r w:rsidR="00053F77">
        <w:t xml:space="preserve">been </w:t>
      </w:r>
      <w:r>
        <w:t>introduced to the software by providing a variety of descriptive, related keywords used in architecture and urban planning research</w:t>
      </w:r>
      <w:r w:rsidR="00231424">
        <w:t xml:space="preserve"> along with</w:t>
      </w:r>
      <w:r>
        <w:t xml:space="preserve"> </w:t>
      </w:r>
      <w:r w:rsidR="00231424">
        <w:t xml:space="preserve">theoretical saturation </w:t>
      </w:r>
      <w:r>
        <w:t>technique.</w:t>
      </w:r>
      <w:r w:rsidR="00231424">
        <w:t xml:space="preserve"> </w:t>
      </w:r>
      <w:r>
        <w:t>The innovative part of this research is in examining the controlling variable that has comparative values of architecture and urban planning along with values of the content of information science and epistemology.</w:t>
      </w:r>
      <w:r w:rsidR="00231424">
        <w:t xml:space="preserve"> </w:t>
      </w:r>
      <w:r>
        <w:t xml:space="preserve">The findings of this research lead to the recognition of the role, </w:t>
      </w:r>
      <w:r w:rsidR="00F84CE3">
        <w:t>connection,</w:t>
      </w:r>
      <w:r>
        <w:t xml:space="preserve"> and application of the layers of the theoretical foundations of these fields from a scientific point of view. It is also </w:t>
      </w:r>
      <w:r w:rsidR="00F84CE3">
        <w:t>related</w:t>
      </w:r>
      <w:r>
        <w:t xml:space="preserve"> to the improvement of theoretical quality and methods, indicators, applications and strategies based on theoretical foundations in architecture and urban planning. </w:t>
      </w:r>
      <w:r w:rsidR="00F84CE3">
        <w:t>It</w:t>
      </w:r>
      <w:r>
        <w:t xml:space="preserve"> increases the efficiency of scientific methods and theoretical support of the processes of these disciplines both in the production of written works and in building information modeling software.</w:t>
      </w:r>
    </w:p>
    <w:p w14:paraId="2B14CC30" w14:textId="05ECCAC8" w:rsidR="000F5EBF" w:rsidRDefault="000F5EBF" w:rsidP="00A65A4C"/>
    <w:p w14:paraId="4F565A1E" w14:textId="605F33C1" w:rsidR="000E7766" w:rsidRPr="00103304" w:rsidRDefault="00103304" w:rsidP="00D27372">
      <w:pPr>
        <w:pStyle w:val="Subtitle"/>
        <w:jc w:val="left"/>
        <w:rPr>
          <w:rtl/>
        </w:rPr>
      </w:pPr>
      <w:r w:rsidRPr="00103304">
        <w:t>Keywords</w:t>
      </w:r>
      <w:r w:rsidR="000E7766" w:rsidRPr="00103304">
        <w:t xml:space="preserve">: </w:t>
      </w:r>
      <w:r w:rsidR="002E0623" w:rsidRPr="002E0623">
        <w:t>Theoretical principles</w:t>
      </w:r>
      <w:r w:rsidR="002E0623">
        <w:t xml:space="preserve">, </w:t>
      </w:r>
      <w:r w:rsidR="005D56AD" w:rsidRPr="005D56AD">
        <w:t>Scientific processes</w:t>
      </w:r>
      <w:r w:rsidR="002E0623">
        <w:t xml:space="preserve">, </w:t>
      </w:r>
      <w:r w:rsidR="002E0623" w:rsidRPr="002E0623">
        <w:t>Knowledge and information science</w:t>
      </w:r>
      <w:r w:rsidR="005D56AD">
        <w:t xml:space="preserve">, </w:t>
      </w:r>
      <w:r w:rsidR="00F84CE3" w:rsidRPr="005D56AD">
        <w:t>Policymaking</w:t>
      </w:r>
      <w:r w:rsidR="005D56AD">
        <w:t xml:space="preserve">, </w:t>
      </w:r>
      <w:r w:rsidR="005D56AD" w:rsidRPr="005D56AD">
        <w:t>Interdisciplinary collaboration</w:t>
      </w:r>
    </w:p>
    <w:p w14:paraId="736967C2" w14:textId="1A581CB6" w:rsidR="000D785B" w:rsidRDefault="000D785B">
      <w:pPr>
        <w:spacing w:after="160"/>
        <w:jc w:val="left"/>
      </w:pPr>
      <w:r>
        <w:br w:type="page"/>
      </w:r>
    </w:p>
    <w:p w14:paraId="7FA3510F" w14:textId="27F499DF" w:rsidR="00F46023" w:rsidRDefault="00DC79B5" w:rsidP="00A428B2">
      <w:pPr>
        <w:pStyle w:val="Heading1"/>
        <w:rPr>
          <w:shd w:val="clear" w:color="auto" w:fill="FFFFFF"/>
        </w:rPr>
      </w:pPr>
      <w:r>
        <w:rPr>
          <w:shd w:val="clear" w:color="auto" w:fill="FFFFFF"/>
        </w:rPr>
        <w:lastRenderedPageBreak/>
        <w:t>Introduction</w:t>
      </w:r>
    </w:p>
    <w:p w14:paraId="3C09F036" w14:textId="21823F82" w:rsidR="00052457" w:rsidRDefault="00307882" w:rsidP="00052457">
      <w:r>
        <w:t>Scientometrics is the field dedicated to analyzing and measuring the impact of scientific publications</w:t>
      </w:r>
      <w:sdt>
        <w:sdtPr>
          <w:rPr>
            <w:rStyle w:val="Mention"/>
          </w:rPr>
          <w:id w:val="-619148273"/>
          <w:citation/>
        </w:sdtPr>
        <w:sdtContent>
          <w:r w:rsidR="006C6424" w:rsidRPr="00B221CF">
            <w:rPr>
              <w:rStyle w:val="Mention"/>
            </w:rPr>
            <w:fldChar w:fldCharType="begin"/>
          </w:r>
          <w:r w:rsidR="006E14F0" w:rsidRPr="00B221CF">
            <w:rPr>
              <w:rStyle w:val="Mention"/>
            </w:rPr>
            <w:instrText xml:space="preserve">CITATION VOR23 \l 1033 </w:instrText>
          </w:r>
          <w:r w:rsidR="006C6424" w:rsidRPr="00B221CF">
            <w:rPr>
              <w:rStyle w:val="Mention"/>
            </w:rPr>
            <w:fldChar w:fldCharType="separate"/>
          </w:r>
          <w:r w:rsidR="003A161A">
            <w:rPr>
              <w:rStyle w:val="Mention"/>
              <w:noProof/>
            </w:rPr>
            <w:t xml:space="preserve"> </w:t>
          </w:r>
          <w:r w:rsidR="003A161A">
            <w:rPr>
              <w:noProof/>
            </w:rPr>
            <w:t>(Vorobiov &amp; Shylo, 2023)</w:t>
          </w:r>
          <w:r w:rsidR="006C6424" w:rsidRPr="00B221CF">
            <w:rPr>
              <w:rStyle w:val="Mention"/>
            </w:rPr>
            <w:fldChar w:fldCharType="end"/>
          </w:r>
        </w:sdtContent>
      </w:sdt>
      <w:r w:rsidR="00052457">
        <w:t xml:space="preserve">. </w:t>
      </w:r>
      <w:r w:rsidR="000576C2">
        <w:t>In the realm of architecture and urban planning, scientometrics is a valuable tool for analyzing the impact of theoretical principles</w:t>
      </w:r>
      <w:sdt>
        <w:sdtPr>
          <w:rPr>
            <w:rStyle w:val="Mention"/>
          </w:rPr>
          <w:id w:val="-95099302"/>
          <w:citation/>
        </w:sdtPr>
        <w:sdtContent>
          <w:r w:rsidR="00E2636D" w:rsidRPr="00B221CF">
            <w:rPr>
              <w:rStyle w:val="Mention"/>
            </w:rPr>
            <w:fldChar w:fldCharType="begin"/>
          </w:r>
          <w:r w:rsidR="00E2636D" w:rsidRPr="00B221CF">
            <w:rPr>
              <w:rStyle w:val="Mention"/>
            </w:rPr>
            <w:instrText xml:space="preserve"> CITATION Rod21 \l 1033 </w:instrText>
          </w:r>
          <w:r w:rsidR="00E2636D" w:rsidRPr="00B221CF">
            <w:rPr>
              <w:rStyle w:val="Mention"/>
            </w:rPr>
            <w:fldChar w:fldCharType="separate"/>
          </w:r>
          <w:r w:rsidR="003A161A">
            <w:rPr>
              <w:rStyle w:val="Mention"/>
              <w:noProof/>
            </w:rPr>
            <w:t xml:space="preserve"> </w:t>
          </w:r>
          <w:r w:rsidR="003A161A">
            <w:rPr>
              <w:noProof/>
            </w:rPr>
            <w:t>(Rodríguez, Melgar, Cordero, &amp; Márquez, 2021)</w:t>
          </w:r>
          <w:r w:rsidR="00E2636D" w:rsidRPr="00B221CF">
            <w:rPr>
              <w:rStyle w:val="Mention"/>
            </w:rPr>
            <w:fldChar w:fldCharType="end"/>
          </w:r>
        </w:sdtContent>
      </w:sdt>
      <w:r w:rsidR="00052457">
        <w:t>.</w:t>
      </w:r>
      <w:r w:rsidR="00BF1466">
        <w:t xml:space="preserve"> </w:t>
      </w:r>
      <w:r w:rsidR="000576C2">
        <w:t>On the other hand, the theoretical principles of architecture and urban planning encompass the foundational ideas, concepts, and frameworks that shape the design and growth of buildings, cities, and communities.</w:t>
      </w:r>
      <w:r w:rsidR="00C140BA">
        <w:t xml:space="preserve"> </w:t>
      </w:r>
      <w:sdt>
        <w:sdtPr>
          <w:rPr>
            <w:rStyle w:val="Mention"/>
          </w:rPr>
          <w:id w:val="839354908"/>
          <w:citation/>
        </w:sdtPr>
        <w:sdtContent>
          <w:r w:rsidR="00C140BA" w:rsidRPr="00B221CF">
            <w:rPr>
              <w:rStyle w:val="Mention"/>
            </w:rPr>
            <w:fldChar w:fldCharType="begin"/>
          </w:r>
          <w:r w:rsidR="006E14F0" w:rsidRPr="00B221CF">
            <w:rPr>
              <w:rStyle w:val="Mention"/>
            </w:rPr>
            <w:instrText xml:space="preserve">CITATION Vas23 \l 1033 </w:instrText>
          </w:r>
          <w:r w:rsidR="00C140BA" w:rsidRPr="00B221CF">
            <w:rPr>
              <w:rStyle w:val="Mention"/>
            </w:rPr>
            <w:fldChar w:fldCharType="separate"/>
          </w:r>
          <w:r w:rsidR="003A161A">
            <w:rPr>
              <w:noProof/>
            </w:rPr>
            <w:t>(Vasilenko &amp; Chernysh, 2023)</w:t>
          </w:r>
          <w:r w:rsidR="00C140BA" w:rsidRPr="00B221CF">
            <w:rPr>
              <w:rStyle w:val="Mention"/>
            </w:rPr>
            <w:fldChar w:fldCharType="end"/>
          </w:r>
        </w:sdtContent>
      </w:sdt>
      <w:r w:rsidR="00052457">
        <w:t xml:space="preserve">. </w:t>
      </w:r>
      <w:r w:rsidR="000576C2">
        <w:t>These principles draw from a range of disciplines, including architecture, urban planning, sociology, psychology, economics, and environmental science</w:t>
      </w:r>
      <w:sdt>
        <w:sdtPr>
          <w:rPr>
            <w:rStyle w:val="Mention"/>
          </w:rPr>
          <w:id w:val="482281051"/>
          <w:citation/>
        </w:sdtPr>
        <w:sdtContent>
          <w:r w:rsidR="00F67F98" w:rsidRPr="00B221CF">
            <w:rPr>
              <w:rStyle w:val="Mention"/>
            </w:rPr>
            <w:fldChar w:fldCharType="begin"/>
          </w:r>
          <w:r w:rsidR="00F67F98" w:rsidRPr="00B221CF">
            <w:rPr>
              <w:rStyle w:val="Mention"/>
            </w:rPr>
            <w:instrText xml:space="preserve"> CITATION Enc10 \l 1033 </w:instrText>
          </w:r>
          <w:r w:rsidR="00F67F98" w:rsidRPr="00B221CF">
            <w:rPr>
              <w:rStyle w:val="Mention"/>
            </w:rPr>
            <w:fldChar w:fldCharType="separate"/>
          </w:r>
          <w:r w:rsidR="003A161A">
            <w:rPr>
              <w:rStyle w:val="Mention"/>
              <w:noProof/>
            </w:rPr>
            <w:t xml:space="preserve"> </w:t>
          </w:r>
          <w:r w:rsidR="003A161A">
            <w:rPr>
              <w:noProof/>
            </w:rPr>
            <w:t>(Encyclopedia of Urban Studies, 2010)</w:t>
          </w:r>
          <w:r w:rsidR="00F67F98" w:rsidRPr="00B221CF">
            <w:rPr>
              <w:rStyle w:val="Mention"/>
            </w:rPr>
            <w:fldChar w:fldCharType="end"/>
          </w:r>
        </w:sdtContent>
      </w:sdt>
      <w:r w:rsidR="00052457">
        <w:t>.</w:t>
      </w:r>
    </w:p>
    <w:p w14:paraId="69C12328" w14:textId="52CA5124" w:rsidR="004F74AF" w:rsidRDefault="004F74AF" w:rsidP="004F74AF">
      <w:r>
        <w:t>The integration of scientometric methods and indexes into architectural and urban planning frameworks has become increasingly essential in response to the growing complexity and interconnectedness of urban environments. Scientometrics, traditionally utilized in fields like information science and sociology, offers valuable insights into research trends, the impact of theoretical foundations, and interdisciplinary collaborations</w:t>
      </w:r>
      <w:sdt>
        <w:sdtPr>
          <w:id w:val="-1511990719"/>
          <w:citation/>
        </w:sdtPr>
        <w:sdtContent>
          <w:r w:rsidR="00593485">
            <w:fldChar w:fldCharType="begin"/>
          </w:r>
          <w:r w:rsidR="00593485">
            <w:instrText xml:space="preserve"> CITATION Sal24 \l 1033 </w:instrText>
          </w:r>
          <w:r w:rsidR="00593485">
            <w:fldChar w:fldCharType="separate"/>
          </w:r>
          <w:r w:rsidR="003A161A">
            <w:rPr>
              <w:noProof/>
            </w:rPr>
            <w:t xml:space="preserve"> (Salama &amp; Madhavi, 2024)</w:t>
          </w:r>
          <w:r w:rsidR="00593485">
            <w:fldChar w:fldCharType="end"/>
          </w:r>
        </w:sdtContent>
      </w:sdt>
      <w:r>
        <w:t>. By leveraging these tools, architecture and urban planning practitioners can better assess the influence of theoretical models on practice and identify innovative methods for urban development. For instance, using citation analysis to understand which theoretical frameworks are most frequently referenced enables architects and urban planners to align their strategies with widely accepted standards, thereby ensuring that their projects are grounded in well-validated knowledge</w:t>
      </w:r>
      <w:r w:rsidR="00337391">
        <w:t xml:space="preserve"> </w:t>
      </w:r>
      <w:r w:rsidR="00C81973">
        <w:rPr>
          <w:rStyle w:val="EndnoteReference"/>
        </w:rPr>
        <w:endnoteReference w:id="1"/>
      </w:r>
      <w:r>
        <w:t xml:space="preserve"> </w:t>
      </w:r>
      <w:sdt>
        <w:sdtPr>
          <w:id w:val="-1959403282"/>
          <w:citation/>
        </w:sdtPr>
        <w:sdtContent>
          <w:r w:rsidR="002B126E">
            <w:fldChar w:fldCharType="begin"/>
          </w:r>
          <w:r w:rsidR="002B126E">
            <w:instrText xml:space="preserve"> CITATION Liu21 \l 1033 </w:instrText>
          </w:r>
          <w:r w:rsidR="002B126E">
            <w:fldChar w:fldCharType="separate"/>
          </w:r>
          <w:r w:rsidR="003A161A">
            <w:rPr>
              <w:noProof/>
            </w:rPr>
            <w:t>(Liu, Zhang, Wang, Hua, &amp; Xue, 2021)</w:t>
          </w:r>
          <w:r w:rsidR="002B126E">
            <w:fldChar w:fldCharType="end"/>
          </w:r>
        </w:sdtContent>
      </w:sdt>
      <w:r>
        <w:t>.</w:t>
      </w:r>
    </w:p>
    <w:p w14:paraId="78C6DF23" w14:textId="61982EC7" w:rsidR="00401E99" w:rsidRDefault="008B1774" w:rsidP="00D70EBE">
      <w:r>
        <w:t>Research indicates that the demand for information on structure and function significantly impacts the architectural design process.</w:t>
      </w:r>
      <w:r w:rsidR="00401E99" w:rsidRPr="00401E99">
        <w:t xml:space="preserve"> In the meantime</w:t>
      </w:r>
      <w:r w:rsidR="00401E99">
        <w:t>, Scientometrics has emerged as an important method to analyze the evolution and trends</w:t>
      </w:r>
      <w:r w:rsidR="00CB5404">
        <w:t xml:space="preserve"> theoretical principles</w:t>
      </w:r>
      <w:r w:rsidR="00401E99">
        <w:t xml:space="preserve"> in architecture and urban planning research. </w:t>
      </w:r>
    </w:p>
    <w:p w14:paraId="6B93E97F" w14:textId="15DC55EB" w:rsidR="002160C7" w:rsidRDefault="008B1774" w:rsidP="003312A4">
      <w:r>
        <w:t xml:space="preserve"> </w:t>
      </w:r>
      <w:r w:rsidR="007E3809" w:rsidRPr="007E3809">
        <w:t>Accordingly</w:t>
      </w:r>
      <w:r w:rsidR="004503E8">
        <w:t xml:space="preserve"> </w:t>
      </w:r>
      <w:r w:rsidR="006023F9">
        <w:t>(</w:t>
      </w:r>
      <w:r w:rsidR="006023F9">
        <w:fldChar w:fldCharType="begin"/>
      </w:r>
      <w:r w:rsidR="006023F9">
        <w:instrText xml:space="preserve"> REF _Ref170443634 </w:instrText>
      </w:r>
      <w:r w:rsidR="006023F9">
        <w:fldChar w:fldCharType="separate"/>
      </w:r>
      <w:r w:rsidR="00EB1BC2">
        <w:t>Figure </w:t>
      </w:r>
      <w:r w:rsidR="00EB1BC2">
        <w:rPr>
          <w:noProof/>
        </w:rPr>
        <w:t>1</w:t>
      </w:r>
      <w:r w:rsidR="006023F9">
        <w:fldChar w:fldCharType="end"/>
      </w:r>
      <w:r w:rsidR="006023F9">
        <w:t>)</w:t>
      </w:r>
      <w:r w:rsidR="007E3809">
        <w:t>,</w:t>
      </w:r>
      <w:r>
        <w:t xml:space="preserve"> the </w:t>
      </w:r>
      <w:r w:rsidRPr="008B1774">
        <w:rPr>
          <w:b/>
          <w:bCs/>
          <w:u w:val="single"/>
        </w:rPr>
        <w:t>necessity</w:t>
      </w:r>
      <w:r>
        <w:t xml:space="preserve"> for a universal theoretical language to enhance communication and optimize information resource services within this field</w:t>
      </w:r>
      <w:r w:rsidR="00C82B19" w:rsidRPr="00451FA5">
        <w:t xml:space="preserve"> </w:t>
      </w:r>
      <w:sdt>
        <w:sdtPr>
          <w:rPr>
            <w:rStyle w:val="Mention"/>
          </w:rPr>
          <w:id w:val="1665597489"/>
          <w:citation/>
        </w:sdtPr>
        <w:sdtContent>
          <w:r w:rsidR="006A4253" w:rsidRPr="00B221CF">
            <w:rPr>
              <w:rStyle w:val="Mention"/>
            </w:rPr>
            <w:fldChar w:fldCharType="begin"/>
          </w:r>
          <w:r w:rsidR="006A4253" w:rsidRPr="00B221CF">
            <w:rPr>
              <w:rStyle w:val="Mention"/>
            </w:rPr>
            <w:instrText xml:space="preserve"> CITATION Bin22 \l 1033 </w:instrText>
          </w:r>
          <w:r w:rsidR="006A4253" w:rsidRPr="00B221CF">
            <w:rPr>
              <w:rStyle w:val="Mention"/>
            </w:rPr>
            <w:fldChar w:fldCharType="separate"/>
          </w:r>
          <w:r w:rsidR="003A161A">
            <w:rPr>
              <w:noProof/>
            </w:rPr>
            <w:t>(Bingcheng &amp; Jinfeng, 2022)</w:t>
          </w:r>
          <w:r w:rsidR="006A4253" w:rsidRPr="00B221CF">
            <w:rPr>
              <w:rStyle w:val="Mention"/>
            </w:rPr>
            <w:fldChar w:fldCharType="end"/>
          </w:r>
        </w:sdtContent>
      </w:sdt>
      <w:r w:rsidR="00C82B19" w:rsidRPr="00451FA5">
        <w:t>.</w:t>
      </w:r>
      <w:r w:rsidR="00FD00EF" w:rsidRPr="00FD00EF">
        <w:t xml:space="preserve"> </w:t>
      </w:r>
      <w:r w:rsidR="00305142" w:rsidRPr="00305142">
        <w:t>Meanwhile</w:t>
      </w:r>
      <w:r w:rsidR="00504BFB">
        <w:t xml:space="preserve"> </w:t>
      </w:r>
      <w:r w:rsidR="005042FB">
        <w:t>t</w:t>
      </w:r>
      <w:r>
        <w:t xml:space="preserve">hey demonstrated the significance of addressing the theoretical foundations as a key player in scientific </w:t>
      </w:r>
      <w:r w:rsidR="007E3809">
        <w:t xml:space="preserve">and artistic </w:t>
      </w:r>
      <w:r>
        <w:t>processes</w:t>
      </w:r>
      <w:r w:rsidR="007E3809">
        <w:t xml:space="preserve"> in many </w:t>
      </w:r>
      <w:r w:rsidR="00F84CE3">
        <w:t>actions</w:t>
      </w:r>
      <w:r w:rsidR="007E3809">
        <w:t xml:space="preserve"> such as designing and decision making</w:t>
      </w:r>
      <w:r>
        <w:t>. These foundations provide the basis for</w:t>
      </w:r>
      <w:r w:rsidR="00B508E4">
        <w:t xml:space="preserve"> comprehension,</w:t>
      </w:r>
      <w:r w:rsidR="00B508E4" w:rsidRPr="00B508E4">
        <w:t xml:space="preserve"> </w:t>
      </w:r>
      <w:r w:rsidR="00B508E4">
        <w:t>understanding and the advancement of knowledge</w:t>
      </w:r>
      <w:r w:rsidR="007E3A54">
        <w:t xml:space="preserve"> </w:t>
      </w:r>
      <w:sdt>
        <w:sdtPr>
          <w:rPr>
            <w:rStyle w:val="Mention"/>
          </w:rPr>
          <w:id w:val="1665354546"/>
          <w:citation/>
        </w:sdtPr>
        <w:sdtContent>
          <w:r w:rsidR="007E3A54" w:rsidRPr="00B221CF">
            <w:rPr>
              <w:rStyle w:val="Mention"/>
            </w:rPr>
            <w:fldChar w:fldCharType="begin"/>
          </w:r>
          <w:r w:rsidR="007E3A54" w:rsidRPr="00B221CF">
            <w:rPr>
              <w:rStyle w:val="Mention"/>
            </w:rPr>
            <w:instrText xml:space="preserve"> CITATION Kar19 \l 1033 </w:instrText>
          </w:r>
          <w:r w:rsidR="007E3A54" w:rsidRPr="00B221CF">
            <w:rPr>
              <w:rStyle w:val="Mention"/>
            </w:rPr>
            <w:fldChar w:fldCharType="separate"/>
          </w:r>
          <w:r w:rsidR="003A161A">
            <w:rPr>
              <w:noProof/>
            </w:rPr>
            <w:t>(Karwowski, 2019)</w:t>
          </w:r>
          <w:r w:rsidR="007E3A54" w:rsidRPr="00B221CF">
            <w:rPr>
              <w:rStyle w:val="Mention"/>
            </w:rPr>
            <w:fldChar w:fldCharType="end"/>
          </w:r>
        </w:sdtContent>
      </w:sdt>
      <w:r w:rsidR="00FD00EF" w:rsidRPr="00FD00EF">
        <w:t>.</w:t>
      </w:r>
      <w:r w:rsidR="00FE56F5">
        <w:t xml:space="preserve"> </w:t>
      </w:r>
      <w:r w:rsidR="005042FB">
        <w:t>F</w:t>
      </w:r>
      <w:r w:rsidR="00FE56F5">
        <w:t>undamentally,</w:t>
      </w:r>
      <w:r w:rsidR="00FD00EF" w:rsidRPr="00FD00EF">
        <w:t xml:space="preserve"> </w:t>
      </w:r>
      <w:r w:rsidR="005042FB">
        <w:t>t</w:t>
      </w:r>
      <w:r w:rsidR="00FD00EF" w:rsidRPr="00FD00EF">
        <w:t xml:space="preserve">hey guide the development of </w:t>
      </w:r>
      <w:r w:rsidR="00F84CE3" w:rsidRPr="00FD00EF">
        <w:t>innovative approaches</w:t>
      </w:r>
      <w:r w:rsidR="00FD00EF" w:rsidRPr="00FD00EF">
        <w:t xml:space="preserve"> and methodologies, </w:t>
      </w:r>
      <w:r w:rsidR="00FE56F5">
        <w:t xml:space="preserve">by </w:t>
      </w:r>
      <w:r w:rsidR="00FD00EF" w:rsidRPr="00FD00EF">
        <w:t xml:space="preserve">ensuring correctness and novelty in </w:t>
      </w:r>
      <w:r w:rsidR="00FE56F5">
        <w:t>many aspect</w:t>
      </w:r>
      <w:r w:rsidR="005042FB">
        <w:t>s</w:t>
      </w:r>
      <w:r w:rsidR="00FE56F5">
        <w:t xml:space="preserve"> of </w:t>
      </w:r>
      <w:r w:rsidR="00FD00EF" w:rsidRPr="00FD00EF">
        <w:t xml:space="preserve">evolution </w:t>
      </w:r>
      <w:r w:rsidR="00FE56F5" w:rsidRPr="00FD00EF">
        <w:t>system</w:t>
      </w:r>
      <w:r w:rsidR="005042FB">
        <w:t>s</w:t>
      </w:r>
      <w:r w:rsidR="00FE56F5">
        <w:t xml:space="preserve"> such as in </w:t>
      </w:r>
      <w:r w:rsidR="004A5D15">
        <w:t xml:space="preserve">contraction </w:t>
      </w:r>
      <w:r w:rsidR="00FE56F5" w:rsidRPr="00FD00EF">
        <w:t>economic</w:t>
      </w:r>
      <w:r w:rsidR="00AC5CA1">
        <w:t xml:space="preserve"> </w:t>
      </w:r>
      <w:sdt>
        <w:sdtPr>
          <w:rPr>
            <w:rStyle w:val="Mention"/>
          </w:rPr>
          <w:id w:val="-1845238880"/>
          <w:citation/>
        </w:sdtPr>
        <w:sdtContent>
          <w:r w:rsidR="00AC5CA1" w:rsidRPr="00B221CF">
            <w:rPr>
              <w:rStyle w:val="Mention"/>
            </w:rPr>
            <w:fldChar w:fldCharType="begin"/>
          </w:r>
          <w:r w:rsidR="00504BFB" w:rsidRPr="00B221CF">
            <w:rPr>
              <w:rStyle w:val="Mention"/>
            </w:rPr>
            <w:instrText xml:space="preserve">CITATION Ste \l 1033 </w:instrText>
          </w:r>
          <w:r w:rsidR="00AC5CA1" w:rsidRPr="00B221CF">
            <w:rPr>
              <w:rStyle w:val="Mention"/>
            </w:rPr>
            <w:fldChar w:fldCharType="separate"/>
          </w:r>
          <w:r w:rsidR="003A161A">
            <w:rPr>
              <w:noProof/>
            </w:rPr>
            <w:t>(Steshenko &amp; Steshenko, 2023)</w:t>
          </w:r>
          <w:r w:rsidR="00AC5CA1" w:rsidRPr="00B221CF">
            <w:rPr>
              <w:rStyle w:val="Mention"/>
            </w:rPr>
            <w:fldChar w:fldCharType="end"/>
          </w:r>
        </w:sdtContent>
      </w:sdt>
      <w:r w:rsidR="00FD00EF" w:rsidRPr="00FD00EF">
        <w:t>.</w:t>
      </w:r>
    </w:p>
    <w:p w14:paraId="5EDAA50A" w14:textId="7CF23D1E" w:rsidR="007E3809" w:rsidRDefault="005042FB" w:rsidP="00F77999">
      <w:r>
        <w:rPr>
          <w:b/>
          <w:bCs/>
          <w:u w:val="single"/>
        </w:rPr>
        <w:t>K</w:t>
      </w:r>
      <w:r w:rsidR="002160C7" w:rsidRPr="00BD2EAD">
        <w:rPr>
          <w:b/>
          <w:bCs/>
          <w:u w:val="single"/>
        </w:rPr>
        <w:t>nowledge-thematic gaps</w:t>
      </w:r>
      <w:r w:rsidR="002160C7" w:rsidRPr="002160C7">
        <w:t xml:space="preserve"> formed</w:t>
      </w:r>
      <w:r w:rsidR="00BD2D43">
        <w:t xml:space="preserve"> from</w:t>
      </w:r>
      <w:r w:rsidR="002160C7">
        <w:t xml:space="preserve"> this point</w:t>
      </w:r>
      <w:r w:rsidR="00FD00EF" w:rsidRPr="00FD00EF">
        <w:t>,</w:t>
      </w:r>
      <w:r>
        <w:t xml:space="preserve"> </w:t>
      </w:r>
      <w:r w:rsidR="002160C7">
        <w:t>that with a multidimensional view, the</w:t>
      </w:r>
      <w:r w:rsidR="00FD00EF" w:rsidRPr="00FD00EF">
        <w:t xml:space="preserve"> foundations serve as science policy interfaces, facilitating the exchange of scientific knowledge in complex </w:t>
      </w:r>
      <w:r w:rsidR="00873452">
        <w:t>ev</w:t>
      </w:r>
      <w:r>
        <w:t>e</w:t>
      </w:r>
      <w:r w:rsidR="00873452">
        <w:t xml:space="preserve">ry human base since </w:t>
      </w:r>
      <w:r w:rsidR="00FD00EF" w:rsidRPr="00FD00EF">
        <w:t>decisions</w:t>
      </w:r>
      <w:r w:rsidR="00873452">
        <w:t xml:space="preserve"> framework, such as </w:t>
      </w:r>
      <w:r w:rsidR="00873452" w:rsidRPr="00FD00EF">
        <w:t>political</w:t>
      </w:r>
      <w:r w:rsidR="00873452">
        <w:t xml:space="preserve"> science</w:t>
      </w:r>
      <w:sdt>
        <w:sdtPr>
          <w:rPr>
            <w:rStyle w:val="Mention"/>
          </w:rPr>
          <w:id w:val="1272355547"/>
          <w:citation/>
        </w:sdtPr>
        <w:sdtContent>
          <w:r w:rsidR="00B21B3C" w:rsidRPr="00B221CF">
            <w:rPr>
              <w:rStyle w:val="Mention"/>
            </w:rPr>
            <w:fldChar w:fldCharType="begin"/>
          </w:r>
          <w:r w:rsidR="00D6301C" w:rsidRPr="00B221CF">
            <w:rPr>
              <w:rStyle w:val="Mention"/>
            </w:rPr>
            <w:instrText xml:space="preserve">CITATION Gas23 \l 1033 </w:instrText>
          </w:r>
          <w:r w:rsidR="00B21B3C" w:rsidRPr="00B221CF">
            <w:rPr>
              <w:rStyle w:val="Mention"/>
            </w:rPr>
            <w:fldChar w:fldCharType="separate"/>
          </w:r>
          <w:r w:rsidR="003A161A">
            <w:rPr>
              <w:rStyle w:val="Mention"/>
              <w:noProof/>
            </w:rPr>
            <w:t xml:space="preserve"> </w:t>
          </w:r>
          <w:r w:rsidR="003A161A">
            <w:rPr>
              <w:noProof/>
            </w:rPr>
            <w:t>(Gasanov, Gasanov, Zhironkin, &amp; Krasota, 2023)</w:t>
          </w:r>
          <w:r w:rsidR="00B21B3C" w:rsidRPr="00B221CF">
            <w:rPr>
              <w:rStyle w:val="Mention"/>
            </w:rPr>
            <w:fldChar w:fldCharType="end"/>
          </w:r>
        </w:sdtContent>
      </w:sdt>
      <w:r w:rsidR="00534463">
        <w:t xml:space="preserve">, </w:t>
      </w:r>
      <w:r w:rsidR="00873452">
        <w:t>architecture</w:t>
      </w:r>
      <w:r w:rsidR="00534463">
        <w:t xml:space="preserve"> and urbanism </w:t>
      </w:r>
      <w:r w:rsidR="00534463" w:rsidRPr="00534463">
        <w:rPr>
          <w:rStyle w:val="Mention"/>
        </w:rPr>
        <w:t>(Farhangdoust, Farkisch, &amp; Hanaee, 2022)</w:t>
      </w:r>
      <w:r w:rsidR="00FD00EF" w:rsidRPr="00FD00EF">
        <w:t>. In the context of</w:t>
      </w:r>
      <w:r w:rsidR="005324F8">
        <w:t xml:space="preserve"> </w:t>
      </w:r>
      <w:r w:rsidR="005324F8" w:rsidRPr="00BD2EAD">
        <w:rPr>
          <w:b/>
          <w:bCs/>
          <w:u w:val="single"/>
        </w:rPr>
        <w:t>knowledge-methodical gaps</w:t>
      </w:r>
      <w:r w:rsidR="00FD00EF" w:rsidRPr="00FD00EF">
        <w:t xml:space="preserve">, theoretical foundations </w:t>
      </w:r>
      <w:r w:rsidR="005324F8">
        <w:t xml:space="preserve">must </w:t>
      </w:r>
      <w:r w:rsidR="00B00350">
        <w:t>help</w:t>
      </w:r>
      <w:r w:rsidR="00FD00EF" w:rsidRPr="00FD00EF">
        <w:t xml:space="preserve"> in shaping interdisciplinary discourse, fostering intellectual and creative development through a research-oriented paradigm</w:t>
      </w:r>
      <w:r w:rsidR="005324F8">
        <w:t xml:space="preserve"> </w:t>
      </w:r>
      <w:sdt>
        <w:sdtPr>
          <w:rPr>
            <w:rStyle w:val="Mention"/>
          </w:rPr>
          <w:id w:val="1619947996"/>
          <w:citation/>
        </w:sdtPr>
        <w:sdtContent>
          <w:r w:rsidR="00414BE7" w:rsidRPr="00B221CF">
            <w:rPr>
              <w:rStyle w:val="Mention"/>
            </w:rPr>
            <w:fldChar w:fldCharType="begin"/>
          </w:r>
          <w:r w:rsidR="004A1135" w:rsidRPr="00B221CF">
            <w:rPr>
              <w:rStyle w:val="Mention"/>
            </w:rPr>
            <w:instrText xml:space="preserve">CITATION Bar221 \p 37 \l 1033 </w:instrText>
          </w:r>
          <w:r w:rsidR="00414BE7" w:rsidRPr="00B221CF">
            <w:rPr>
              <w:rStyle w:val="Mention"/>
            </w:rPr>
            <w:fldChar w:fldCharType="separate"/>
          </w:r>
          <w:r w:rsidR="003A161A">
            <w:rPr>
              <w:noProof/>
            </w:rPr>
            <w:t>(Barnett, Epstein, Greengard, &amp; Magland, 2022, p. 37)</w:t>
          </w:r>
          <w:r w:rsidR="00414BE7" w:rsidRPr="00B221CF">
            <w:rPr>
              <w:rStyle w:val="Mention"/>
            </w:rPr>
            <w:fldChar w:fldCharType="end"/>
          </w:r>
        </w:sdtContent>
      </w:sdt>
      <w:r w:rsidR="00FD00EF" w:rsidRPr="00FD00EF">
        <w:t>.</w:t>
      </w:r>
    </w:p>
    <w:p w14:paraId="719B571F" w14:textId="3CF1BFD0" w:rsidR="009503A3" w:rsidRDefault="00FD00EF" w:rsidP="007E3809">
      <w:r w:rsidRPr="00FD00EF">
        <w:t xml:space="preserve">Moreover, theoretical foundations underpin discussions on corporate social responsibility, defining co-responsibility along global supply chains </w:t>
      </w:r>
      <w:r w:rsidR="008341AF" w:rsidRPr="008341AF">
        <w:rPr>
          <w:rStyle w:val="Mention"/>
        </w:rPr>
        <w:t>(Farhangdoust, 2022a, pp. 76</w:t>
      </w:r>
      <w:r w:rsidR="005042FB">
        <w:rPr>
          <w:rStyle w:val="Mention"/>
        </w:rPr>
        <w:t>–</w:t>
      </w:r>
      <w:r w:rsidR="008341AF" w:rsidRPr="008341AF">
        <w:rPr>
          <w:rStyle w:val="Mention"/>
        </w:rPr>
        <w:t>77)</w:t>
      </w:r>
      <w:r w:rsidR="00F76AF3">
        <w:rPr>
          <w:rStyle w:val="Mention"/>
        </w:rPr>
        <w:t xml:space="preserve"> </w:t>
      </w:r>
      <w:r w:rsidRPr="00FD00EF">
        <w:t xml:space="preserve">and addressing the evolving dynamics of the market </w:t>
      </w:r>
      <w:sdt>
        <w:sdtPr>
          <w:rPr>
            <w:rStyle w:val="Mention"/>
          </w:rPr>
          <w:id w:val="355387289"/>
          <w:citation/>
        </w:sdtPr>
        <w:sdtContent>
          <w:r w:rsidR="00C55365" w:rsidRPr="00B221CF">
            <w:rPr>
              <w:rStyle w:val="Mention"/>
            </w:rPr>
            <w:fldChar w:fldCharType="begin"/>
          </w:r>
          <w:r w:rsidR="00C55365" w:rsidRPr="00B221CF">
            <w:rPr>
              <w:rStyle w:val="Mention"/>
            </w:rPr>
            <w:instrText xml:space="preserve"> CITATION Oeh19 \l 1033 </w:instrText>
          </w:r>
          <w:r w:rsidR="00C55365" w:rsidRPr="00B221CF">
            <w:rPr>
              <w:rStyle w:val="Mention"/>
            </w:rPr>
            <w:fldChar w:fldCharType="separate"/>
          </w:r>
          <w:r w:rsidR="003A161A">
            <w:rPr>
              <w:noProof/>
            </w:rPr>
            <w:t>(Oehmer &amp; Jarren, 2019)</w:t>
          </w:r>
          <w:r w:rsidR="00C55365" w:rsidRPr="00B221CF">
            <w:rPr>
              <w:rStyle w:val="Mention"/>
            </w:rPr>
            <w:fldChar w:fldCharType="end"/>
          </w:r>
        </w:sdtContent>
      </w:sdt>
      <w:r w:rsidRPr="00FD00EF">
        <w:t xml:space="preserve">. Overall, </w:t>
      </w:r>
      <w:r w:rsidR="00B00350">
        <w:t>the</w:t>
      </w:r>
      <w:r w:rsidR="00F77999">
        <w:t xml:space="preserve"> </w:t>
      </w:r>
      <w:r w:rsidR="00F77999" w:rsidRPr="00BD2EAD">
        <w:rPr>
          <w:b/>
          <w:bCs/>
          <w:u w:val="single"/>
        </w:rPr>
        <w:t>reason</w:t>
      </w:r>
      <w:r w:rsidR="00F77999">
        <w:t xml:space="preserve"> for this research is</w:t>
      </w:r>
      <w:r w:rsidR="00305CCB">
        <w:t xml:space="preserve"> that the </w:t>
      </w:r>
      <w:r w:rsidRPr="00FD00EF">
        <w:t>theoretical foundations are essential for establishing credibility, driving innovation, and enhancing the effectiveness of scientific endeavors</w:t>
      </w:r>
      <w:r w:rsidR="006C6662">
        <w:t xml:space="preserve"> in architecture and urban planning </w:t>
      </w:r>
      <w:sdt>
        <w:sdtPr>
          <w:rPr>
            <w:rStyle w:val="Mention"/>
          </w:rPr>
          <w:id w:val="1094524126"/>
          <w:citation/>
        </w:sdtPr>
        <w:sdtContent>
          <w:r w:rsidR="006C6662" w:rsidRPr="00B221CF">
            <w:rPr>
              <w:rStyle w:val="Mention"/>
            </w:rPr>
            <w:fldChar w:fldCharType="begin"/>
          </w:r>
          <w:r w:rsidR="002E1B16" w:rsidRPr="00B221CF">
            <w:rPr>
              <w:rStyle w:val="Mention"/>
            </w:rPr>
            <w:instrText xml:space="preserve">CITATION Liu20 \l 1033 </w:instrText>
          </w:r>
          <w:r w:rsidR="006C6662" w:rsidRPr="00B221CF">
            <w:rPr>
              <w:rStyle w:val="Mention"/>
            </w:rPr>
            <w:fldChar w:fldCharType="separate"/>
          </w:r>
          <w:r w:rsidR="003A161A">
            <w:rPr>
              <w:noProof/>
            </w:rPr>
            <w:t>(Liua &amp; Zhang, 2020)</w:t>
          </w:r>
          <w:r w:rsidR="006C6662" w:rsidRPr="00B221CF">
            <w:rPr>
              <w:rStyle w:val="Mention"/>
            </w:rPr>
            <w:fldChar w:fldCharType="end"/>
          </w:r>
        </w:sdtContent>
      </w:sdt>
      <w:r w:rsidRPr="00FD00EF">
        <w:t>.</w:t>
      </w:r>
      <w:r w:rsidR="00F77999">
        <w:t xml:space="preserve"> so, for </w:t>
      </w:r>
      <w:r w:rsidR="009503A3">
        <w:t>studying</w:t>
      </w:r>
      <w:r w:rsidR="00F77999">
        <w:t xml:space="preserve"> </w:t>
      </w:r>
      <w:r w:rsidR="00305CCB">
        <w:t xml:space="preserve">about </w:t>
      </w:r>
      <w:r w:rsidR="00F77999">
        <w:t xml:space="preserve">this </w:t>
      </w:r>
      <w:r w:rsidR="009503A3">
        <w:t>reason</w:t>
      </w:r>
      <w:r w:rsidR="00F77999">
        <w:t xml:space="preserve">, </w:t>
      </w:r>
      <w:r w:rsidR="003D41BE">
        <w:t xml:space="preserve">the main </w:t>
      </w:r>
      <w:r w:rsidR="003D41BE" w:rsidRPr="00F32E21">
        <w:rPr>
          <w:b/>
          <w:bCs/>
          <w:u w:val="single"/>
        </w:rPr>
        <w:t>question</w:t>
      </w:r>
      <w:r w:rsidR="003D41BE" w:rsidRPr="00E20BDD">
        <w:t xml:space="preserve"> </w:t>
      </w:r>
      <w:r w:rsidR="00305CCB">
        <w:t xml:space="preserve">could </w:t>
      </w:r>
      <w:r w:rsidR="00B00350">
        <w:t>have</w:t>
      </w:r>
      <w:r w:rsidR="009503A3">
        <w:t xml:space="preserve"> three parts:</w:t>
      </w:r>
    </w:p>
    <w:p w14:paraId="332C2B27" w14:textId="77777777" w:rsidR="00CC27B7" w:rsidRDefault="00CC27B7" w:rsidP="007E3809"/>
    <w:p w14:paraId="43E8F0EE" w14:textId="77777777" w:rsidR="00A55975" w:rsidRDefault="0096216A" w:rsidP="00A55975">
      <w:pPr>
        <w:pStyle w:val="ListParagraph"/>
        <w:numPr>
          <w:ilvl w:val="0"/>
          <w:numId w:val="32"/>
        </w:numPr>
        <w:ind w:left="284" w:hanging="207"/>
      </w:pPr>
      <w:r w:rsidRPr="0096216A">
        <w:t>How do theoretical principles in architectural and urban planning processes relate to knowledge and information science?</w:t>
      </w:r>
      <w:r w:rsidR="009503A3">
        <w:t xml:space="preserve"> </w:t>
      </w:r>
    </w:p>
    <w:p w14:paraId="265AB1FE" w14:textId="398E4E3F" w:rsidR="00D45E22" w:rsidRDefault="00A55975" w:rsidP="00A55975">
      <w:pPr>
        <w:pStyle w:val="ListParagraph"/>
        <w:numPr>
          <w:ilvl w:val="0"/>
          <w:numId w:val="44"/>
        </w:numPr>
        <w:ind w:left="567" w:hanging="196"/>
      </w:pPr>
      <w:r>
        <w:t>Answered by distinguishing between: Index</w:t>
      </w:r>
      <w:r w:rsidR="00C8119F">
        <w:t xml:space="preserve"> (</w:t>
      </w:r>
      <w:r w:rsidR="005E6ECE">
        <w:fldChar w:fldCharType="begin"/>
      </w:r>
      <w:r w:rsidR="005E6ECE">
        <w:instrText xml:space="preserve"> REF _Ref165222011 \h </w:instrText>
      </w:r>
      <w:r w:rsidR="005E6ECE">
        <w:fldChar w:fldCharType="separate"/>
      </w:r>
      <w:r w:rsidR="005E6ECE">
        <w:t>Table </w:t>
      </w:r>
      <w:r w:rsidR="005E6ECE">
        <w:rPr>
          <w:noProof/>
        </w:rPr>
        <w:t>3</w:t>
      </w:r>
      <w:r w:rsidR="005E6ECE">
        <w:fldChar w:fldCharType="end"/>
      </w:r>
      <w:r w:rsidR="00C8119F">
        <w:t>)</w:t>
      </w:r>
      <w:r>
        <w:t>, Aspects</w:t>
      </w:r>
      <w:r w:rsidR="00C8119F">
        <w:t xml:space="preserve"> (</w:t>
      </w:r>
      <w:r w:rsidR="005E6ECE">
        <w:fldChar w:fldCharType="begin"/>
      </w:r>
      <w:r w:rsidR="005E6ECE">
        <w:instrText xml:space="preserve"> REF _Ref165222380 \h </w:instrText>
      </w:r>
      <w:r w:rsidR="005E6ECE">
        <w:fldChar w:fldCharType="separate"/>
      </w:r>
      <w:r w:rsidR="005E6ECE">
        <w:t>Table </w:t>
      </w:r>
      <w:r w:rsidR="005E6ECE">
        <w:rPr>
          <w:noProof/>
        </w:rPr>
        <w:t>4</w:t>
      </w:r>
      <w:r w:rsidR="005E6ECE">
        <w:fldChar w:fldCharType="end"/>
      </w:r>
      <w:r w:rsidR="00C8119F">
        <w:t>)</w:t>
      </w:r>
      <w:r>
        <w:t>, Product</w:t>
      </w:r>
      <w:r w:rsidR="00C8119F">
        <w:t xml:space="preserve"> (</w:t>
      </w:r>
      <w:r w:rsidR="005E6ECE">
        <w:fldChar w:fldCharType="begin"/>
      </w:r>
      <w:r w:rsidR="005E6ECE">
        <w:instrText xml:space="preserve"> REF _Ref169796710 \h </w:instrText>
      </w:r>
      <w:r w:rsidR="005E6ECE">
        <w:fldChar w:fldCharType="separate"/>
      </w:r>
      <w:r w:rsidR="005E6ECE">
        <w:t>Table </w:t>
      </w:r>
      <w:r w:rsidR="005E6ECE">
        <w:rPr>
          <w:noProof/>
        </w:rPr>
        <w:t>5</w:t>
      </w:r>
      <w:r w:rsidR="005E6ECE">
        <w:fldChar w:fldCharType="end"/>
      </w:r>
      <w:r w:rsidR="00C8119F">
        <w:t>)</w:t>
      </w:r>
      <w:r>
        <w:t>, Classification</w:t>
      </w:r>
      <w:r w:rsidR="00C8119F">
        <w:t xml:space="preserve"> (</w:t>
      </w:r>
      <w:r w:rsidR="005E6ECE">
        <w:fldChar w:fldCharType="begin"/>
      </w:r>
      <w:r w:rsidR="005E6ECE">
        <w:instrText xml:space="preserve"> REF _Ref165811016 \h </w:instrText>
      </w:r>
      <w:r w:rsidR="005E6ECE">
        <w:fldChar w:fldCharType="separate"/>
      </w:r>
      <w:r w:rsidR="005E6ECE">
        <w:t>Table </w:t>
      </w:r>
      <w:r w:rsidR="005E6ECE">
        <w:rPr>
          <w:noProof/>
        </w:rPr>
        <w:t>6</w:t>
      </w:r>
      <w:r w:rsidR="005E6ECE">
        <w:fldChar w:fldCharType="end"/>
      </w:r>
      <w:r w:rsidR="00C8119F">
        <w:t>)</w:t>
      </w:r>
      <w:r w:rsidR="00FE678D">
        <w:t xml:space="preserve">, </w:t>
      </w:r>
      <w:r w:rsidR="00FE678D" w:rsidRPr="00FE678D">
        <w:t>Indicator (Table 7)</w:t>
      </w:r>
      <w:r w:rsidR="00FE678D">
        <w:t>.</w:t>
      </w:r>
    </w:p>
    <w:p w14:paraId="4A9E15BE" w14:textId="3C252BF9" w:rsidR="0096216A" w:rsidRDefault="00464C97" w:rsidP="00ED32FE">
      <w:pPr>
        <w:pStyle w:val="ListParagraph"/>
        <w:numPr>
          <w:ilvl w:val="0"/>
          <w:numId w:val="32"/>
        </w:numPr>
        <w:ind w:left="284" w:hanging="207"/>
      </w:pPr>
      <w:r>
        <w:t xml:space="preserve"> </w:t>
      </w:r>
      <w:r>
        <w:tab/>
      </w:r>
      <w:r w:rsidR="0096216A" w:rsidRPr="0096216A">
        <w:t xml:space="preserve">What are the different </w:t>
      </w:r>
      <w:r w:rsidR="005E6ECE">
        <w:t>scientometric functions</w:t>
      </w:r>
      <w:r w:rsidR="0096216A" w:rsidRPr="0096216A">
        <w:t xml:space="preserve"> in architecture and urban planning?</w:t>
      </w:r>
    </w:p>
    <w:p w14:paraId="30142B6C" w14:textId="1E864D7E" w:rsidR="005E6ECE" w:rsidRDefault="005E6ECE" w:rsidP="005E6ECE">
      <w:pPr>
        <w:pStyle w:val="ListParagraph"/>
        <w:numPr>
          <w:ilvl w:val="0"/>
          <w:numId w:val="44"/>
        </w:numPr>
        <w:ind w:left="567" w:hanging="196"/>
      </w:pPr>
      <w:r w:rsidRPr="005E6ECE">
        <w:t>Answered by</w:t>
      </w:r>
      <w:r>
        <w:t xml:space="preserve"> </w:t>
      </w:r>
      <w:r w:rsidR="00337491">
        <w:t>presenting</w:t>
      </w:r>
      <w:r>
        <w:t xml:space="preserve"> related keyword in the (</w:t>
      </w:r>
      <w:r>
        <w:fldChar w:fldCharType="begin"/>
      </w:r>
      <w:r>
        <w:instrText xml:space="preserve"> REF _Ref169643467 \h </w:instrText>
      </w:r>
      <w:r>
        <w:fldChar w:fldCharType="separate"/>
      </w:r>
      <w:r>
        <w:t>Table </w:t>
      </w:r>
      <w:r>
        <w:rPr>
          <w:noProof/>
        </w:rPr>
        <w:t>8</w:t>
      </w:r>
      <w:r>
        <w:fldChar w:fldCharType="end"/>
      </w:r>
      <w:r>
        <w:t xml:space="preserve">) </w:t>
      </w:r>
    </w:p>
    <w:p w14:paraId="4AA269BD" w14:textId="031D27E0" w:rsidR="00CC27B7" w:rsidRDefault="00CC27B7" w:rsidP="00ED32FE">
      <w:pPr>
        <w:pStyle w:val="ListParagraph"/>
        <w:numPr>
          <w:ilvl w:val="0"/>
          <w:numId w:val="32"/>
        </w:numPr>
        <w:ind w:left="284" w:hanging="207"/>
      </w:pPr>
      <w:r w:rsidRPr="00CC27B7">
        <w:lastRenderedPageBreak/>
        <w:t>How does the integration of scientometric and theoretical frameworks specifically enhance the scientific processes within architecture and urban planning, and what are the resulting implications for practical applications in these fields?</w:t>
      </w:r>
    </w:p>
    <w:p w14:paraId="26045ED3" w14:textId="57C200A1" w:rsidR="009C00E3" w:rsidRDefault="00337491" w:rsidP="00337491">
      <w:pPr>
        <w:pStyle w:val="ListParagraph"/>
        <w:numPr>
          <w:ilvl w:val="0"/>
          <w:numId w:val="44"/>
        </w:numPr>
        <w:ind w:left="567" w:hanging="196"/>
      </w:pPr>
      <w:r w:rsidRPr="00337491">
        <w:t>Answered by presenting related</w:t>
      </w:r>
      <w:r>
        <w:t>: Nature, Steps, Goals, Research Suitability and Knowledge Context Tree in the (</w:t>
      </w:r>
      <w:r>
        <w:fldChar w:fldCharType="begin"/>
      </w:r>
      <w:r>
        <w:instrText xml:space="preserve"> REF _Ref169777282 \h </w:instrText>
      </w:r>
      <w:r>
        <w:fldChar w:fldCharType="separate"/>
      </w:r>
      <w:r>
        <w:t>Table </w:t>
      </w:r>
      <w:r>
        <w:rPr>
          <w:noProof/>
        </w:rPr>
        <w:t>11</w:t>
      </w:r>
      <w:r>
        <w:fldChar w:fldCharType="end"/>
      </w:r>
      <w:r>
        <w:t>)</w:t>
      </w:r>
    </w:p>
    <w:p w14:paraId="69D13AB8" w14:textId="77777777" w:rsidR="00CC27B7" w:rsidRDefault="00CC27B7" w:rsidP="00CC27B7"/>
    <w:p w14:paraId="061A9A20" w14:textId="2BCD372C" w:rsidR="00F72B53" w:rsidRDefault="003D41BE" w:rsidP="0059279C">
      <w:r w:rsidRPr="00E20BDD">
        <w:t xml:space="preserve">To answer this question, </w:t>
      </w:r>
      <w:r>
        <w:t xml:space="preserve">the </w:t>
      </w:r>
      <w:r w:rsidR="00B00350">
        <w:rPr>
          <w:b/>
          <w:bCs/>
          <w:u w:val="single"/>
        </w:rPr>
        <w:t>goal</w:t>
      </w:r>
      <w:r>
        <w:t xml:space="preserve"> </w:t>
      </w:r>
      <w:r w:rsidR="004C28B6">
        <w:t xml:space="preserve">is the multidisciplinary research about </w:t>
      </w:r>
      <w:r w:rsidR="00B00350">
        <w:t>the structure</w:t>
      </w:r>
      <w:r w:rsidR="004C28B6">
        <w:t xml:space="preserve"> and function</w:t>
      </w:r>
      <w:r w:rsidR="008D7692">
        <w:t xml:space="preserve"> (Roles and </w:t>
      </w:r>
      <w:r w:rsidR="00F84CE3">
        <w:t>Indicators) of</w:t>
      </w:r>
      <w:r w:rsidR="004C28B6">
        <w:t xml:space="preserve"> theoretical principles in </w:t>
      </w:r>
      <w:r w:rsidR="00B00350">
        <w:t>architecture</w:t>
      </w:r>
      <w:r w:rsidR="004C28B6">
        <w:t xml:space="preserve"> and urbanism</w:t>
      </w:r>
      <w:r w:rsidR="006023F9">
        <w:t xml:space="preserve"> (</w:t>
      </w:r>
      <w:r w:rsidR="006023F9">
        <w:fldChar w:fldCharType="begin"/>
      </w:r>
      <w:r w:rsidR="006023F9">
        <w:instrText xml:space="preserve"> REF _Ref170443475 </w:instrText>
      </w:r>
      <w:r w:rsidR="006023F9">
        <w:fldChar w:fldCharType="separate"/>
      </w:r>
      <w:r w:rsidR="00EB1BC2">
        <w:t>Chart </w:t>
      </w:r>
      <w:r w:rsidR="00EB1BC2">
        <w:rPr>
          <w:noProof/>
        </w:rPr>
        <w:t>1</w:t>
      </w:r>
      <w:r w:rsidR="006023F9">
        <w:fldChar w:fldCharType="end"/>
      </w:r>
      <w:r w:rsidR="006023F9">
        <w:t>)</w:t>
      </w:r>
      <w:r w:rsidR="004C28B6">
        <w:t>.</w:t>
      </w:r>
      <w:r w:rsidR="0059279C">
        <w:t xml:space="preserve"> </w:t>
      </w:r>
      <w:r w:rsidR="00B1647B">
        <w:t>The</w:t>
      </w:r>
      <w:r w:rsidR="001639E5">
        <w:t xml:space="preserve"> fundamental</w:t>
      </w:r>
      <w:r w:rsidR="003E4E82">
        <w:t xml:space="preserve"> </w:t>
      </w:r>
      <w:r w:rsidR="003E4E82" w:rsidRPr="003E4E82">
        <w:rPr>
          <w:b/>
          <w:bCs/>
          <w:u w:val="single"/>
        </w:rPr>
        <w:t>innovative</w:t>
      </w:r>
      <w:r w:rsidR="00B1647B">
        <w:t xml:space="preserve"> ways of this research to answer these questions</w:t>
      </w:r>
      <w:r w:rsidR="00F72B53">
        <w:t xml:space="preserve"> </w:t>
      </w:r>
      <w:r w:rsidR="00B00350">
        <w:t>are</w:t>
      </w:r>
      <w:r w:rsidR="00F72B53">
        <w:t xml:space="preserve"> in the potential </w:t>
      </w:r>
      <w:r w:rsidR="00F72B53" w:rsidRPr="009E3CF5">
        <w:rPr>
          <w:b/>
          <w:bCs/>
          <w:u w:val="single"/>
        </w:rPr>
        <w:t>applications</w:t>
      </w:r>
      <w:r w:rsidR="00F72B53">
        <w:t xml:space="preserve"> of scientometrics in the context of theoretical principles </w:t>
      </w:r>
      <w:r w:rsidR="00F26365">
        <w:t>in</w:t>
      </w:r>
      <w:r w:rsidR="00F72B53">
        <w:t xml:space="preserve"> architecture and urban planning</w:t>
      </w:r>
      <w:r w:rsidR="00F26365">
        <w:t xml:space="preserve"> </w:t>
      </w:r>
      <w:sdt>
        <w:sdtPr>
          <w:rPr>
            <w:rStyle w:val="Mention"/>
          </w:rPr>
          <w:id w:val="-1982986541"/>
          <w:citation/>
        </w:sdtPr>
        <w:sdtContent>
          <w:r w:rsidR="00F26365" w:rsidRPr="00B221CF">
            <w:rPr>
              <w:rStyle w:val="Mention"/>
            </w:rPr>
            <w:fldChar w:fldCharType="begin"/>
          </w:r>
          <w:r w:rsidR="00F26365" w:rsidRPr="00B221CF">
            <w:rPr>
              <w:rStyle w:val="Mention"/>
            </w:rPr>
            <w:instrText xml:space="preserve"> CITATION Rus22 \l 1033 </w:instrText>
          </w:r>
          <w:r w:rsidR="00F26365" w:rsidRPr="00B221CF">
            <w:rPr>
              <w:rStyle w:val="Mention"/>
            </w:rPr>
            <w:fldChar w:fldCharType="separate"/>
          </w:r>
          <w:r w:rsidR="003A161A">
            <w:rPr>
              <w:noProof/>
            </w:rPr>
            <w:t>(Rusliana, Komaludin, &amp; Firmansyah, 2022)</w:t>
          </w:r>
          <w:r w:rsidR="00F26365" w:rsidRPr="00B221CF">
            <w:rPr>
              <w:rStyle w:val="Mention"/>
            </w:rPr>
            <w:fldChar w:fldCharType="end"/>
          </w:r>
        </w:sdtContent>
      </w:sdt>
      <w:r w:rsidR="00F72B53">
        <w:t>include</w:t>
      </w:r>
      <w:r w:rsidR="0059279C">
        <w:t xml:space="preserve"> below items. </w:t>
      </w:r>
      <w:r w:rsidR="0059279C" w:rsidRPr="0059279C">
        <w:t xml:space="preserve">This paradigm shift has allowed </w:t>
      </w:r>
      <w:r w:rsidR="0059279C">
        <w:t>designer</w:t>
      </w:r>
      <w:r w:rsidR="0059279C" w:rsidRPr="0059279C">
        <w:t xml:space="preserve"> to move beyond conventional design processes, incorporating real-time data and user feedback into design workflows. As a result, buildings can be more adaptive to user needs and environmental conditions, leading to improved energy efficiency and occupant satisfaction</w:t>
      </w:r>
      <w:r w:rsidR="0059279C">
        <w:t>.</w:t>
      </w:r>
    </w:p>
    <w:p w14:paraId="1D8C8E6B" w14:textId="77777777" w:rsidR="0090702D" w:rsidRDefault="0090702D" w:rsidP="0059279C"/>
    <w:p w14:paraId="5F8430FA" w14:textId="3970078F" w:rsidR="00F72B53" w:rsidRDefault="00F72B53" w:rsidP="00ED32FE">
      <w:pPr>
        <w:pStyle w:val="ListParagraph"/>
        <w:numPr>
          <w:ilvl w:val="0"/>
          <w:numId w:val="31"/>
        </w:numPr>
        <w:ind w:left="284" w:hanging="207"/>
      </w:pPr>
      <w:r>
        <w:t>Policy-making: Scientometrics can inform policy-making in architecture and urban planning by identifying the most influential theoretical principles and researchers in the field</w:t>
      </w:r>
      <w:r w:rsidR="004D549D">
        <w:t xml:space="preserve"> </w:t>
      </w:r>
      <w:sdt>
        <w:sdtPr>
          <w:rPr>
            <w:rStyle w:val="Mention"/>
          </w:rPr>
          <w:id w:val="1364403468"/>
          <w:citation/>
        </w:sdtPr>
        <w:sdtContent>
          <w:r w:rsidR="00A25FBA" w:rsidRPr="00B221CF">
            <w:rPr>
              <w:rStyle w:val="Mention"/>
            </w:rPr>
            <w:fldChar w:fldCharType="begin"/>
          </w:r>
          <w:r w:rsidR="00D6301C" w:rsidRPr="00B221CF">
            <w:rPr>
              <w:rStyle w:val="Mention"/>
            </w:rPr>
            <w:instrText xml:space="preserve">CITATION HuW19 \l 1033 </w:instrText>
          </w:r>
          <w:r w:rsidR="00A25FBA" w:rsidRPr="00B221CF">
            <w:rPr>
              <w:rStyle w:val="Mention"/>
            </w:rPr>
            <w:fldChar w:fldCharType="separate"/>
          </w:r>
          <w:r w:rsidR="003A161A">
            <w:rPr>
              <w:noProof/>
            </w:rPr>
            <w:t>(Hu, Dong, Hwang, Ren, &amp; Chen, 2019)</w:t>
          </w:r>
          <w:r w:rsidR="00A25FBA" w:rsidRPr="00B221CF">
            <w:rPr>
              <w:rStyle w:val="Mention"/>
            </w:rPr>
            <w:fldChar w:fldCharType="end"/>
          </w:r>
        </w:sdtContent>
      </w:sdt>
      <w:r>
        <w:t>.</w:t>
      </w:r>
      <w:r w:rsidR="00BA361C">
        <w:t xml:space="preserve"> </w:t>
      </w:r>
      <w:r w:rsidR="00BA361C" w:rsidRPr="00BA361C">
        <w:t>The use of scientometrics also enables policy-makers in urban planning to allocate funding more effectively by identifying high-impact research areas and emerging trends that warrant further exploration.</w:t>
      </w:r>
      <w:r w:rsidR="00BA361C">
        <w:t xml:space="preserve"> </w:t>
      </w:r>
    </w:p>
    <w:p w14:paraId="6D57C41B" w14:textId="01A01BFF" w:rsidR="00F72B53" w:rsidRDefault="00F72B53" w:rsidP="00ED32FE">
      <w:pPr>
        <w:pStyle w:val="ListParagraph"/>
        <w:numPr>
          <w:ilvl w:val="0"/>
          <w:numId w:val="31"/>
        </w:numPr>
        <w:ind w:left="284" w:hanging="207"/>
      </w:pPr>
      <w:r>
        <w:t xml:space="preserve">Research funding: Scientometrics can be used to allocate research funding to projects that apply theoretical principles from other disciplines </w:t>
      </w:r>
      <w:sdt>
        <w:sdtPr>
          <w:rPr>
            <w:rStyle w:val="Mention"/>
          </w:rPr>
          <w:id w:val="-499421813"/>
          <w:citation/>
        </w:sdtPr>
        <w:sdtContent>
          <w:r w:rsidR="00D65383" w:rsidRPr="00B221CF">
            <w:rPr>
              <w:rStyle w:val="Mention"/>
            </w:rPr>
            <w:fldChar w:fldCharType="begin"/>
          </w:r>
          <w:r w:rsidR="00D65383" w:rsidRPr="00B221CF">
            <w:rPr>
              <w:rStyle w:val="Mention"/>
            </w:rPr>
            <w:instrText xml:space="preserve"> CITATION Mos22 \l 1033 </w:instrText>
          </w:r>
          <w:r w:rsidR="00D65383" w:rsidRPr="00B221CF">
            <w:rPr>
              <w:rStyle w:val="Mention"/>
            </w:rPr>
            <w:fldChar w:fldCharType="separate"/>
          </w:r>
          <w:r w:rsidR="003A161A">
            <w:rPr>
              <w:noProof/>
            </w:rPr>
            <w:t>(Mosleh, Roshani, &amp; Coccia, 2022)</w:t>
          </w:r>
          <w:r w:rsidR="00D65383" w:rsidRPr="00B221CF">
            <w:rPr>
              <w:rStyle w:val="Mention"/>
            </w:rPr>
            <w:fldChar w:fldCharType="end"/>
          </w:r>
        </w:sdtContent>
      </w:sdt>
      <w:r>
        <w:t>to architecture and urban planning</w:t>
      </w:r>
      <w:r w:rsidR="00D65383">
        <w:t xml:space="preserve"> </w:t>
      </w:r>
      <w:sdt>
        <w:sdtPr>
          <w:rPr>
            <w:rStyle w:val="Mention"/>
          </w:rPr>
          <w:id w:val="-652833698"/>
          <w:citation/>
        </w:sdtPr>
        <w:sdtContent>
          <w:r w:rsidR="00D65383" w:rsidRPr="00B221CF">
            <w:rPr>
              <w:rStyle w:val="Mention"/>
            </w:rPr>
            <w:fldChar w:fldCharType="begin"/>
          </w:r>
          <w:r w:rsidR="004A1135" w:rsidRPr="00B221CF">
            <w:rPr>
              <w:rStyle w:val="Mention"/>
            </w:rPr>
            <w:instrText xml:space="preserve">CITATION Elr21 \l 1033 </w:instrText>
          </w:r>
          <w:r w:rsidR="00D65383" w:rsidRPr="00B221CF">
            <w:rPr>
              <w:rStyle w:val="Mention"/>
            </w:rPr>
            <w:fldChar w:fldCharType="separate"/>
          </w:r>
          <w:r w:rsidR="003A161A">
            <w:rPr>
              <w:noProof/>
            </w:rPr>
            <w:t>(Elrahman &amp; Asaad, 2021)</w:t>
          </w:r>
          <w:r w:rsidR="00D65383" w:rsidRPr="00B221CF">
            <w:rPr>
              <w:rStyle w:val="Mention"/>
            </w:rPr>
            <w:fldChar w:fldCharType="end"/>
          </w:r>
        </w:sdtContent>
      </w:sdt>
      <w:r>
        <w:t>.</w:t>
      </w:r>
    </w:p>
    <w:p w14:paraId="5B0B1F1E" w14:textId="48DD6CAD" w:rsidR="00F72B53" w:rsidRDefault="00F72B53" w:rsidP="00ED32FE">
      <w:pPr>
        <w:pStyle w:val="ListParagraph"/>
        <w:numPr>
          <w:ilvl w:val="0"/>
          <w:numId w:val="31"/>
        </w:numPr>
        <w:ind w:left="284" w:hanging="207"/>
      </w:pPr>
      <w:r>
        <w:t xml:space="preserve">Education and training: Scientometrics can </w:t>
      </w:r>
      <w:r w:rsidR="00F84CE3">
        <w:t>using</w:t>
      </w:r>
      <w:r>
        <w:t xml:space="preserve"> to develop curricula and training programs that emphasize the importance of theoretical principles in architecture and urban planning</w:t>
      </w:r>
      <w:r w:rsidR="00E05AEB">
        <w:t xml:space="preserve"> </w:t>
      </w:r>
      <w:sdt>
        <w:sdtPr>
          <w:rPr>
            <w:rStyle w:val="Mention"/>
          </w:rPr>
          <w:id w:val="-405537809"/>
          <w:citation/>
        </w:sdtPr>
        <w:sdtContent>
          <w:r w:rsidR="00E05AEB" w:rsidRPr="00C60A63">
            <w:rPr>
              <w:rStyle w:val="Mention"/>
            </w:rPr>
            <w:fldChar w:fldCharType="begin"/>
          </w:r>
          <w:r w:rsidR="002E1B16" w:rsidRPr="00C60A63">
            <w:rPr>
              <w:rStyle w:val="Mention"/>
            </w:rPr>
            <w:instrText xml:space="preserve">CITATION Mar19 \l 1033 </w:instrText>
          </w:r>
          <w:r w:rsidR="00E05AEB" w:rsidRPr="00C60A63">
            <w:rPr>
              <w:rStyle w:val="Mention"/>
            </w:rPr>
            <w:fldChar w:fldCharType="separate"/>
          </w:r>
          <w:r w:rsidR="003A161A">
            <w:rPr>
              <w:noProof/>
            </w:rPr>
            <w:t>(Maruna, 2019)</w:t>
          </w:r>
          <w:r w:rsidR="00E05AEB" w:rsidRPr="00C60A63">
            <w:rPr>
              <w:rStyle w:val="Mention"/>
            </w:rPr>
            <w:fldChar w:fldCharType="end"/>
          </w:r>
        </w:sdtContent>
      </w:sdt>
      <w:r>
        <w:t>.</w:t>
      </w:r>
    </w:p>
    <w:p w14:paraId="54B59D89" w14:textId="5EB9F348" w:rsidR="00F72B53" w:rsidRDefault="00F72B53" w:rsidP="00ED32FE">
      <w:pPr>
        <w:pStyle w:val="ListParagraph"/>
        <w:numPr>
          <w:ilvl w:val="0"/>
          <w:numId w:val="31"/>
        </w:numPr>
        <w:ind w:left="284" w:hanging="207"/>
      </w:pPr>
      <w:r>
        <w:t>Interdisciplinary collaboration: Scientometrics can facilitate interdisciplinary collaboration</w:t>
      </w:r>
      <w:r w:rsidR="007827AD">
        <w:t xml:space="preserve"> of architecture and urban planning</w:t>
      </w:r>
      <w:r>
        <w:t xml:space="preserve"> by identifying common theoretical principles and researchers across different disciplines</w:t>
      </w:r>
      <w:r w:rsidR="007827AD">
        <w:t xml:space="preserve"> </w:t>
      </w:r>
      <w:sdt>
        <w:sdtPr>
          <w:rPr>
            <w:rStyle w:val="Mention"/>
          </w:rPr>
          <w:id w:val="161678254"/>
          <w:citation/>
        </w:sdtPr>
        <w:sdtContent>
          <w:r w:rsidR="007827AD" w:rsidRPr="00B221CF">
            <w:rPr>
              <w:rStyle w:val="Mention"/>
            </w:rPr>
            <w:fldChar w:fldCharType="begin"/>
          </w:r>
          <w:r w:rsidR="004A1135" w:rsidRPr="00B221CF">
            <w:rPr>
              <w:rStyle w:val="Mention"/>
            </w:rPr>
            <w:instrText xml:space="preserve">CITATION Bro19 \l 1033 </w:instrText>
          </w:r>
          <w:r w:rsidR="007827AD" w:rsidRPr="00B221CF">
            <w:rPr>
              <w:rStyle w:val="Mention"/>
            </w:rPr>
            <w:fldChar w:fldCharType="separate"/>
          </w:r>
          <w:r w:rsidR="003A161A">
            <w:rPr>
              <w:noProof/>
            </w:rPr>
            <w:t>(Brown, Werbeloff, &amp; Raven, 2019)</w:t>
          </w:r>
          <w:r w:rsidR="007827AD" w:rsidRPr="00B221CF">
            <w:rPr>
              <w:rStyle w:val="Mention"/>
            </w:rPr>
            <w:fldChar w:fldCharType="end"/>
          </w:r>
        </w:sdtContent>
      </w:sdt>
      <w:r>
        <w:t>.</w:t>
      </w:r>
    </w:p>
    <w:p w14:paraId="6D82E003" w14:textId="0D40778A" w:rsidR="000F49F9" w:rsidRDefault="000F49F9" w:rsidP="00ED32FE">
      <w:pPr>
        <w:pStyle w:val="ListParagraph"/>
        <w:numPr>
          <w:ilvl w:val="0"/>
          <w:numId w:val="31"/>
        </w:numPr>
        <w:ind w:left="284" w:hanging="207"/>
      </w:pPr>
      <w:r w:rsidRPr="000F49F9">
        <w:t>guide the adoption of innovative methodologies</w:t>
      </w:r>
      <w:r>
        <w:t xml:space="preserve">: </w:t>
      </w:r>
      <w:r w:rsidRPr="000F49F9">
        <w:t>by highlighting the most influential sources in architectural theory and practice. For example, by examining publication trends in high-impact journals, researchers can observe the shift from traditional formalism to more adaptive and participatory design models, particularly those incorporating computational design techniques and data-driven approaches</w:t>
      </w:r>
      <w:r w:rsidR="00981F93">
        <w:t xml:space="preserve"> </w:t>
      </w:r>
      <w:sdt>
        <w:sdtPr>
          <w:id w:val="-866677317"/>
          <w:citation/>
        </w:sdtPr>
        <w:sdtContent>
          <w:r w:rsidR="00981F93">
            <w:fldChar w:fldCharType="begin"/>
          </w:r>
          <w:r w:rsidR="00981F93">
            <w:instrText xml:space="preserve"> CITATION Xio24 \l 1033 </w:instrText>
          </w:r>
          <w:r w:rsidR="00981F93">
            <w:fldChar w:fldCharType="separate"/>
          </w:r>
          <w:r w:rsidR="00981F93">
            <w:rPr>
              <w:noProof/>
            </w:rPr>
            <w:t>(Xiong, Liu, Qin, &amp; Chen, 2024)</w:t>
          </w:r>
          <w:r w:rsidR="00981F93">
            <w:fldChar w:fldCharType="end"/>
          </w:r>
        </w:sdtContent>
      </w:sdt>
    </w:p>
    <w:p w14:paraId="48638956" w14:textId="77777777" w:rsidR="006023F9" w:rsidRDefault="006023F9" w:rsidP="006023F9">
      <w:pPr>
        <w:keepNext/>
        <w:spacing w:before="240"/>
        <w:ind w:left="360"/>
        <w:jc w:val="center"/>
      </w:pPr>
      <w:r w:rsidRPr="00B71933">
        <w:rPr>
          <w:noProof/>
        </w:rPr>
        <w:drawing>
          <wp:inline distT="0" distB="0" distL="0" distR="0" wp14:anchorId="336C4EA4" wp14:editId="5D11BAF3">
            <wp:extent cx="5505450" cy="1105786"/>
            <wp:effectExtent l="0" t="0" r="0" b="0"/>
            <wp:docPr id="1204913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13431" name="Picture 1"/>
                    <pic:cNvPicPr/>
                  </pic:nvPicPr>
                  <pic:blipFill>
                    <a:blip r:embed="rId8" cstate="print">
                      <a:extLst>
                        <a:ext uri="{BEBA8EAE-BF5A-486C-A8C5-ECC9F3942E4B}">
                          <a14:imgProps xmlns:a14="http://schemas.microsoft.com/office/drawing/2010/main">
                            <a14:imgLayer r:embed="rId9">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516177" cy="1107940"/>
                    </a:xfrm>
                    <a:prstGeom prst="rect">
                      <a:avLst/>
                    </a:prstGeom>
                  </pic:spPr>
                </pic:pic>
              </a:graphicData>
            </a:graphic>
          </wp:inline>
        </w:drawing>
      </w:r>
    </w:p>
    <w:p w14:paraId="4DB4FD75" w14:textId="10FF95F9" w:rsidR="006023F9" w:rsidRDefault="006023F9" w:rsidP="006023F9">
      <w:pPr>
        <w:pStyle w:val="Caption"/>
        <w:spacing w:before="0"/>
        <w:ind w:left="360"/>
      </w:pPr>
      <w:bookmarkStart w:id="0" w:name="_Ref170443475"/>
      <w:r>
        <w:t>Chart</w:t>
      </w:r>
      <w:r w:rsidR="00FF7B56">
        <w:t> </w:t>
      </w:r>
      <w:r>
        <w:fldChar w:fldCharType="begin"/>
      </w:r>
      <w:r>
        <w:instrText xml:space="preserve"> SEQ Chart \* ARABIC </w:instrText>
      </w:r>
      <w:r>
        <w:fldChar w:fldCharType="separate"/>
      </w:r>
      <w:r w:rsidR="00EB1BC2">
        <w:rPr>
          <w:noProof/>
        </w:rPr>
        <w:t>1</w:t>
      </w:r>
      <w:r>
        <w:rPr>
          <w:noProof/>
        </w:rPr>
        <w:fldChar w:fldCharType="end"/>
      </w:r>
      <w:bookmarkEnd w:id="0"/>
      <w:r>
        <w:t xml:space="preserve">: </w:t>
      </w:r>
      <w:r w:rsidRPr="00884025">
        <w:t xml:space="preserve">The relationship between the generalities of this research with each other by separating the sources used in the </w:t>
      </w:r>
      <w:r>
        <w:t xml:space="preserve">MaxQDA </w:t>
      </w:r>
      <w:r w:rsidRPr="00884025">
        <w:t>software</w:t>
      </w:r>
      <w:r>
        <w:t xml:space="preserve"> </w:t>
      </w:r>
      <w:r w:rsidRPr="00E8102B">
        <w:t>(Source: MAXQDA software outputs)</w:t>
      </w:r>
    </w:p>
    <w:p w14:paraId="095346B8" w14:textId="77777777" w:rsidR="006023F9" w:rsidRDefault="006023F9" w:rsidP="006023F9"/>
    <w:p w14:paraId="6090E76F" w14:textId="2B552367" w:rsidR="007F78B2" w:rsidRDefault="00675DE0" w:rsidP="008B5427">
      <w:pPr>
        <w:keepNext/>
        <w:spacing w:before="240"/>
        <w:ind w:left="77"/>
        <w:jc w:val="center"/>
      </w:pPr>
      <w:r w:rsidRPr="00675DE0">
        <w:rPr>
          <w:noProof/>
        </w:rPr>
        <w:lastRenderedPageBreak/>
        <w:drawing>
          <wp:inline distT="0" distB="0" distL="0" distR="0" wp14:anchorId="7C3C01E7" wp14:editId="27D41694">
            <wp:extent cx="5731510" cy="4298950"/>
            <wp:effectExtent l="0" t="0" r="0" b="0"/>
            <wp:docPr id="1886800000" name="Picture 3">
              <a:extLst xmlns:a="http://schemas.openxmlformats.org/drawingml/2006/main">
                <a:ext uri="{FF2B5EF4-FFF2-40B4-BE49-F238E27FC236}">
                  <a16:creationId xmlns:a16="http://schemas.microsoft.com/office/drawing/2014/main" id="{D7016C0B-1E4D-34C1-9883-9254762811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7016C0B-1E4D-34C1-9883-925476281142}"/>
                        </a:ext>
                      </a:extLst>
                    </pic:cNvPr>
                    <pic:cNvPicPr>
                      <a:picLocks noChangeAspect="1"/>
                    </pic:cNvPicPr>
                  </pic:nvPicPr>
                  <pic:blipFill>
                    <a:blip r:embed="rId10">
                      <a:extLst>
                        <a:ext uri="{BEBA8EAE-BF5A-486C-A8C5-ECC9F3942E4B}">
                          <a14:imgProps xmlns:a14="http://schemas.microsoft.com/office/drawing/2010/main">
                            <a14:imgLayer r:embed="rId11">
                              <a14:imgEffect>
                                <a14:sharpenSoften amount="25000"/>
                              </a14:imgEffect>
                              <a14:imgEffect>
                                <a14:saturation sat="400000"/>
                              </a14:imgEffect>
                              <a14:imgEffect>
                                <a14:brightnessContrast contrast="-40000"/>
                              </a14:imgEffect>
                            </a14:imgLayer>
                          </a14:imgProps>
                        </a:ext>
                      </a:extLst>
                    </a:blip>
                    <a:stretch>
                      <a:fillRect/>
                    </a:stretch>
                  </pic:blipFill>
                  <pic:spPr>
                    <a:xfrm>
                      <a:off x="0" y="0"/>
                      <a:ext cx="5731510" cy="4298950"/>
                    </a:xfrm>
                    <a:prstGeom prst="rect">
                      <a:avLst/>
                    </a:prstGeom>
                  </pic:spPr>
                </pic:pic>
              </a:graphicData>
            </a:graphic>
          </wp:inline>
        </w:drawing>
      </w:r>
    </w:p>
    <w:p w14:paraId="2D124842" w14:textId="683F7EEC" w:rsidR="00A074CA" w:rsidRDefault="007F78B2" w:rsidP="00D21520">
      <w:pPr>
        <w:pStyle w:val="Caption"/>
        <w:spacing w:before="0" w:after="240"/>
        <w:rPr>
          <w:rtl/>
        </w:rPr>
      </w:pPr>
      <w:bookmarkStart w:id="1" w:name="_Ref170443634"/>
      <w:r>
        <w:t>Figure</w:t>
      </w:r>
      <w:r w:rsidR="00FF7B56">
        <w:t> </w:t>
      </w:r>
      <w:r>
        <w:fldChar w:fldCharType="begin"/>
      </w:r>
      <w:r>
        <w:instrText xml:space="preserve"> SEQ Figure \* ARABIC </w:instrText>
      </w:r>
      <w:r>
        <w:fldChar w:fldCharType="separate"/>
      </w:r>
      <w:r w:rsidR="00EB1BC2">
        <w:rPr>
          <w:noProof/>
        </w:rPr>
        <w:t>1</w:t>
      </w:r>
      <w:r>
        <w:fldChar w:fldCharType="end"/>
      </w:r>
      <w:bookmarkEnd w:id="1"/>
      <w:r>
        <w:t>:</w:t>
      </w:r>
      <w:r w:rsidR="001A6655">
        <w:t xml:space="preserve"> Problem statement in this research</w:t>
      </w:r>
      <w:r w:rsidR="00675DE0">
        <w:t xml:space="preserve"> (up)and Content cycle (Down)</w:t>
      </w:r>
      <w:r w:rsidR="00016DA1">
        <w:t xml:space="preserve"> </w:t>
      </w:r>
      <w:r w:rsidR="00016DA1" w:rsidRPr="00016DA1">
        <w:t>(Source: the authors based on summarizing the text in th</w:t>
      </w:r>
      <w:r w:rsidR="00016DA1">
        <w:t>is</w:t>
      </w:r>
      <w:r w:rsidR="00016DA1" w:rsidRPr="00016DA1">
        <w:t xml:space="preserve"> section)</w:t>
      </w:r>
    </w:p>
    <w:p w14:paraId="799A074D" w14:textId="5B1EE94B" w:rsidR="00AA1B82" w:rsidRDefault="007F564D" w:rsidP="00AA1B82">
      <w:r>
        <w:t xml:space="preserve">As in it is mentioned in </w:t>
      </w:r>
      <w:r>
        <w:fldChar w:fldCharType="begin"/>
      </w:r>
      <w:r>
        <w:instrText xml:space="preserve"> REF _Ref169641269 </w:instrText>
      </w:r>
      <w:r>
        <w:fldChar w:fldCharType="separate"/>
      </w:r>
      <w:r w:rsidR="00EB1BC2">
        <w:t>Chart </w:t>
      </w:r>
      <w:r w:rsidR="00EB1BC2">
        <w:rPr>
          <w:noProof/>
        </w:rPr>
        <w:t>2</w:t>
      </w:r>
      <w:r>
        <w:fldChar w:fldCharType="end"/>
      </w:r>
      <w:r>
        <w:t>,</w:t>
      </w:r>
      <w:r w:rsidR="00FF7B56">
        <w:t xml:space="preserve"> </w:t>
      </w:r>
      <w:r w:rsidR="00B00350">
        <w:t>to</w:t>
      </w:r>
      <w:r w:rsidR="00AA1B82" w:rsidRPr="004B3DBF">
        <w:t xml:space="preserve"> guarantee the </w:t>
      </w:r>
      <w:r w:rsidR="00AA1B82" w:rsidRPr="00AA1B82">
        <w:rPr>
          <w:b/>
          <w:bCs/>
        </w:rPr>
        <w:t>quality of data</w:t>
      </w:r>
      <w:r w:rsidR="00AA1B82">
        <w:rPr>
          <w:rStyle w:val="EndnoteReference"/>
          <w:b/>
          <w:bCs/>
        </w:rPr>
        <w:endnoteReference w:id="2"/>
      </w:r>
      <w:r w:rsidR="00AA1B82">
        <w:t xml:space="preserve"> </w:t>
      </w:r>
      <w:r w:rsidR="00AA1B82" w:rsidRPr="004B3DBF">
        <w:t>in the field of architecture and urbanism, some best practices for validating and verifying data include the use of a Validation and Verification (V&amp;V)</w:t>
      </w:r>
      <w:r w:rsidR="00FC1D8D">
        <w:t xml:space="preserve"> </w:t>
      </w:r>
      <w:r w:rsidR="00AA1B82" w:rsidRPr="004B3DBF">
        <w:t xml:space="preserve">model with a hierarchical process </w:t>
      </w:r>
      <w:sdt>
        <w:sdtPr>
          <w:rPr>
            <w:rStyle w:val="Mention"/>
          </w:rPr>
          <w:id w:val="-1880849498"/>
          <w:citation/>
        </w:sdtPr>
        <w:sdtContent>
          <w:r w:rsidR="00AA1B82" w:rsidRPr="00B221CF">
            <w:rPr>
              <w:rStyle w:val="Mention"/>
            </w:rPr>
            <w:fldChar w:fldCharType="begin"/>
          </w:r>
          <w:r w:rsidR="00AA1B82" w:rsidRPr="00B221CF">
            <w:rPr>
              <w:rStyle w:val="Mention"/>
            </w:rPr>
            <w:instrText xml:space="preserve">CITATION Ser22 \l 1033 </w:instrText>
          </w:r>
          <w:r w:rsidR="00AA1B82" w:rsidRPr="00B221CF">
            <w:rPr>
              <w:rStyle w:val="Mention"/>
            </w:rPr>
            <w:fldChar w:fldCharType="separate"/>
          </w:r>
          <w:r w:rsidR="003A161A">
            <w:rPr>
              <w:noProof/>
            </w:rPr>
            <w:t>(Serrano, 2022)</w:t>
          </w:r>
          <w:r w:rsidR="00AA1B82" w:rsidRPr="00B221CF">
            <w:rPr>
              <w:rStyle w:val="Mention"/>
            </w:rPr>
            <w:fldChar w:fldCharType="end"/>
          </w:r>
        </w:sdtContent>
      </w:sdt>
      <w:r w:rsidR="00AA1B82" w:rsidRPr="004B3DBF">
        <w:t xml:space="preserve">. This model provides data abstraction, value-added services, and authenticity based on Artificial Intelligence (AI) </w:t>
      </w:r>
      <w:sdt>
        <w:sdtPr>
          <w:rPr>
            <w:rStyle w:val="Mention"/>
          </w:rPr>
          <w:id w:val="-513457144"/>
          <w:citation/>
        </w:sdtPr>
        <w:sdtContent>
          <w:r w:rsidR="00AA1B82" w:rsidRPr="00B221CF">
            <w:rPr>
              <w:rStyle w:val="Mention"/>
            </w:rPr>
            <w:fldChar w:fldCharType="begin"/>
          </w:r>
          <w:r w:rsidR="00AA1B82" w:rsidRPr="00B221CF">
            <w:rPr>
              <w:rStyle w:val="Mention"/>
            </w:rPr>
            <w:instrText xml:space="preserve"> CITATION XuY23 \l 1033 </w:instrText>
          </w:r>
          <w:r w:rsidR="00AA1B82" w:rsidRPr="00B221CF">
            <w:rPr>
              <w:rStyle w:val="Mention"/>
            </w:rPr>
            <w:fldChar w:fldCharType="separate"/>
          </w:r>
          <w:r w:rsidR="003A161A">
            <w:rPr>
              <w:noProof/>
            </w:rPr>
            <w:t>(Xu, Liu, &amp; Yang, 2023)</w:t>
          </w:r>
          <w:r w:rsidR="00AA1B82" w:rsidRPr="00B221CF">
            <w:rPr>
              <w:rStyle w:val="Mention"/>
            </w:rPr>
            <w:fldChar w:fldCharType="end"/>
          </w:r>
        </w:sdtContent>
      </w:sdt>
      <w:r w:rsidR="00AA1B82" w:rsidRPr="004B3DBF">
        <w:t>. These practices help ensure the validity, reliability, and credibility of the managed information in architecture and urbanism research</w:t>
      </w:r>
      <w:r w:rsidR="00AA1B82">
        <w:t xml:space="preserve">. </w:t>
      </w:r>
      <w:r w:rsidR="00F84CE3">
        <w:t>Therefore,</w:t>
      </w:r>
      <w:r w:rsidR="00AA1B82">
        <w:t xml:space="preserve"> the data in this research have been reviewed, approved, and verified based on the following:</w:t>
      </w:r>
    </w:p>
    <w:p w14:paraId="25171507" w14:textId="723E8B4F" w:rsidR="00AA1B82" w:rsidRDefault="00AA1B82" w:rsidP="00AA1B82">
      <w:r>
        <w:t xml:space="preserve">A: alignment </w:t>
      </w:r>
      <w:r w:rsidR="00F84CE3">
        <w:t>the</w:t>
      </w:r>
      <w:r>
        <w:t xml:space="preserve"> degree of consistency of content values with the macro-view of this study. </w:t>
      </w:r>
    </w:p>
    <w:p w14:paraId="018E715B" w14:textId="77777777" w:rsidR="00AA1B82" w:rsidRDefault="00AA1B82" w:rsidP="00AA1B82">
      <w:r>
        <w:t>B: The origin and assets of the data formation and amount to the extent of the chosen data’s coverage with current research inquiries.</w:t>
      </w:r>
    </w:p>
    <w:p w14:paraId="509F724B" w14:textId="77777777" w:rsidR="00AA1B82" w:rsidRDefault="00AA1B82" w:rsidP="00AA1B82">
      <w:r>
        <w:t>C: The alignment of data formation policies with current research questions.</w:t>
      </w:r>
    </w:p>
    <w:p w14:paraId="338C657D" w14:textId="77777777" w:rsidR="005F2DC3" w:rsidRDefault="005F2DC3" w:rsidP="001D0E32">
      <w:pPr>
        <w:keepNext/>
        <w:ind w:left="77"/>
        <w:jc w:val="center"/>
      </w:pPr>
      <w:r>
        <w:rPr>
          <w:noProof/>
        </w:rPr>
        <w:lastRenderedPageBreak/>
        <w:drawing>
          <wp:inline distT="0" distB="0" distL="0" distR="0" wp14:anchorId="57CF6D1D" wp14:editId="7674350B">
            <wp:extent cx="5639478" cy="2990804"/>
            <wp:effectExtent l="0" t="0" r="0" b="635"/>
            <wp:docPr id="8528167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16713"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639478" cy="2990804"/>
                    </a:xfrm>
                    <a:prstGeom prst="rect">
                      <a:avLst/>
                    </a:prstGeom>
                  </pic:spPr>
                </pic:pic>
              </a:graphicData>
            </a:graphic>
          </wp:inline>
        </w:drawing>
      </w:r>
    </w:p>
    <w:p w14:paraId="54408B6A" w14:textId="6FED3825" w:rsidR="005F2DC3" w:rsidRDefault="005F2DC3" w:rsidP="005A1E4D">
      <w:pPr>
        <w:pStyle w:val="Caption"/>
        <w:spacing w:before="0"/>
      </w:pPr>
      <w:bookmarkStart w:id="2" w:name="_Ref169641269"/>
      <w:r>
        <w:t>Chart</w:t>
      </w:r>
      <w:r w:rsidR="00FF7B56">
        <w:t> </w:t>
      </w:r>
      <w:r>
        <w:fldChar w:fldCharType="begin"/>
      </w:r>
      <w:r>
        <w:instrText xml:space="preserve"> SEQ Chart \* ARABIC </w:instrText>
      </w:r>
      <w:r>
        <w:fldChar w:fldCharType="separate"/>
      </w:r>
      <w:r w:rsidR="00EB1BC2">
        <w:rPr>
          <w:noProof/>
        </w:rPr>
        <w:t>2</w:t>
      </w:r>
      <w:r>
        <w:fldChar w:fldCharType="end"/>
      </w:r>
      <w:bookmarkEnd w:id="2"/>
      <w:r>
        <w:t>:</w:t>
      </w:r>
      <w:r w:rsidR="00DE3A2D">
        <w:t xml:space="preserve"> Conceptual Map Of parts of this research </w:t>
      </w:r>
      <w:r w:rsidR="00C95ED5" w:rsidRPr="00C95ED5">
        <w:t xml:space="preserve">(Source: authors based on </w:t>
      </w:r>
      <w:r w:rsidR="00E735C4">
        <w:t xml:space="preserve">the </w:t>
      </w:r>
      <w:r w:rsidR="00C95ED5" w:rsidRPr="00C95ED5">
        <w:t>research plan)</w:t>
      </w:r>
    </w:p>
    <w:p w14:paraId="72CFB3EF" w14:textId="77777777" w:rsidR="005F2DC3" w:rsidRDefault="005F2DC3" w:rsidP="005F2DC3">
      <w:pPr>
        <w:ind w:left="77"/>
      </w:pPr>
    </w:p>
    <w:p w14:paraId="2399C309" w14:textId="31CAABFA" w:rsidR="003F72B6" w:rsidRDefault="00C4535B" w:rsidP="00A428B2">
      <w:pPr>
        <w:pStyle w:val="Heading1"/>
      </w:pPr>
      <w:r w:rsidRPr="00CA21F4">
        <w:t xml:space="preserve">Background </w:t>
      </w:r>
    </w:p>
    <w:p w14:paraId="7B76D5C3" w14:textId="0BB6E1A3" w:rsidR="00EA3C93" w:rsidRDefault="00CB5404" w:rsidP="00890E9C">
      <w:bookmarkStart w:id="3" w:name="_Ref168692328"/>
      <w:r w:rsidRPr="00CB5404">
        <w:t xml:space="preserve">In architecture, bibliometrics is used in the study of </w:t>
      </w:r>
      <w:r w:rsidR="00F84CE3" w:rsidRPr="00CB5404">
        <w:t>several types</w:t>
      </w:r>
      <w:r w:rsidRPr="00CB5404">
        <w:t xml:space="preserve"> of scientific outputs such as articles, books, conference proceedings, and others. These analyses can help identify research trends, citation patterns, collaborations among researchers and research centers</w:t>
      </w:r>
      <w:sdt>
        <w:sdtPr>
          <w:rPr>
            <w:rStyle w:val="Mention"/>
          </w:rPr>
          <w:id w:val="-1013070752"/>
          <w:citation/>
        </w:sdtPr>
        <w:sdtContent>
          <w:r w:rsidRPr="00296CD3">
            <w:rPr>
              <w:rStyle w:val="Mention"/>
            </w:rPr>
            <w:fldChar w:fldCharType="begin"/>
          </w:r>
          <w:r w:rsidRPr="00296CD3">
            <w:rPr>
              <w:rStyle w:val="Mention"/>
            </w:rPr>
            <w:instrText xml:space="preserve"> CITATION Per22 \l 1033 </w:instrText>
          </w:r>
          <w:r w:rsidRPr="00296CD3">
            <w:rPr>
              <w:rStyle w:val="Mention"/>
            </w:rPr>
            <w:fldChar w:fldCharType="separate"/>
          </w:r>
          <w:r w:rsidR="003A161A">
            <w:rPr>
              <w:rStyle w:val="Mention"/>
              <w:noProof/>
            </w:rPr>
            <w:t xml:space="preserve"> </w:t>
          </w:r>
          <w:r w:rsidR="003A161A">
            <w:rPr>
              <w:noProof/>
            </w:rPr>
            <w:t>(Perera, Babatunde, &amp; Ekundayo, 2022)</w:t>
          </w:r>
          <w:r w:rsidRPr="00296CD3">
            <w:rPr>
              <w:rStyle w:val="Mention"/>
            </w:rPr>
            <w:fldChar w:fldCharType="end"/>
          </w:r>
        </w:sdtContent>
      </w:sdt>
      <w:r w:rsidRPr="00CB5404">
        <w:t>. Similarly, in urban planning, bibliometrics is used to examine topics related to urban plans, urban management, infrastructure, and more</w:t>
      </w:r>
      <w:r w:rsidR="00CD0890">
        <w:t xml:space="preserve"> </w:t>
      </w:r>
      <w:r w:rsidR="00B00350">
        <w:t>advances</w:t>
      </w:r>
      <w:r w:rsidR="00EA3C93" w:rsidRPr="00847F82">
        <w:t xml:space="preserve"> in knowledge and information science have significantly influenced the application of theoretical principles in architectural and urban planning processes</w:t>
      </w:r>
      <w:r w:rsidR="00EA3C93">
        <w:t xml:space="preserve"> </w:t>
      </w:r>
      <w:sdt>
        <w:sdtPr>
          <w:rPr>
            <w:rStyle w:val="Mention"/>
          </w:rPr>
          <w:id w:val="1321548275"/>
          <w:citation/>
        </w:sdtPr>
        <w:sdtContent>
          <w:r w:rsidR="00EA3C93" w:rsidRPr="00B221CF">
            <w:rPr>
              <w:rStyle w:val="Mention"/>
            </w:rPr>
            <w:fldChar w:fldCharType="begin"/>
          </w:r>
          <w:r w:rsidR="00EA3C93" w:rsidRPr="00B221CF">
            <w:rPr>
              <w:rStyle w:val="Mention"/>
            </w:rPr>
            <w:instrText xml:space="preserve"> CITATION Bib17 \l 1033 </w:instrText>
          </w:r>
          <w:r w:rsidR="00EA3C93" w:rsidRPr="00B221CF">
            <w:rPr>
              <w:rStyle w:val="Mention"/>
            </w:rPr>
            <w:fldChar w:fldCharType="separate"/>
          </w:r>
          <w:r w:rsidR="003A161A">
            <w:rPr>
              <w:noProof/>
            </w:rPr>
            <w:t>(Bibri, 2017)</w:t>
          </w:r>
          <w:r w:rsidR="00EA3C93" w:rsidRPr="00B221CF">
            <w:rPr>
              <w:rStyle w:val="Mention"/>
            </w:rPr>
            <w:fldChar w:fldCharType="end"/>
          </w:r>
        </w:sdtContent>
      </w:sdt>
      <w:r w:rsidR="00EA3C93" w:rsidRPr="00847F82">
        <w:t>.</w:t>
      </w:r>
    </w:p>
    <w:p w14:paraId="56EB655A" w14:textId="44ED3614" w:rsidR="009F3ED1" w:rsidRDefault="00D1567C" w:rsidP="009F3ED1">
      <w:r>
        <w:t>M</w:t>
      </w:r>
      <w:r w:rsidR="009F3ED1">
        <w:t>eanwhile</w:t>
      </w:r>
      <w:r w:rsidR="00EE7B60">
        <w:t xml:space="preserve"> </w:t>
      </w:r>
      <w:r>
        <w:t>(</w:t>
      </w:r>
      <w:r w:rsidR="005D35CF">
        <w:t xml:space="preserve">as mentioned in </w:t>
      </w:r>
      <w:r>
        <w:fldChar w:fldCharType="begin"/>
      </w:r>
      <w:r>
        <w:instrText xml:space="preserve"> REF _Ref169566232 </w:instrText>
      </w:r>
      <w:r>
        <w:fldChar w:fldCharType="separate"/>
      </w:r>
      <w:r w:rsidR="00EB1BC2">
        <w:t>Table </w:t>
      </w:r>
      <w:r w:rsidR="00EB1BC2">
        <w:rPr>
          <w:noProof/>
        </w:rPr>
        <w:t>1</w:t>
      </w:r>
      <w:r>
        <w:fldChar w:fldCharType="end"/>
      </w:r>
      <w:r>
        <w:t>)</w:t>
      </w:r>
      <w:r w:rsidR="009F3ED1">
        <w:t xml:space="preserve">, </w:t>
      </w:r>
      <w:r w:rsidR="00B00350">
        <w:t>the</w:t>
      </w:r>
      <w:r w:rsidR="009F3ED1" w:rsidRPr="00847F82">
        <w:t xml:space="preserve"> integration of </w:t>
      </w:r>
      <w:r w:rsidR="009F3ED1">
        <w:t>information technology (</w:t>
      </w:r>
      <w:r w:rsidR="009F3ED1" w:rsidRPr="00847F82">
        <w:t>IT</w:t>
      </w:r>
      <w:r w:rsidR="009F3ED1">
        <w:t>)</w:t>
      </w:r>
      <w:r w:rsidR="009F3ED1" w:rsidRPr="00847F82">
        <w:t>tools in design practices has led to a paradigm shift, enhancing the quality of decision-making processes and design outcomes</w:t>
      </w:r>
      <w:r w:rsidR="009F3ED1">
        <w:t xml:space="preserve"> </w:t>
      </w:r>
      <w:sdt>
        <w:sdtPr>
          <w:rPr>
            <w:rStyle w:val="Mention"/>
          </w:rPr>
          <w:id w:val="-1186511230"/>
          <w:citation/>
        </w:sdtPr>
        <w:sdtContent>
          <w:r w:rsidR="009F3ED1" w:rsidRPr="00B221CF">
            <w:rPr>
              <w:rStyle w:val="Mention"/>
            </w:rPr>
            <w:fldChar w:fldCharType="begin"/>
          </w:r>
          <w:r w:rsidR="009F3ED1" w:rsidRPr="00B221CF">
            <w:rPr>
              <w:rStyle w:val="Mention"/>
            </w:rPr>
            <w:instrText xml:space="preserve">CITATION Mat21 \l 1033 </w:instrText>
          </w:r>
          <w:r w:rsidR="009F3ED1" w:rsidRPr="00B221CF">
            <w:rPr>
              <w:rStyle w:val="Mention"/>
            </w:rPr>
            <w:fldChar w:fldCharType="separate"/>
          </w:r>
          <w:r w:rsidR="003A161A">
            <w:rPr>
              <w:noProof/>
            </w:rPr>
            <w:t>(Mattila, Olsson, Lappi, &amp; Ojanen, 2022)</w:t>
          </w:r>
          <w:r w:rsidR="009F3ED1" w:rsidRPr="00B221CF">
            <w:rPr>
              <w:rStyle w:val="Mention"/>
            </w:rPr>
            <w:fldChar w:fldCharType="end"/>
          </w:r>
        </w:sdtContent>
      </w:sdt>
      <w:r w:rsidR="009F3ED1" w:rsidRPr="00847F82">
        <w:t>. Additionally, the evolution of architectural scholarly knowledge as a cultural phenomenon</w:t>
      </w:r>
      <w:r w:rsidR="009F3ED1">
        <w:t xml:space="preserve"> </w:t>
      </w:r>
      <w:r w:rsidR="009F3ED1" w:rsidRPr="0084203D">
        <w:rPr>
          <w:rStyle w:val="Mention"/>
        </w:rPr>
        <w:t>(Farhangdoust, 2022b, p.</w:t>
      </w:r>
      <w:r w:rsidR="009F3ED1">
        <w:rPr>
          <w:rStyle w:val="Mention"/>
        </w:rPr>
        <w:t> </w:t>
      </w:r>
      <w:r w:rsidR="009F3ED1" w:rsidRPr="0084203D">
        <w:rPr>
          <w:rStyle w:val="Mention"/>
        </w:rPr>
        <w:t>115)</w:t>
      </w:r>
      <w:r w:rsidR="00EE7B60">
        <w:rPr>
          <w:rStyle w:val="Mention"/>
        </w:rPr>
        <w:t xml:space="preserve"> </w:t>
      </w:r>
      <w:r w:rsidR="009F3ED1" w:rsidRPr="00847F82">
        <w:t>highlights the importance of reevaluating historical theories using contemporary methodologies and tools, aiming to predict the future development of architectural science</w:t>
      </w:r>
      <w:r w:rsidR="009F3ED1">
        <w:t xml:space="preserve"> </w:t>
      </w:r>
      <w:sdt>
        <w:sdtPr>
          <w:rPr>
            <w:rStyle w:val="Mention"/>
          </w:rPr>
          <w:id w:val="-1549218695"/>
          <w:citation/>
        </w:sdtPr>
        <w:sdtContent>
          <w:r w:rsidR="009F3ED1" w:rsidRPr="00B221CF">
            <w:rPr>
              <w:rStyle w:val="Mention"/>
            </w:rPr>
            <w:fldChar w:fldCharType="begin"/>
          </w:r>
          <w:r w:rsidR="009F3ED1" w:rsidRPr="00B221CF">
            <w:rPr>
              <w:rStyle w:val="Mention"/>
            </w:rPr>
            <w:instrText xml:space="preserve"> CITATION Cou21 \l 1033 </w:instrText>
          </w:r>
          <w:r w:rsidR="009F3ED1" w:rsidRPr="00B221CF">
            <w:rPr>
              <w:rStyle w:val="Mention"/>
            </w:rPr>
            <w:fldChar w:fldCharType="separate"/>
          </w:r>
          <w:r w:rsidR="003A161A">
            <w:rPr>
              <w:noProof/>
            </w:rPr>
            <w:t>(Couclelis, 2021)</w:t>
          </w:r>
          <w:r w:rsidR="009F3ED1" w:rsidRPr="00B221CF">
            <w:rPr>
              <w:rStyle w:val="Mention"/>
            </w:rPr>
            <w:fldChar w:fldCharType="end"/>
          </w:r>
        </w:sdtContent>
      </w:sdt>
      <w:r w:rsidR="009F3ED1" w:rsidRPr="00847F82">
        <w:t>.</w:t>
      </w:r>
    </w:p>
    <w:p w14:paraId="1BBD3B5C" w14:textId="1D6812B5" w:rsidR="009F3ED1" w:rsidRDefault="009F3ED1" w:rsidP="009F3ED1">
      <w:r w:rsidRPr="00847F82">
        <w:t xml:space="preserve">Furthermore, the emergence of data-oriented strategies in </w:t>
      </w:r>
      <w:r>
        <w:t xml:space="preserve">design and planning </w:t>
      </w:r>
      <w:r w:rsidRPr="00847F82">
        <w:t xml:space="preserve">science emphasizes the need to adapt to the complexities of the digital age, replacing traditional methods with evidence-based actionable knowledge for </w:t>
      </w:r>
      <w:r w:rsidR="00B00350">
        <w:t>designers</w:t>
      </w:r>
      <w:r>
        <w:t>,</w:t>
      </w:r>
      <w:r w:rsidRPr="00847F82">
        <w:t xml:space="preserve"> researchers and planners</w:t>
      </w:r>
      <w:r>
        <w:t xml:space="preserve"> </w:t>
      </w:r>
      <w:sdt>
        <w:sdtPr>
          <w:rPr>
            <w:rStyle w:val="Mention"/>
          </w:rPr>
          <w:id w:val="-734848472"/>
          <w:citation/>
        </w:sdtPr>
        <w:sdtContent>
          <w:r w:rsidRPr="00B221CF">
            <w:rPr>
              <w:rStyle w:val="Mention"/>
            </w:rPr>
            <w:fldChar w:fldCharType="begin"/>
          </w:r>
          <w:r w:rsidRPr="00B221CF">
            <w:rPr>
              <w:rStyle w:val="Mention"/>
            </w:rPr>
            <w:instrText xml:space="preserve"> CITATION AlD22 \l 1033 </w:instrText>
          </w:r>
          <w:r w:rsidRPr="00B221CF">
            <w:rPr>
              <w:rStyle w:val="Mention"/>
            </w:rPr>
            <w:fldChar w:fldCharType="separate"/>
          </w:r>
          <w:r w:rsidR="003A161A">
            <w:rPr>
              <w:noProof/>
            </w:rPr>
            <w:t>(Al-Douri, 2022)</w:t>
          </w:r>
          <w:r w:rsidRPr="00B221CF">
            <w:rPr>
              <w:rStyle w:val="Mention"/>
            </w:rPr>
            <w:fldChar w:fldCharType="end"/>
          </w:r>
        </w:sdtContent>
      </w:sdt>
      <w:r w:rsidRPr="00847F82">
        <w:t xml:space="preserve">. These advancements underscore the necessity for a balance between abstract and scientific knowledge in knowledge-based planning approaches </w:t>
      </w:r>
      <w:r w:rsidRPr="0084203D">
        <w:rPr>
          <w:rStyle w:val="Mention"/>
        </w:rPr>
        <w:t>(Farhangdoust, Farkisch, &amp; Tabasi, 2022, pp. 118</w:t>
      </w:r>
      <w:r>
        <w:rPr>
          <w:rStyle w:val="Mention"/>
        </w:rPr>
        <w:t>–</w:t>
      </w:r>
      <w:r w:rsidRPr="0084203D">
        <w:rPr>
          <w:rStyle w:val="Mention"/>
        </w:rPr>
        <w:t>119)</w:t>
      </w:r>
      <w:r w:rsidRPr="00847F82">
        <w:t>.</w:t>
      </w:r>
    </w:p>
    <w:p w14:paraId="26268A46" w14:textId="767B342C" w:rsidR="00D1567C" w:rsidRDefault="00D1567C" w:rsidP="00490572">
      <w:r>
        <w:t xml:space="preserve">Recent </w:t>
      </w:r>
      <w:r w:rsidR="00B00350">
        <w:t>also point</w:t>
      </w:r>
      <w:r>
        <w:t xml:space="preserve"> </w:t>
      </w:r>
      <w:r w:rsidR="00B00350">
        <w:t>with</w:t>
      </w:r>
      <w:r>
        <w:t xml:space="preserve"> a professionally and interdisciplinary </w:t>
      </w:r>
      <w:r w:rsidR="00B00350">
        <w:t>view</w:t>
      </w:r>
      <w:r>
        <w:t xml:space="preserve"> corrected. </w:t>
      </w:r>
      <w:r w:rsidR="00B00350">
        <w:t>Because</w:t>
      </w:r>
      <w:r>
        <w:t xml:space="preserve"> most the library resource have </w:t>
      </w:r>
      <w:r w:rsidR="00B00350">
        <w:t>said</w:t>
      </w:r>
      <w:r>
        <w:t xml:space="preserve"> the </w:t>
      </w:r>
      <w:r w:rsidRPr="00451FA5">
        <w:t xml:space="preserve">Theoretical principles play a crucial role in architectural and urban planning processes by integrating knowledge and information science. </w:t>
      </w:r>
      <w:r w:rsidRPr="00942FF8">
        <w:t>They believe that</w:t>
      </w:r>
      <w:r>
        <w:t xml:space="preserve"> </w:t>
      </w:r>
      <w:r w:rsidRPr="00451FA5">
        <w:t xml:space="preserve">Knowledge-based planning emphasizes the balance between abstract and scientific knowledge in urban development </w:t>
      </w:r>
      <w:sdt>
        <w:sdtPr>
          <w:rPr>
            <w:rStyle w:val="Mention"/>
          </w:rPr>
          <w:id w:val="1414970952"/>
          <w:citation/>
        </w:sdtPr>
        <w:sdtContent>
          <w:r w:rsidRPr="00B221CF">
            <w:rPr>
              <w:rStyle w:val="Mention"/>
            </w:rPr>
            <w:fldChar w:fldCharType="begin"/>
          </w:r>
          <w:r w:rsidRPr="00B221CF">
            <w:rPr>
              <w:rStyle w:val="Mention"/>
            </w:rPr>
            <w:instrText xml:space="preserve">CITATION Mat21 \l 1033 </w:instrText>
          </w:r>
          <w:r w:rsidRPr="00B221CF">
            <w:rPr>
              <w:rStyle w:val="Mention"/>
            </w:rPr>
            <w:fldChar w:fldCharType="separate"/>
          </w:r>
          <w:r w:rsidR="003A161A">
            <w:rPr>
              <w:noProof/>
            </w:rPr>
            <w:t>(Mattila, Olsson, Lappi, &amp; Ojanen, 2022)</w:t>
          </w:r>
          <w:r w:rsidRPr="00B221CF">
            <w:rPr>
              <w:rStyle w:val="Mention"/>
            </w:rPr>
            <w:fldChar w:fldCharType="end"/>
          </w:r>
        </w:sdtContent>
      </w:sdt>
      <w:r w:rsidRPr="00451FA5">
        <w:t xml:space="preserve">. </w:t>
      </w:r>
    </w:p>
    <w:p w14:paraId="689DD38B" w14:textId="15C23E45" w:rsidR="0015330B" w:rsidRDefault="0015330B" w:rsidP="00607E2B">
      <w:pPr>
        <w:pStyle w:val="Caption"/>
      </w:pPr>
      <w:bookmarkStart w:id="4" w:name="_Ref169566232"/>
      <w:r>
        <w:t>Table</w:t>
      </w:r>
      <w:r w:rsidR="00FF7B56">
        <w:t> </w:t>
      </w:r>
      <w:r>
        <w:fldChar w:fldCharType="begin"/>
      </w:r>
      <w:r>
        <w:instrText xml:space="preserve"> SEQ Table \* ARABIC </w:instrText>
      </w:r>
      <w:r>
        <w:fldChar w:fldCharType="separate"/>
      </w:r>
      <w:r w:rsidR="001849C2">
        <w:rPr>
          <w:noProof/>
        </w:rPr>
        <w:t>1</w:t>
      </w:r>
      <w:r>
        <w:rPr>
          <w:noProof/>
        </w:rPr>
        <w:fldChar w:fldCharType="end"/>
      </w:r>
      <w:bookmarkEnd w:id="3"/>
      <w:bookmarkEnd w:id="4"/>
      <w:r>
        <w:t xml:space="preserve">: </w:t>
      </w:r>
      <w:r w:rsidRPr="0015330B">
        <w:t xml:space="preserve">Mapping Research Landscapes and Trends of the key milestones in the evolution of scientometrics </w:t>
      </w:r>
      <w:r w:rsidR="00DF579E" w:rsidRPr="00DF579E">
        <w:t>(Source: authors based on available studies in this field)</w:t>
      </w:r>
    </w:p>
    <w:tbl>
      <w:tblPr>
        <w:tblStyle w:val="TableGrid"/>
        <w:tblW w:w="9063" w:type="dxa"/>
        <w:tblLayout w:type="fixed"/>
        <w:tblCellMar>
          <w:left w:w="0" w:type="dxa"/>
          <w:right w:w="0" w:type="dxa"/>
        </w:tblCellMar>
        <w:tblLook w:val="04A0" w:firstRow="1" w:lastRow="0" w:firstColumn="1" w:lastColumn="0" w:noHBand="0" w:noVBand="1"/>
      </w:tblPr>
      <w:tblGrid>
        <w:gridCol w:w="421"/>
        <w:gridCol w:w="141"/>
        <w:gridCol w:w="851"/>
        <w:gridCol w:w="7623"/>
        <w:gridCol w:w="27"/>
      </w:tblGrid>
      <w:tr w:rsidR="0059328C" w:rsidRPr="0015330B" w14:paraId="22DCFC61" w14:textId="137879E7" w:rsidTr="00C255B7">
        <w:tc>
          <w:tcPr>
            <w:tcW w:w="1413" w:type="dxa"/>
            <w:gridSpan w:val="3"/>
            <w:shd w:val="clear" w:color="auto" w:fill="D9D9D9" w:themeFill="background1" w:themeFillShade="D9"/>
          </w:tcPr>
          <w:p w14:paraId="48B6AB78" w14:textId="40D738AA" w:rsidR="0059328C" w:rsidRPr="0015330B" w:rsidRDefault="0059328C" w:rsidP="0059328C">
            <w:pPr>
              <w:jc w:val="center"/>
              <w:rPr>
                <w:rStyle w:val="TableCotent"/>
              </w:rPr>
            </w:pPr>
            <w:r>
              <w:rPr>
                <w:rStyle w:val="TableCotent"/>
              </w:rPr>
              <w:t>Milestone</w:t>
            </w:r>
          </w:p>
        </w:tc>
        <w:tc>
          <w:tcPr>
            <w:tcW w:w="7650" w:type="dxa"/>
            <w:gridSpan w:val="2"/>
            <w:shd w:val="clear" w:color="auto" w:fill="D9D9D9" w:themeFill="background1" w:themeFillShade="D9"/>
          </w:tcPr>
          <w:p w14:paraId="0FE95DD9" w14:textId="561EF86F" w:rsidR="0059328C" w:rsidRPr="0015330B" w:rsidRDefault="0059328C" w:rsidP="007A0F95">
            <w:pPr>
              <w:jc w:val="center"/>
              <w:rPr>
                <w:rStyle w:val="TableCotent"/>
              </w:rPr>
            </w:pPr>
            <w:r w:rsidRPr="007A0F95">
              <w:rPr>
                <w:rStyle w:val="TableCotent"/>
              </w:rPr>
              <w:t xml:space="preserve">evolution of scientometrics in architecture and urban </w:t>
            </w:r>
            <w:r w:rsidR="00B00350">
              <w:rPr>
                <w:rStyle w:val="TableCotent"/>
              </w:rPr>
              <w:t>planning</w:t>
            </w:r>
          </w:p>
        </w:tc>
      </w:tr>
      <w:tr w:rsidR="00220332" w:rsidRPr="0015330B" w14:paraId="73E21108" w14:textId="6908D44B" w:rsidTr="00C255B7">
        <w:trPr>
          <w:gridAfter w:val="1"/>
          <w:wAfter w:w="27" w:type="dxa"/>
          <w:cantSplit/>
          <w:trHeight w:val="628"/>
        </w:trPr>
        <w:tc>
          <w:tcPr>
            <w:tcW w:w="1413" w:type="dxa"/>
            <w:gridSpan w:val="3"/>
            <w:vAlign w:val="center"/>
          </w:tcPr>
          <w:p w14:paraId="2633D7BD" w14:textId="52ECBDCC" w:rsidR="00220332" w:rsidRPr="0015330B" w:rsidRDefault="00220332" w:rsidP="00833246">
            <w:pPr>
              <w:rPr>
                <w:rStyle w:val="TableCotent"/>
              </w:rPr>
            </w:pPr>
            <w:r w:rsidRPr="00225746">
              <w:rPr>
                <w:rStyle w:val="TableSubtilte"/>
              </w:rPr>
              <w:t xml:space="preserve">quantitative studies </w:t>
            </w:r>
            <w:r w:rsidR="00C255B7" w:rsidRPr="00C255B7">
              <w:rPr>
                <w:rStyle w:val="TableCotent"/>
              </w:rPr>
              <w:t>early 20th century</w:t>
            </w:r>
          </w:p>
        </w:tc>
        <w:tc>
          <w:tcPr>
            <w:tcW w:w="7623" w:type="dxa"/>
          </w:tcPr>
          <w:p w14:paraId="7353345A" w14:textId="6ABE19EF" w:rsidR="00220332" w:rsidRPr="00EF0CC6" w:rsidRDefault="00220332" w:rsidP="00220332">
            <w:pPr>
              <w:rPr>
                <w:rStyle w:val="TableCotent"/>
              </w:rPr>
            </w:pPr>
            <w:r w:rsidRPr="00EF0CC6">
              <w:rPr>
                <w:rStyle w:val="TableCotent"/>
              </w:rPr>
              <w:t xml:space="preserve">1. In 1927, the term </w:t>
            </w:r>
            <w:r w:rsidR="00DD17C5">
              <w:rPr>
                <w:rStyle w:val="TableCotent"/>
              </w:rPr>
              <w:t>“</w:t>
            </w:r>
            <w:r w:rsidRPr="00EF0CC6">
              <w:rPr>
                <w:rStyle w:val="TableCotent"/>
              </w:rPr>
              <w:t>scientometrics</w:t>
            </w:r>
            <w:r w:rsidR="00DD17C5">
              <w:rPr>
                <w:rStyle w:val="TableCotent"/>
              </w:rPr>
              <w:t>”</w:t>
            </w:r>
            <w:r w:rsidRPr="00EF0CC6">
              <w:rPr>
                <w:rStyle w:val="TableCotent"/>
              </w:rPr>
              <w:t xml:space="preserve"> is coined to describe the quantitative study of science.</w:t>
            </w:r>
          </w:p>
          <w:p w14:paraId="5A0C5D26" w14:textId="4E5768D1" w:rsidR="00220332" w:rsidRPr="00EF0CC6" w:rsidRDefault="00220332" w:rsidP="00220332">
            <w:pPr>
              <w:rPr>
                <w:rStyle w:val="TableCotent"/>
              </w:rPr>
            </w:pPr>
            <w:r w:rsidRPr="00EF0CC6">
              <w:rPr>
                <w:rStyle w:val="TableCotent"/>
              </w:rPr>
              <w:t xml:space="preserve">2. In the 1930s, scientometrics evolved into the </w:t>
            </w:r>
            <w:r w:rsidR="00DD17C5">
              <w:rPr>
                <w:rStyle w:val="TableCotent"/>
              </w:rPr>
              <w:t>“</w:t>
            </w:r>
            <w:r w:rsidRPr="00EF0CC6">
              <w:rPr>
                <w:rStyle w:val="TableCotent"/>
              </w:rPr>
              <w:t>science of science</w:t>
            </w:r>
            <w:r w:rsidR="00964D9E">
              <w:rPr>
                <w:rStyle w:val="TableCotent"/>
              </w:rPr>
              <w:t>.</w:t>
            </w:r>
            <w:r w:rsidR="00DD17C5">
              <w:rPr>
                <w:rStyle w:val="TableCotent"/>
              </w:rPr>
              <w:t>”</w:t>
            </w:r>
          </w:p>
          <w:p w14:paraId="12C522CE" w14:textId="4600E97D" w:rsidR="00220332" w:rsidRPr="0015330B" w:rsidRDefault="00220332" w:rsidP="00220332">
            <w:pPr>
              <w:rPr>
                <w:rStyle w:val="TableCotent"/>
              </w:rPr>
            </w:pPr>
            <w:r w:rsidRPr="00EF0CC6">
              <w:rPr>
                <w:rStyle w:val="TableCotent"/>
              </w:rPr>
              <w:t xml:space="preserve">3. </w:t>
            </w:r>
            <w:r w:rsidR="00FF7B56">
              <w:rPr>
                <w:rStyle w:val="TableCotent"/>
              </w:rPr>
              <w:t>J. D.</w:t>
            </w:r>
            <w:r w:rsidRPr="00EF0CC6">
              <w:rPr>
                <w:rStyle w:val="TableCotent"/>
              </w:rPr>
              <w:t xml:space="preserve"> Bernal</w:t>
            </w:r>
            <w:r w:rsidR="00DD17C5">
              <w:rPr>
                <w:rStyle w:val="TableCotent"/>
              </w:rPr>
              <w:t>’</w:t>
            </w:r>
            <w:r w:rsidRPr="00EF0CC6">
              <w:rPr>
                <w:rStyle w:val="TableCotent"/>
              </w:rPr>
              <w:t xml:space="preserve">s 1939 book </w:t>
            </w:r>
            <w:r w:rsidR="00DD17C5">
              <w:rPr>
                <w:rStyle w:val="TableCotent"/>
              </w:rPr>
              <w:t>“</w:t>
            </w:r>
            <w:hyperlink r:id="rId13" w:history="1">
              <w:r w:rsidRPr="00BD0AD9">
                <w:rPr>
                  <w:rStyle w:val="Hyperlink"/>
                  <w:sz w:val="16"/>
                  <w:szCs w:val="16"/>
                </w:rPr>
                <w:t>The Social Function of Science</w:t>
              </w:r>
            </w:hyperlink>
            <w:r w:rsidR="00DD17C5">
              <w:rPr>
                <w:rStyle w:val="TableCotent"/>
              </w:rPr>
              <w:t>”</w:t>
            </w:r>
            <w:r w:rsidRPr="00EF0CC6">
              <w:rPr>
                <w:rStyle w:val="TableCotent"/>
              </w:rPr>
              <w:t xml:space="preserve"> was a key transition point for the field.</w:t>
            </w:r>
          </w:p>
        </w:tc>
      </w:tr>
      <w:tr w:rsidR="00833246" w:rsidRPr="0015330B" w14:paraId="2C8AEF43" w14:textId="77777777" w:rsidTr="00C255B7">
        <w:trPr>
          <w:cantSplit/>
          <w:trHeight w:val="1134"/>
        </w:trPr>
        <w:tc>
          <w:tcPr>
            <w:tcW w:w="421" w:type="dxa"/>
            <w:shd w:val="clear" w:color="auto" w:fill="F2F2F2" w:themeFill="background1" w:themeFillShade="F2"/>
            <w:textDirection w:val="btLr"/>
            <w:vAlign w:val="center"/>
          </w:tcPr>
          <w:p w14:paraId="12CACA4A" w14:textId="5A17B734" w:rsidR="00833246" w:rsidRPr="0059328C" w:rsidRDefault="00833246" w:rsidP="00833246">
            <w:pPr>
              <w:ind w:left="113" w:right="113"/>
              <w:jc w:val="center"/>
              <w:rPr>
                <w:rStyle w:val="TableSubtilte"/>
                <w:sz w:val="14"/>
                <w:szCs w:val="14"/>
              </w:rPr>
            </w:pPr>
            <w:r w:rsidRPr="0059328C">
              <w:rPr>
                <w:rStyle w:val="TableSubtilte"/>
                <w:sz w:val="14"/>
                <w:szCs w:val="14"/>
              </w:rPr>
              <w:lastRenderedPageBreak/>
              <w:t>Early Beginnings (1960s-1970s)</w:t>
            </w:r>
          </w:p>
        </w:tc>
        <w:tc>
          <w:tcPr>
            <w:tcW w:w="8642" w:type="dxa"/>
            <w:gridSpan w:val="4"/>
            <w:shd w:val="clear" w:color="auto" w:fill="F2F2F2" w:themeFill="background1" w:themeFillShade="F2"/>
          </w:tcPr>
          <w:p w14:paraId="6D62549A" w14:textId="66802D67" w:rsidR="00833246" w:rsidRPr="0002775B" w:rsidRDefault="00833246" w:rsidP="00833246">
            <w:pPr>
              <w:rPr>
                <w:rStyle w:val="TableCotent"/>
              </w:rPr>
            </w:pPr>
            <w:r w:rsidRPr="0002775B">
              <w:rPr>
                <w:rStyle w:val="TableCotent"/>
              </w:rPr>
              <w:t xml:space="preserve">1. The term </w:t>
            </w:r>
            <w:r w:rsidR="00DD17C5">
              <w:rPr>
                <w:rStyle w:val="TableCotent"/>
              </w:rPr>
              <w:t>“</w:t>
            </w:r>
            <w:r w:rsidRPr="0002775B">
              <w:rPr>
                <w:rStyle w:val="TableCotent"/>
              </w:rPr>
              <w:t>Scientometrics</w:t>
            </w:r>
            <w:r w:rsidR="00DD17C5">
              <w:rPr>
                <w:rStyle w:val="TableCotent"/>
              </w:rPr>
              <w:t>”</w:t>
            </w:r>
            <w:r w:rsidRPr="0002775B">
              <w:rPr>
                <w:rStyle w:val="TableCotent"/>
              </w:rPr>
              <w:t xml:space="preserve"> was coined in 1969 and adapted into English in 1978.</w:t>
            </w:r>
          </w:p>
          <w:p w14:paraId="771D39EE" w14:textId="77777777" w:rsidR="00833246" w:rsidRPr="0002775B" w:rsidRDefault="00833246" w:rsidP="00833246">
            <w:pPr>
              <w:rPr>
                <w:rStyle w:val="TableCotent"/>
              </w:rPr>
            </w:pPr>
            <w:r w:rsidRPr="0002775B">
              <w:rPr>
                <w:rStyle w:val="TableCotent"/>
              </w:rPr>
              <w:t>2. The rise of computers enabled effective data analysis for scientometrics.</w:t>
            </w:r>
          </w:p>
          <w:p w14:paraId="556D0AA0" w14:textId="77777777" w:rsidR="00833246" w:rsidRPr="0002775B" w:rsidRDefault="00833246" w:rsidP="00833246">
            <w:pPr>
              <w:rPr>
                <w:rStyle w:val="TableCotent"/>
              </w:rPr>
            </w:pPr>
            <w:r w:rsidRPr="0002775B">
              <w:rPr>
                <w:rStyle w:val="TableCotent"/>
              </w:rPr>
              <w:t>3. Foundations of scientometrics were laid in the 1960s and 1970s with bibliometric methods.</w:t>
            </w:r>
          </w:p>
          <w:p w14:paraId="7795B9E4" w14:textId="097BE3F0" w:rsidR="00833246" w:rsidRPr="0002775B" w:rsidRDefault="00833246" w:rsidP="00833246">
            <w:pPr>
              <w:rPr>
                <w:rStyle w:val="TableCotent"/>
              </w:rPr>
            </w:pPr>
            <w:r w:rsidRPr="0002775B">
              <w:rPr>
                <w:rStyle w:val="TableCotent"/>
              </w:rPr>
              <w:t>4. Derek de</w:t>
            </w:r>
            <w:r w:rsidR="00FF7B56">
              <w:rPr>
                <w:rStyle w:val="TableCotent"/>
              </w:rPr>
              <w:t> </w:t>
            </w:r>
            <w:r w:rsidRPr="0002775B">
              <w:rPr>
                <w:rStyle w:val="TableCotent"/>
              </w:rPr>
              <w:t xml:space="preserve">Solla Price, the </w:t>
            </w:r>
            <w:r w:rsidR="00DD17C5">
              <w:rPr>
                <w:rStyle w:val="TableCotent"/>
              </w:rPr>
              <w:t>“</w:t>
            </w:r>
            <w:r w:rsidRPr="0002775B">
              <w:rPr>
                <w:rStyle w:val="TableCotent"/>
              </w:rPr>
              <w:t>Father of Scientometrics</w:t>
            </w:r>
            <w:r w:rsidR="00964D9E">
              <w:rPr>
                <w:rStyle w:val="TableCotent"/>
              </w:rPr>
              <w:t>,</w:t>
            </w:r>
            <w:r w:rsidR="00DD17C5">
              <w:rPr>
                <w:rStyle w:val="TableCotent"/>
              </w:rPr>
              <w:t>”</w:t>
            </w:r>
            <w:r w:rsidRPr="0002775B">
              <w:rPr>
                <w:rStyle w:val="TableCotent"/>
              </w:rPr>
              <w:t xml:space="preserve"> published seminal works</w:t>
            </w:r>
            <w:r w:rsidR="00BD0AD9">
              <w:rPr>
                <w:rStyle w:val="TableCotent"/>
              </w:rPr>
              <w:t>:</w:t>
            </w:r>
            <w:r w:rsidRPr="0002775B">
              <w:rPr>
                <w:rStyle w:val="TableCotent"/>
              </w:rPr>
              <w:t xml:space="preserve"> 19</w:t>
            </w:r>
            <w:r w:rsidR="00BD0AD9">
              <w:rPr>
                <w:rStyle w:val="TableCotent"/>
              </w:rPr>
              <w:t>63(</w:t>
            </w:r>
            <w:hyperlink r:id="rId14" w:history="1">
              <w:r w:rsidR="00BD0AD9" w:rsidRPr="00BD0AD9">
                <w:rPr>
                  <w:rStyle w:val="Hyperlink"/>
                  <w:sz w:val="16"/>
                  <w:szCs w:val="16"/>
                </w:rPr>
                <w:t>Little Science, Big Science</w:t>
              </w:r>
            </w:hyperlink>
            <w:r w:rsidR="00BD0AD9">
              <w:rPr>
                <w:rStyle w:val="TableCotent"/>
              </w:rPr>
              <w:t>), 1965 (</w:t>
            </w:r>
            <w:hyperlink r:id="rId15" w:history="1">
              <w:r w:rsidR="00BD0AD9" w:rsidRPr="00BD0AD9">
                <w:rPr>
                  <w:rStyle w:val="Hyperlink"/>
                  <w:sz w:val="16"/>
                  <w:szCs w:val="16"/>
                </w:rPr>
                <w:t>Networks of Scientific Papers</w:t>
              </w:r>
            </w:hyperlink>
            <w:r w:rsidR="00BD0AD9">
              <w:rPr>
                <w:rStyle w:val="TableCotent"/>
              </w:rPr>
              <w:t>), 1970 (</w:t>
            </w:r>
            <w:hyperlink r:id="rId16" w:history="1">
              <w:r w:rsidR="00BD0AD9" w:rsidRPr="0007417E">
                <w:rPr>
                  <w:rStyle w:val="Hyperlink"/>
                  <w:sz w:val="16"/>
                  <w:szCs w:val="16"/>
                </w:rPr>
                <w:t>Citation Measures of Hard Science, Soft Science, Technology, and Nonscience</w:t>
              </w:r>
            </w:hyperlink>
            <w:r w:rsidR="00BD0AD9">
              <w:rPr>
                <w:rStyle w:val="TableCotent"/>
              </w:rPr>
              <w:t>)</w:t>
            </w:r>
          </w:p>
          <w:p w14:paraId="70120C19" w14:textId="00BD61C4" w:rsidR="00833246" w:rsidRPr="0002775B" w:rsidRDefault="00833246" w:rsidP="00E0089D">
            <w:pPr>
              <w:rPr>
                <w:rStyle w:val="TableCotent"/>
              </w:rPr>
            </w:pPr>
            <w:r w:rsidRPr="0002775B">
              <w:rPr>
                <w:rStyle w:val="TableCotent"/>
              </w:rPr>
              <w:t xml:space="preserve">5. The first citation index, the </w:t>
            </w:r>
            <w:hyperlink r:id="rId17" w:history="1">
              <w:r w:rsidR="0007417E" w:rsidRPr="00E0089D">
                <w:rPr>
                  <w:rStyle w:val="Hyperlink"/>
                  <w:sz w:val="16"/>
                  <w:szCs w:val="16"/>
                </w:rPr>
                <w:t>Science Citation Index (SCI®)</w:t>
              </w:r>
            </w:hyperlink>
            <w:r w:rsidRPr="0002775B">
              <w:rPr>
                <w:rStyle w:val="TableCotent"/>
              </w:rPr>
              <w:t>,</w:t>
            </w:r>
            <w:r w:rsidR="00E0089D">
              <w:t xml:space="preserve"> </w:t>
            </w:r>
            <w:r w:rsidR="00E0089D" w:rsidRPr="00E0089D">
              <w:rPr>
                <w:rStyle w:val="TableCotent"/>
              </w:rPr>
              <w:t>was first promulgated in</w:t>
            </w:r>
            <w:r w:rsidR="00E0089D">
              <w:rPr>
                <w:rStyle w:val="TableCotent"/>
              </w:rPr>
              <w:t xml:space="preserve"> </w:t>
            </w:r>
            <w:r w:rsidR="00E0089D" w:rsidRPr="00E0089D">
              <w:rPr>
                <w:rStyle w:val="TableCotent"/>
              </w:rPr>
              <w:t>Science in 1955,</w:t>
            </w:r>
            <w:r w:rsidRPr="0002775B">
              <w:rPr>
                <w:rStyle w:val="TableCotent"/>
              </w:rPr>
              <w:t xml:space="preserve"> was launched in 1</w:t>
            </w:r>
            <w:r w:rsidR="0007417E">
              <w:rPr>
                <w:rStyle w:val="TableCotent"/>
              </w:rPr>
              <w:t>964</w:t>
            </w:r>
            <w:r w:rsidR="00CE7661">
              <w:rPr>
                <w:rStyle w:val="TableCotent"/>
              </w:rPr>
              <w:t xml:space="preserve">, and </w:t>
            </w:r>
            <w:hyperlink r:id="rId18" w:history="1">
              <w:r w:rsidR="00E0089D" w:rsidRPr="007F4BAE">
                <w:rPr>
                  <w:rStyle w:val="Hyperlink"/>
                  <w:sz w:val="16"/>
                  <w:szCs w:val="16"/>
                </w:rPr>
                <w:t>Journal Citation Reports (JCR)</w:t>
              </w:r>
            </w:hyperlink>
            <w:r w:rsidR="00E0089D" w:rsidRPr="00E0089D">
              <w:rPr>
                <w:rStyle w:val="TableCotent"/>
              </w:rPr>
              <w:t xml:space="preserve"> </w:t>
            </w:r>
            <w:r w:rsidR="00CE7661" w:rsidRPr="00CE7661">
              <w:rPr>
                <w:rStyle w:val="TableCotent"/>
              </w:rPr>
              <w:t>were officially</w:t>
            </w:r>
            <w:r w:rsidR="00CE7661">
              <w:rPr>
                <w:rStyle w:val="TableCotent"/>
              </w:rPr>
              <w:t xml:space="preserve"> </w:t>
            </w:r>
            <w:r w:rsidR="00CE7661" w:rsidRPr="00CE7661">
              <w:rPr>
                <w:rStyle w:val="TableCotent"/>
              </w:rPr>
              <w:t>launched in 1975</w:t>
            </w:r>
          </w:p>
          <w:p w14:paraId="2E895422" w14:textId="2459E0BA" w:rsidR="00833246" w:rsidRPr="0002775B" w:rsidRDefault="00833246" w:rsidP="00833246">
            <w:pPr>
              <w:rPr>
                <w:rStyle w:val="TableCotent"/>
              </w:rPr>
            </w:pPr>
            <w:r w:rsidRPr="0002775B">
              <w:rPr>
                <w:rStyle w:val="TableCotent"/>
              </w:rPr>
              <w:t>6. The first architecture-specific citation index was developed in 1975</w:t>
            </w:r>
            <w:r w:rsidR="007F4BAE">
              <w:rPr>
                <w:rStyle w:val="TableCotent"/>
              </w:rPr>
              <w:t xml:space="preserve"> as </w:t>
            </w:r>
            <w:hyperlink r:id="rId19" w:history="1">
              <w:r w:rsidR="007F4BAE" w:rsidRPr="007F4BAE">
                <w:rPr>
                  <w:rStyle w:val="Hyperlink"/>
                  <w:sz w:val="16"/>
                  <w:szCs w:val="16"/>
                </w:rPr>
                <w:t>The Arts &amp; Humanities Citation Index (AHCI)</w:t>
              </w:r>
            </w:hyperlink>
          </w:p>
          <w:p w14:paraId="2F0C3923" w14:textId="40056775" w:rsidR="00833246" w:rsidRPr="0002775B" w:rsidRDefault="00833246" w:rsidP="00833246">
            <w:pPr>
              <w:rPr>
                <w:rStyle w:val="TableCotent"/>
              </w:rPr>
            </w:pPr>
            <w:r w:rsidRPr="0002775B">
              <w:rPr>
                <w:rStyle w:val="TableCotent"/>
              </w:rPr>
              <w:t xml:space="preserve">7. </w:t>
            </w:r>
            <w:r w:rsidR="009A1D2A">
              <w:rPr>
                <w:rStyle w:val="TableCotent"/>
              </w:rPr>
              <w:t xml:space="preserve">along with </w:t>
            </w:r>
            <w:r w:rsidRPr="0002775B">
              <w:rPr>
                <w:rStyle w:val="TableCotent"/>
              </w:rPr>
              <w:t>the</w:t>
            </w:r>
            <w:hyperlink r:id="rId20" w:history="1">
              <w:r w:rsidRPr="009A1D2A">
                <w:rPr>
                  <w:rStyle w:val="Hyperlink"/>
                  <w:sz w:val="16"/>
                  <w:szCs w:val="16"/>
                </w:rPr>
                <w:t xml:space="preserve"> Institute for Scientific Information</w:t>
              </w:r>
              <w:r w:rsidR="007F4BAE" w:rsidRPr="009A1D2A">
                <w:rPr>
                  <w:rStyle w:val="Hyperlink"/>
                  <w:sz w:val="16"/>
                  <w:szCs w:val="16"/>
                </w:rPr>
                <w:t xml:space="preserve"> (ISI)</w:t>
              </w:r>
            </w:hyperlink>
            <w:r w:rsidR="009A1D2A">
              <w:rPr>
                <w:rStyle w:val="TableCotent"/>
              </w:rPr>
              <w:t xml:space="preserve"> was founded  </w:t>
            </w:r>
            <w:r w:rsidR="009A1D2A" w:rsidRPr="009A1D2A">
              <w:rPr>
                <w:rStyle w:val="TableCotent"/>
              </w:rPr>
              <w:t>in Philadelphia in 1956</w:t>
            </w:r>
            <w:r w:rsidR="009A1D2A">
              <w:rPr>
                <w:rStyle w:val="TableCotent"/>
              </w:rPr>
              <w:t xml:space="preserve">, </w:t>
            </w:r>
            <w:r w:rsidR="009A1D2A" w:rsidRPr="009A1D2A">
              <w:rPr>
                <w:rStyle w:val="TableCotent"/>
              </w:rPr>
              <w:t xml:space="preserve">Eugene Garfield introduced the </w:t>
            </w:r>
            <w:hyperlink r:id="rId21" w:history="1">
              <w:r w:rsidR="009A1D2A" w:rsidRPr="00A02FE8">
                <w:rPr>
                  <w:rStyle w:val="Hyperlink"/>
                  <w:sz w:val="16"/>
                  <w:szCs w:val="16"/>
                </w:rPr>
                <w:t>Science Citation Index (SCI)</w:t>
              </w:r>
            </w:hyperlink>
            <w:r w:rsidR="009A1D2A" w:rsidRPr="009A1D2A">
              <w:rPr>
                <w:rStyle w:val="TableCotent"/>
              </w:rPr>
              <w:t xml:space="preserve"> in 1963</w:t>
            </w:r>
            <w:r w:rsidR="00A02FE8">
              <w:rPr>
                <w:rStyle w:val="TableCotent"/>
              </w:rPr>
              <w:t>.</w:t>
            </w:r>
          </w:p>
          <w:p w14:paraId="08BF4371" w14:textId="2C67011E" w:rsidR="00833246" w:rsidRPr="0015330B" w:rsidRDefault="00833246" w:rsidP="00833246">
            <w:pPr>
              <w:rPr>
                <w:rStyle w:val="TableCotent"/>
              </w:rPr>
            </w:pPr>
            <w:r w:rsidRPr="0002775B">
              <w:rPr>
                <w:rStyle w:val="TableCotent"/>
              </w:rPr>
              <w:t xml:space="preserve">8. </w:t>
            </w:r>
            <w:hyperlink r:id="rId22" w:history="1">
              <w:r w:rsidRPr="00845DAE">
                <w:rPr>
                  <w:rStyle w:val="Hyperlink"/>
                  <w:sz w:val="16"/>
                  <w:szCs w:val="16"/>
                </w:rPr>
                <w:t>The journal Scientometrics</w:t>
              </w:r>
            </w:hyperlink>
            <w:r w:rsidRPr="0002775B">
              <w:rPr>
                <w:rStyle w:val="TableCotent"/>
              </w:rPr>
              <w:t xml:space="preserve"> was established in 1978 as a dedicated outlet for the field.</w:t>
            </w:r>
          </w:p>
        </w:tc>
      </w:tr>
      <w:tr w:rsidR="00833246" w:rsidRPr="0015330B" w14:paraId="1524B08C" w14:textId="77777777" w:rsidTr="00C255B7">
        <w:trPr>
          <w:cantSplit/>
          <w:trHeight w:val="1134"/>
        </w:trPr>
        <w:tc>
          <w:tcPr>
            <w:tcW w:w="421" w:type="dxa"/>
            <w:textDirection w:val="btLr"/>
            <w:vAlign w:val="center"/>
          </w:tcPr>
          <w:p w14:paraId="3949C45C" w14:textId="7B2B4577" w:rsidR="00833246" w:rsidRPr="0059328C" w:rsidRDefault="00833246" w:rsidP="00833246">
            <w:pPr>
              <w:ind w:left="113" w:right="113"/>
              <w:jc w:val="center"/>
              <w:rPr>
                <w:rStyle w:val="TableSubtilte"/>
                <w:sz w:val="14"/>
                <w:szCs w:val="14"/>
              </w:rPr>
            </w:pPr>
            <w:r w:rsidRPr="0059328C">
              <w:rPr>
                <w:rStyle w:val="TableSubtilte"/>
                <w:sz w:val="14"/>
                <w:szCs w:val="14"/>
              </w:rPr>
              <w:t>Expansion and Diversification (1980s-1990s)</w:t>
            </w:r>
          </w:p>
        </w:tc>
        <w:tc>
          <w:tcPr>
            <w:tcW w:w="8642" w:type="dxa"/>
            <w:gridSpan w:val="4"/>
          </w:tcPr>
          <w:p w14:paraId="2CCFAFB3" w14:textId="570EDA0C" w:rsidR="00833246" w:rsidRPr="00BA7854" w:rsidRDefault="00833246" w:rsidP="00833246">
            <w:pPr>
              <w:pStyle w:val="ListParagraph"/>
              <w:ind w:left="30"/>
              <w:rPr>
                <w:rStyle w:val="TableCotent"/>
              </w:rPr>
            </w:pPr>
            <w:r w:rsidRPr="00BA7854">
              <w:rPr>
                <w:rStyle w:val="TableCotent"/>
              </w:rPr>
              <w:t xml:space="preserve">1. The first International Conference on Scientometrics and Informetrics was held in </w:t>
            </w:r>
            <w:r w:rsidR="001F3C8D" w:rsidRPr="001F3C8D">
              <w:rPr>
                <w:rStyle w:val="TableCotent"/>
              </w:rPr>
              <w:t>Belgium in 1987</w:t>
            </w:r>
            <w:r w:rsidRPr="00BA7854">
              <w:rPr>
                <w:rStyle w:val="TableCotent"/>
              </w:rPr>
              <w:t>.</w:t>
            </w:r>
          </w:p>
          <w:p w14:paraId="7079F848" w14:textId="73B2C675" w:rsidR="00833246" w:rsidRPr="00BA7854" w:rsidRDefault="00833246" w:rsidP="00833246">
            <w:pPr>
              <w:pStyle w:val="ListParagraph"/>
              <w:ind w:left="30"/>
              <w:rPr>
                <w:rStyle w:val="TableCotent"/>
              </w:rPr>
            </w:pPr>
            <w:r w:rsidRPr="00BA7854">
              <w:rPr>
                <w:rStyle w:val="TableCotent"/>
              </w:rPr>
              <w:t xml:space="preserve">2. </w:t>
            </w:r>
            <w:hyperlink r:id="rId23" w:history="1">
              <w:r w:rsidRPr="004E500A">
                <w:rPr>
                  <w:rStyle w:val="Hyperlink"/>
                  <w:sz w:val="16"/>
                  <w:szCs w:val="16"/>
                </w:rPr>
                <w:t>The Journal of Architectural and Planning Research</w:t>
              </w:r>
            </w:hyperlink>
            <w:r w:rsidRPr="00BA7854">
              <w:rPr>
                <w:rStyle w:val="TableCotent"/>
              </w:rPr>
              <w:t xml:space="preserve"> was founded in 1985 as a leading outlet for scientometric research in architecture.</w:t>
            </w:r>
          </w:p>
          <w:p w14:paraId="5F546CA2" w14:textId="7593AADF" w:rsidR="00833246" w:rsidRPr="00BA7854" w:rsidRDefault="00833246" w:rsidP="00833246">
            <w:pPr>
              <w:pStyle w:val="ListParagraph"/>
              <w:ind w:left="30"/>
              <w:rPr>
                <w:rStyle w:val="TableCotent"/>
              </w:rPr>
            </w:pPr>
            <w:r w:rsidRPr="00BA7854">
              <w:rPr>
                <w:rStyle w:val="TableCotent"/>
              </w:rPr>
              <w:t xml:space="preserve">3. </w:t>
            </w:r>
            <w:r w:rsidR="00920D33">
              <w:rPr>
                <w:rStyle w:val="TableCotent"/>
              </w:rPr>
              <w:t xml:space="preserve">After </w:t>
            </w:r>
            <w:r w:rsidR="00920D33" w:rsidRPr="00920D33">
              <w:rPr>
                <w:rStyle w:val="TableCotent"/>
              </w:rPr>
              <w:t>Temporal coverage</w:t>
            </w:r>
            <w:r w:rsidR="00920D33">
              <w:rPr>
                <w:rStyle w:val="TableCotent"/>
              </w:rPr>
              <w:t xml:space="preserve"> from 1975, </w:t>
            </w:r>
            <w:r w:rsidRPr="00BA7854">
              <w:rPr>
                <w:rStyle w:val="TableCotent"/>
              </w:rPr>
              <w:t xml:space="preserve">In 1988, </w:t>
            </w:r>
            <w:hyperlink r:id="rId24" w:history="1">
              <w:r w:rsidR="004E500A" w:rsidRPr="004E500A">
                <w:rPr>
                  <w:rStyle w:val="Hyperlink"/>
                  <w:sz w:val="16"/>
                  <w:szCs w:val="16"/>
                </w:rPr>
                <w:t>Science Citation Index Expanded (SCIE)</w:t>
              </w:r>
            </w:hyperlink>
            <w:r w:rsidR="004E500A" w:rsidRPr="004E500A">
              <w:rPr>
                <w:rStyle w:val="TableCotent"/>
              </w:rPr>
              <w:t xml:space="preserve"> </w:t>
            </w:r>
            <w:r w:rsidRPr="00BA7854">
              <w:rPr>
                <w:rStyle w:val="TableCotent"/>
              </w:rPr>
              <w:t>to include architecture, design, and urban planning journals</w:t>
            </w:r>
            <w:r w:rsidR="004E500A">
              <w:rPr>
                <w:rStyle w:val="TableCotent"/>
              </w:rPr>
              <w:t xml:space="preserve"> by </w:t>
            </w:r>
            <w:r w:rsidR="004E500A" w:rsidRPr="004E500A">
              <w:rPr>
                <w:rStyle w:val="TableCotent"/>
              </w:rPr>
              <w:t>Arts &amp; Humanities Citation Index® (A&amp;HCI®)</w:t>
            </w:r>
            <w:r w:rsidRPr="00BA7854">
              <w:rPr>
                <w:rStyle w:val="TableCotent"/>
              </w:rPr>
              <w:t>.</w:t>
            </w:r>
          </w:p>
          <w:p w14:paraId="3BDE9EAC" w14:textId="77777777" w:rsidR="00833246" w:rsidRPr="00BA7854" w:rsidRDefault="00833246" w:rsidP="00833246">
            <w:pPr>
              <w:pStyle w:val="ListParagraph"/>
              <w:ind w:left="30"/>
              <w:rPr>
                <w:rStyle w:val="TableCotent"/>
              </w:rPr>
            </w:pPr>
            <w:r w:rsidRPr="00BA7854">
              <w:rPr>
                <w:rStyle w:val="TableCotent"/>
              </w:rPr>
              <w:t>4. Researchers explored citation analysis, co-citation analysis, and co-word analysis to map the intellectual structure of architectural research.</w:t>
            </w:r>
          </w:p>
          <w:p w14:paraId="6FED2B5E" w14:textId="24645AB7" w:rsidR="00833246" w:rsidRPr="00BA7854" w:rsidRDefault="00833246" w:rsidP="00833246">
            <w:pPr>
              <w:pStyle w:val="ListParagraph"/>
              <w:ind w:left="30"/>
              <w:rPr>
                <w:rStyle w:val="TableCotent"/>
              </w:rPr>
            </w:pPr>
            <w:r w:rsidRPr="00BA7854">
              <w:rPr>
                <w:rStyle w:val="TableCotent"/>
              </w:rPr>
              <w:t xml:space="preserve">5. The first </w:t>
            </w:r>
            <w:r w:rsidR="009B747C" w:rsidRPr="009B747C">
              <w:rPr>
                <w:rStyle w:val="TableCotent"/>
              </w:rPr>
              <w:t>the International Conference on Bibliometrics, Informetrics and Scientometrics held in Berlin in September 1993</w:t>
            </w:r>
            <w:r w:rsidRPr="00BA7854">
              <w:rPr>
                <w:rStyle w:val="TableCotent"/>
              </w:rPr>
              <w:t>.</w:t>
            </w:r>
          </w:p>
          <w:p w14:paraId="076A7809" w14:textId="1E18DF86" w:rsidR="00833246" w:rsidRPr="00BA7854" w:rsidRDefault="00833246" w:rsidP="005E70A6">
            <w:pPr>
              <w:pStyle w:val="ListParagraph"/>
              <w:ind w:left="30"/>
              <w:rPr>
                <w:rStyle w:val="TableCotent"/>
              </w:rPr>
            </w:pPr>
            <w:r w:rsidRPr="00BA7854">
              <w:rPr>
                <w:rStyle w:val="TableCotent"/>
              </w:rPr>
              <w:t xml:space="preserve">6. </w:t>
            </w:r>
            <w:hyperlink r:id="rId25" w:history="1">
              <w:r w:rsidR="005E70A6" w:rsidRPr="005E70A6">
                <w:rPr>
                  <w:rStyle w:val="Hyperlink"/>
                  <w:sz w:val="16"/>
                  <w:szCs w:val="16"/>
                </w:rPr>
                <w:t>The International Society for Scientometrics and Informetrics (ISSI)</w:t>
              </w:r>
            </w:hyperlink>
            <w:r w:rsidR="005E70A6" w:rsidRPr="005E70A6">
              <w:rPr>
                <w:rStyle w:val="TableCotent"/>
              </w:rPr>
              <w:t xml:space="preserve"> </w:t>
            </w:r>
            <w:r w:rsidRPr="00BA7854">
              <w:rPr>
                <w:rStyle w:val="TableCotent"/>
              </w:rPr>
              <w:t xml:space="preserve">was founded in </w:t>
            </w:r>
            <w:r w:rsidR="005E70A6" w:rsidRPr="005E70A6">
              <w:rPr>
                <w:color w:val="000000" w:themeColor="text1"/>
                <w:sz w:val="16"/>
                <w:szCs w:val="16"/>
              </w:rPr>
              <w:t>1994 in the Netherlands</w:t>
            </w:r>
            <w:r w:rsidRPr="00BA7854">
              <w:rPr>
                <w:rStyle w:val="TableCotent"/>
              </w:rPr>
              <w:t>.</w:t>
            </w:r>
          </w:p>
          <w:p w14:paraId="5DFEDB01" w14:textId="5AFFBAD8" w:rsidR="00833246" w:rsidRPr="0015330B" w:rsidRDefault="00833246" w:rsidP="00F53E1E">
            <w:pPr>
              <w:pStyle w:val="ListParagraph"/>
              <w:ind w:left="30"/>
              <w:rPr>
                <w:rStyle w:val="TableCotent"/>
              </w:rPr>
            </w:pPr>
            <w:r w:rsidRPr="00BA7854">
              <w:rPr>
                <w:rStyle w:val="TableCotent"/>
              </w:rPr>
              <w:t>7. New visualization techniques, such as citation networks and bibliometric maps, helped understand trends in architectural research.</w:t>
            </w:r>
          </w:p>
        </w:tc>
      </w:tr>
      <w:tr w:rsidR="00833246" w:rsidRPr="0015330B" w14:paraId="2C7BE563" w14:textId="77777777" w:rsidTr="00C255B7">
        <w:trPr>
          <w:cantSplit/>
          <w:trHeight w:val="1134"/>
        </w:trPr>
        <w:tc>
          <w:tcPr>
            <w:tcW w:w="421" w:type="dxa"/>
            <w:shd w:val="clear" w:color="auto" w:fill="F2F2F2" w:themeFill="background1" w:themeFillShade="F2"/>
            <w:textDirection w:val="btLr"/>
            <w:vAlign w:val="center"/>
          </w:tcPr>
          <w:p w14:paraId="034811DA" w14:textId="273483BB" w:rsidR="00833246" w:rsidRPr="0059328C" w:rsidRDefault="00833246" w:rsidP="00833246">
            <w:pPr>
              <w:ind w:left="113" w:right="113"/>
              <w:jc w:val="center"/>
              <w:rPr>
                <w:rStyle w:val="TableSubtilte"/>
                <w:sz w:val="14"/>
                <w:szCs w:val="14"/>
              </w:rPr>
            </w:pPr>
            <w:r w:rsidRPr="0059328C">
              <w:rPr>
                <w:rStyle w:val="TableSubtilte"/>
                <w:sz w:val="14"/>
                <w:szCs w:val="14"/>
              </w:rPr>
              <w:t>Technological Advancements (2000s-2010s)</w:t>
            </w:r>
          </w:p>
        </w:tc>
        <w:tc>
          <w:tcPr>
            <w:tcW w:w="8642" w:type="dxa"/>
            <w:gridSpan w:val="4"/>
            <w:shd w:val="clear" w:color="auto" w:fill="F2F2F2" w:themeFill="background1" w:themeFillShade="F2"/>
          </w:tcPr>
          <w:p w14:paraId="509E4ECA" w14:textId="6E68E050" w:rsidR="00833246" w:rsidRPr="001F2295" w:rsidRDefault="00833246" w:rsidP="00833246">
            <w:pPr>
              <w:pStyle w:val="ListParagraph"/>
              <w:ind w:left="30"/>
              <w:rPr>
                <w:rStyle w:val="TableCotent"/>
              </w:rPr>
            </w:pPr>
            <w:r w:rsidRPr="001F2295">
              <w:rPr>
                <w:rStyle w:val="TableCotent"/>
              </w:rPr>
              <w:t xml:space="preserve">1. In 2000, increased use of bibliometric and network analysis techniques in architecture </w:t>
            </w:r>
            <w:r w:rsidR="005C3724">
              <w:rPr>
                <w:rStyle w:val="TableCotent"/>
              </w:rPr>
              <w:t>and</w:t>
            </w:r>
            <w:r w:rsidRPr="001F2295">
              <w:rPr>
                <w:rStyle w:val="TableCotent"/>
              </w:rPr>
              <w:t xml:space="preserve"> </w:t>
            </w:r>
            <w:r w:rsidR="00964D9E">
              <w:rPr>
                <w:rStyle w:val="TableCotent"/>
              </w:rPr>
              <w:t>urban planning</w:t>
            </w:r>
            <w:r w:rsidRPr="001F2295">
              <w:rPr>
                <w:rStyle w:val="TableCotent"/>
              </w:rPr>
              <w:t xml:space="preserve"> due to big data and digital technologies.</w:t>
            </w:r>
          </w:p>
          <w:p w14:paraId="41085699" w14:textId="640CF535" w:rsidR="00833246" w:rsidRPr="001F2295" w:rsidRDefault="00845DAE" w:rsidP="00A21442">
            <w:pPr>
              <w:pStyle w:val="ListParagraph"/>
              <w:ind w:left="30"/>
              <w:jc w:val="left"/>
              <w:rPr>
                <w:rStyle w:val="TableCotent"/>
              </w:rPr>
            </w:pPr>
            <w:r>
              <w:rPr>
                <w:rStyle w:val="TableCotent"/>
              </w:rPr>
              <w:t>2</w:t>
            </w:r>
            <w:r w:rsidR="00833246" w:rsidRPr="001F2295">
              <w:rPr>
                <w:rStyle w:val="TableCotent"/>
              </w:rPr>
              <w:t xml:space="preserve">. </w:t>
            </w:r>
            <w:r w:rsidR="00A21442">
              <w:rPr>
                <w:rStyle w:val="TableCotent"/>
              </w:rPr>
              <w:t>T</w:t>
            </w:r>
            <w:r w:rsidR="00833246" w:rsidRPr="001F2295">
              <w:rPr>
                <w:rStyle w:val="TableCotent"/>
              </w:rPr>
              <w:t>he evaluation and ranking of scientists and institutions came into focus, with the first</w:t>
            </w:r>
            <w:r w:rsidR="00990EB2" w:rsidRPr="00990EB2">
              <w:rPr>
                <w:rStyle w:val="TableCotent"/>
              </w:rPr>
              <w:t xml:space="preserve"> </w:t>
            </w:r>
            <w:hyperlink r:id="rId26" w:history="1">
              <w:r w:rsidR="00990EB2" w:rsidRPr="00A21442">
                <w:rPr>
                  <w:rStyle w:val="Hyperlink"/>
                  <w:sz w:val="16"/>
                  <w:szCs w:val="16"/>
                </w:rPr>
                <w:t>Academic Ranking of World Universities (ARWU)</w:t>
              </w:r>
            </w:hyperlink>
            <w:r w:rsidR="00990EB2" w:rsidRPr="00990EB2">
              <w:rPr>
                <w:rStyle w:val="TableCotent"/>
              </w:rPr>
              <w:t>, also known as the Shanghai Ranking</w:t>
            </w:r>
            <w:r w:rsidR="00833246" w:rsidRPr="001F2295">
              <w:rPr>
                <w:rStyle w:val="TableCotent"/>
              </w:rPr>
              <w:t xml:space="preserve"> </w:t>
            </w:r>
            <w:r w:rsidR="00990EB2" w:rsidRPr="00990EB2">
              <w:rPr>
                <w:rStyle w:val="TableCotent"/>
              </w:rPr>
              <w:t>Founded</w:t>
            </w:r>
            <w:r w:rsidR="00990EB2">
              <w:rPr>
                <w:rStyle w:val="TableCotent"/>
                <w:rFonts w:hint="cs"/>
                <w:rtl/>
              </w:rPr>
              <w:t xml:space="preserve"> </w:t>
            </w:r>
            <w:r w:rsidR="00833246" w:rsidRPr="001F2295">
              <w:rPr>
                <w:rStyle w:val="TableCotent"/>
              </w:rPr>
              <w:t>in 200</w:t>
            </w:r>
            <w:r w:rsidR="00990EB2">
              <w:rPr>
                <w:rStyle w:val="TableCotent"/>
              </w:rPr>
              <w:t>3</w:t>
            </w:r>
            <w:r w:rsidR="00833246" w:rsidRPr="001F2295">
              <w:rPr>
                <w:rStyle w:val="TableCotent"/>
              </w:rPr>
              <w:t>.</w:t>
            </w:r>
          </w:p>
          <w:p w14:paraId="283F8B71" w14:textId="0BDC4ECE" w:rsidR="00833246" w:rsidRPr="001F2295" w:rsidRDefault="00845DAE" w:rsidP="00833246">
            <w:pPr>
              <w:pStyle w:val="ListParagraph"/>
              <w:ind w:left="30"/>
              <w:rPr>
                <w:rStyle w:val="TableCotent"/>
              </w:rPr>
            </w:pPr>
            <w:r>
              <w:rPr>
                <w:rStyle w:val="TableCotent"/>
              </w:rPr>
              <w:t>3</w:t>
            </w:r>
            <w:r w:rsidR="00833246" w:rsidRPr="001F2295">
              <w:rPr>
                <w:rStyle w:val="TableCotent"/>
              </w:rPr>
              <w:t xml:space="preserve">. In 2005, the founding of the </w:t>
            </w:r>
            <w:hyperlink r:id="rId27" w:history="1">
              <w:r w:rsidR="00833246" w:rsidRPr="00845DAE">
                <w:rPr>
                  <w:rStyle w:val="Hyperlink"/>
                  <w:sz w:val="16"/>
                  <w:szCs w:val="16"/>
                </w:rPr>
                <w:t>International Society for Scientometrics and Informetrics (ISSI)</w:t>
              </w:r>
            </w:hyperlink>
            <w:r>
              <w:rPr>
                <w:rStyle w:val="TableCotent"/>
              </w:rPr>
              <w:t xml:space="preserve"> </w:t>
            </w:r>
            <w:r w:rsidR="00833246" w:rsidRPr="001F2295">
              <w:rPr>
                <w:rStyle w:val="TableCotent"/>
              </w:rPr>
              <w:t>for researchers to share knowledge and best practices.</w:t>
            </w:r>
          </w:p>
          <w:p w14:paraId="170060DA" w14:textId="195EB448" w:rsidR="00833246" w:rsidRPr="001F2295" w:rsidRDefault="00845DAE" w:rsidP="00833246">
            <w:pPr>
              <w:pStyle w:val="ListParagraph"/>
              <w:ind w:left="30"/>
              <w:rPr>
                <w:rStyle w:val="TableCotent"/>
              </w:rPr>
            </w:pPr>
            <w:r>
              <w:rPr>
                <w:rStyle w:val="TableCotent"/>
              </w:rPr>
              <w:t>4</w:t>
            </w:r>
            <w:r w:rsidR="00833246" w:rsidRPr="001F2295">
              <w:rPr>
                <w:rStyle w:val="TableCotent"/>
              </w:rPr>
              <w:t xml:space="preserve">. The widespread adoption of digital technologies and the </w:t>
            </w:r>
            <w:r w:rsidR="00964D9E">
              <w:rPr>
                <w:rStyle w:val="TableCotent"/>
              </w:rPr>
              <w:t>Internet</w:t>
            </w:r>
            <w:r w:rsidR="00833246" w:rsidRPr="001F2295">
              <w:rPr>
                <w:rStyle w:val="TableCotent"/>
              </w:rPr>
              <w:t xml:space="preserve"> led to the availability of large-scale bibliographic data for more comprehensive scientometric analyses in architecture.</w:t>
            </w:r>
          </w:p>
          <w:p w14:paraId="2D005B50" w14:textId="6A71378A" w:rsidR="00833246" w:rsidRPr="001F2295" w:rsidRDefault="00845DAE" w:rsidP="00833246">
            <w:pPr>
              <w:pStyle w:val="ListParagraph"/>
              <w:ind w:left="30"/>
              <w:rPr>
                <w:rStyle w:val="TableCotent"/>
              </w:rPr>
            </w:pPr>
            <w:r>
              <w:rPr>
                <w:rStyle w:val="TableCotent"/>
              </w:rPr>
              <w:t>5</w:t>
            </w:r>
            <w:r w:rsidR="00833246" w:rsidRPr="001F2295">
              <w:rPr>
                <w:rStyle w:val="TableCotent"/>
              </w:rPr>
              <w:t xml:space="preserve">. The development of software tools and databases, such as </w:t>
            </w:r>
            <w:hyperlink r:id="rId28" w:history="1">
              <w:r w:rsidR="00833246" w:rsidRPr="00A478B5">
                <w:rPr>
                  <w:rStyle w:val="Hyperlink"/>
                  <w:sz w:val="16"/>
                  <w:szCs w:val="16"/>
                </w:rPr>
                <w:t>Scopus</w:t>
              </w:r>
            </w:hyperlink>
            <w:r w:rsidR="00833246" w:rsidRPr="001F2295">
              <w:rPr>
                <w:rStyle w:val="TableCotent"/>
              </w:rPr>
              <w:t xml:space="preserve"> and </w:t>
            </w:r>
            <w:hyperlink r:id="rId29" w:history="1">
              <w:r w:rsidR="00833246" w:rsidRPr="00A478B5">
                <w:rPr>
                  <w:rStyle w:val="Hyperlink"/>
                  <w:sz w:val="16"/>
                  <w:szCs w:val="16"/>
                </w:rPr>
                <w:t>Web of Science</w:t>
              </w:r>
            </w:hyperlink>
            <w:r w:rsidR="00833246" w:rsidRPr="001F2295">
              <w:rPr>
                <w:rStyle w:val="TableCotent"/>
              </w:rPr>
              <w:t>, made it easier to collect, analyze, and visualize architectural research data.</w:t>
            </w:r>
          </w:p>
          <w:p w14:paraId="029E2130" w14:textId="4347E807" w:rsidR="00833246" w:rsidRDefault="00845DAE" w:rsidP="00A478B5">
            <w:pPr>
              <w:pStyle w:val="ListParagraph"/>
              <w:ind w:left="30"/>
              <w:rPr>
                <w:rStyle w:val="TableCotent"/>
              </w:rPr>
            </w:pPr>
            <w:r>
              <w:rPr>
                <w:rStyle w:val="TableCotent"/>
              </w:rPr>
              <w:t>6</w:t>
            </w:r>
            <w:r w:rsidR="00833246" w:rsidRPr="001F2295">
              <w:rPr>
                <w:rStyle w:val="TableCotent"/>
              </w:rPr>
              <w:t>. Researchers explored text mining, machine learning, and network analysis to uncover patterns and insights in the architectural research landscape.</w:t>
            </w:r>
          </w:p>
          <w:p w14:paraId="1098E068" w14:textId="0E7E6910" w:rsidR="008B16EF" w:rsidRPr="001F2295" w:rsidRDefault="008B16EF" w:rsidP="00A478B5">
            <w:pPr>
              <w:pStyle w:val="ListParagraph"/>
              <w:ind w:left="30"/>
              <w:rPr>
                <w:rStyle w:val="TableCotent"/>
              </w:rPr>
            </w:pPr>
            <w:r>
              <w:rPr>
                <w:rStyle w:val="TableCotent"/>
              </w:rPr>
              <w:t>7.</w:t>
            </w:r>
            <w:r w:rsidRPr="004C36D5">
              <w:t xml:space="preserve"> </w:t>
            </w:r>
            <w:r w:rsidRPr="004C36D5">
              <w:rPr>
                <w:rStyle w:val="TableCotent"/>
              </w:rPr>
              <w:t>In 20</w:t>
            </w:r>
            <w:r>
              <w:rPr>
                <w:rStyle w:val="TableCotent"/>
              </w:rPr>
              <w:t>07</w:t>
            </w:r>
            <w:r w:rsidRPr="004C36D5">
              <w:rPr>
                <w:rStyle w:val="TableCotent"/>
              </w:rPr>
              <w:t xml:space="preserve">, the launch of the </w:t>
            </w:r>
            <w:hyperlink r:id="rId30" w:history="1">
              <w:r w:rsidRPr="008B16EF">
                <w:rPr>
                  <w:rStyle w:val="Hyperlink"/>
                  <w:sz w:val="16"/>
                  <w:szCs w:val="16"/>
                </w:rPr>
                <w:t>Journal of Informetrics (JOI)</w:t>
              </w:r>
            </w:hyperlink>
          </w:p>
          <w:p w14:paraId="7EE1836D" w14:textId="08D780FE" w:rsidR="00833246" w:rsidRPr="0015330B" w:rsidRDefault="00845DAE" w:rsidP="00833246">
            <w:pPr>
              <w:pStyle w:val="ListParagraph"/>
              <w:ind w:left="30"/>
              <w:rPr>
                <w:rStyle w:val="TableCotent"/>
              </w:rPr>
            </w:pPr>
            <w:r>
              <w:rPr>
                <w:rStyle w:val="TableCotent"/>
              </w:rPr>
              <w:t>8</w:t>
            </w:r>
            <w:r w:rsidR="00833246" w:rsidRPr="001F2295">
              <w:rPr>
                <w:rStyle w:val="TableCotent"/>
              </w:rPr>
              <w:t>. In the 201</w:t>
            </w:r>
            <w:r w:rsidR="00191DD5">
              <w:rPr>
                <w:rStyle w:val="TableCotent"/>
              </w:rPr>
              <w:t>2</w:t>
            </w:r>
            <w:r w:rsidR="00E72A38">
              <w:rPr>
                <w:rStyle w:val="TableCotent"/>
              </w:rPr>
              <w:t>,</w:t>
            </w:r>
            <w:r w:rsidR="00833246" w:rsidRPr="001F2295">
              <w:rPr>
                <w:rStyle w:val="TableCotent"/>
              </w:rPr>
              <w:t xml:space="preserve"> the emergence of altmetrics and social media-based indicators expanded the scope of scientometric analysis, launch of the </w:t>
            </w:r>
            <w:hyperlink r:id="rId31" w:history="1">
              <w:r w:rsidR="00833246" w:rsidRPr="00845DAE">
                <w:rPr>
                  <w:rStyle w:val="Hyperlink"/>
                  <w:sz w:val="16"/>
                  <w:szCs w:val="16"/>
                </w:rPr>
                <w:t>journal Frontiers of Architectural Research</w:t>
              </w:r>
            </w:hyperlink>
            <w:r w:rsidR="00833246" w:rsidRPr="001F2295">
              <w:rPr>
                <w:rStyle w:val="TableCotent"/>
              </w:rPr>
              <w:t xml:space="preserve"> </w:t>
            </w:r>
            <w:r w:rsidR="006736A3">
              <w:rPr>
                <w:rStyle w:val="TableCotent"/>
              </w:rPr>
              <w:t xml:space="preserve"> and  </w:t>
            </w:r>
            <w:hyperlink r:id="rId32" w:history="1">
              <w:r w:rsidR="006736A3" w:rsidRPr="006736A3">
                <w:rPr>
                  <w:rStyle w:val="Hyperlink"/>
                  <w:sz w:val="16"/>
                  <w:szCs w:val="16"/>
                </w:rPr>
                <w:t>Journal of Scientometric Research</w:t>
              </w:r>
            </w:hyperlink>
            <w:r w:rsidR="006736A3" w:rsidRPr="006736A3">
              <w:rPr>
                <w:rStyle w:val="TableCotent"/>
              </w:rPr>
              <w:t xml:space="preserve"> </w:t>
            </w:r>
            <w:r w:rsidR="00833246" w:rsidRPr="001F2295">
              <w:rPr>
                <w:rStyle w:val="TableCotent"/>
              </w:rPr>
              <w:t>with a focus on interdisciplinary research and scientometrics.</w:t>
            </w:r>
          </w:p>
        </w:tc>
      </w:tr>
      <w:tr w:rsidR="00833246" w:rsidRPr="0015330B" w14:paraId="0849F8B5" w14:textId="77777777" w:rsidTr="00C255B7">
        <w:trPr>
          <w:cantSplit/>
          <w:trHeight w:val="1134"/>
        </w:trPr>
        <w:tc>
          <w:tcPr>
            <w:tcW w:w="562" w:type="dxa"/>
            <w:gridSpan w:val="2"/>
            <w:textDirection w:val="btLr"/>
            <w:vAlign w:val="center"/>
          </w:tcPr>
          <w:p w14:paraId="34C465DB" w14:textId="380968E2" w:rsidR="00833246" w:rsidRPr="00225746" w:rsidRDefault="00833246" w:rsidP="00833246">
            <w:pPr>
              <w:ind w:left="113" w:right="113"/>
              <w:jc w:val="center"/>
              <w:rPr>
                <w:rStyle w:val="TableSubtilte"/>
              </w:rPr>
            </w:pPr>
            <w:r w:rsidRPr="0059328C">
              <w:rPr>
                <w:rStyle w:val="TableSubtilte"/>
                <w:sz w:val="14"/>
                <w:szCs w:val="14"/>
              </w:rPr>
              <w:t>Interdisciplinary Perspectives (2010s</w:t>
            </w:r>
            <w:r w:rsidR="0059328C" w:rsidRPr="0059328C">
              <w:rPr>
                <w:rStyle w:val="TableSubtilte"/>
                <w:sz w:val="14"/>
                <w:szCs w:val="14"/>
              </w:rPr>
              <w:t>-Now)</w:t>
            </w:r>
          </w:p>
        </w:tc>
        <w:tc>
          <w:tcPr>
            <w:tcW w:w="8501" w:type="dxa"/>
            <w:gridSpan w:val="3"/>
          </w:tcPr>
          <w:p w14:paraId="38DC8B1E" w14:textId="77777777" w:rsidR="00833246" w:rsidRPr="004C36D5" w:rsidRDefault="00833246" w:rsidP="00833246">
            <w:pPr>
              <w:pStyle w:val="ListParagraph"/>
              <w:ind w:left="30"/>
              <w:rPr>
                <w:rStyle w:val="TableCotent"/>
              </w:rPr>
            </w:pPr>
            <w:r w:rsidRPr="004C36D5">
              <w:rPr>
                <w:rStyle w:val="TableCotent"/>
              </w:rPr>
              <w:t>1. In recent years, discussions on developing improved metrics to objectively evaluate scholarly results.</w:t>
            </w:r>
          </w:p>
          <w:p w14:paraId="2C65EC57" w14:textId="77777777" w:rsidR="00833246" w:rsidRPr="004C36D5" w:rsidRDefault="00833246" w:rsidP="00833246">
            <w:pPr>
              <w:pStyle w:val="ListParagraph"/>
              <w:ind w:left="30"/>
              <w:rPr>
                <w:rStyle w:val="TableCotent"/>
              </w:rPr>
            </w:pPr>
            <w:r w:rsidRPr="004C36D5">
              <w:rPr>
                <w:rStyle w:val="TableCotent"/>
              </w:rPr>
              <w:t>2. Growing recognition of integrating scientometric approaches with other disciplines like sociology, economics, and innovation studies.</w:t>
            </w:r>
          </w:p>
          <w:p w14:paraId="76E1D378" w14:textId="77777777" w:rsidR="00833246" w:rsidRPr="004C36D5" w:rsidRDefault="00833246" w:rsidP="00833246">
            <w:pPr>
              <w:pStyle w:val="ListParagraph"/>
              <w:ind w:left="30"/>
              <w:rPr>
                <w:rStyle w:val="TableCotent"/>
              </w:rPr>
            </w:pPr>
            <w:r w:rsidRPr="004C36D5">
              <w:rPr>
                <w:rStyle w:val="TableCotent"/>
              </w:rPr>
              <w:t>3. Researchers explored the relationship between architectural research and broader societal, economic, and technological trends, as well as its role in innovation and knowledge transfer.</w:t>
            </w:r>
          </w:p>
          <w:p w14:paraId="435B075D" w14:textId="638F2F81" w:rsidR="00833246" w:rsidRPr="004C36D5" w:rsidRDefault="004F390D" w:rsidP="00833246">
            <w:pPr>
              <w:pStyle w:val="ListParagraph"/>
              <w:ind w:left="30"/>
              <w:rPr>
                <w:rStyle w:val="TableCotent"/>
              </w:rPr>
            </w:pPr>
            <w:r>
              <w:rPr>
                <w:rStyle w:val="TableCotent"/>
              </w:rPr>
              <w:t>4</w:t>
            </w:r>
            <w:r w:rsidR="00833246" w:rsidRPr="004C36D5">
              <w:rPr>
                <w:rStyle w:val="TableCotent"/>
              </w:rPr>
              <w:t>. The emergence of new research areas, such as studying the impact of architectural and urban planning research on practice and policy, broadened the scope of scientometric investigations.</w:t>
            </w:r>
          </w:p>
          <w:p w14:paraId="3CE3751A" w14:textId="30E7CFC0" w:rsidR="00833246" w:rsidRPr="004C36D5" w:rsidRDefault="004F390D" w:rsidP="00833246">
            <w:pPr>
              <w:pStyle w:val="ListParagraph"/>
              <w:ind w:left="30"/>
              <w:rPr>
                <w:rStyle w:val="TableCotent"/>
              </w:rPr>
            </w:pPr>
            <w:r>
              <w:rPr>
                <w:rStyle w:val="TableCotent"/>
              </w:rPr>
              <w:t>5</w:t>
            </w:r>
            <w:r w:rsidR="00833246" w:rsidRPr="004C36D5">
              <w:rPr>
                <w:rStyle w:val="TableCotent"/>
              </w:rPr>
              <w:t>. In 2020, the COVID-19 pandemic accelerated the use of scientometric (data-</w:t>
            </w:r>
            <w:r w:rsidR="001B4530" w:rsidRPr="004C36D5">
              <w:rPr>
                <w:rStyle w:val="TableCotent"/>
              </w:rPr>
              <w:t>driven) methods</w:t>
            </w:r>
            <w:r w:rsidR="00833246" w:rsidRPr="004C36D5">
              <w:rPr>
                <w:rStyle w:val="TableCotent"/>
              </w:rPr>
              <w:t xml:space="preserve"> to understand the impact and research trends in architecture, design, and urban planning.</w:t>
            </w:r>
          </w:p>
          <w:p w14:paraId="6D8451FB" w14:textId="3693EC18" w:rsidR="00833246" w:rsidRPr="0015330B" w:rsidRDefault="00C70C87" w:rsidP="00833246">
            <w:pPr>
              <w:pStyle w:val="ListParagraph"/>
              <w:ind w:left="30"/>
              <w:rPr>
                <w:rStyle w:val="TableCotent"/>
              </w:rPr>
            </w:pPr>
            <w:r>
              <w:rPr>
                <w:rStyle w:val="TableCotent"/>
              </w:rPr>
              <w:t>6</w:t>
            </w:r>
            <w:r w:rsidR="00833246" w:rsidRPr="004C36D5">
              <w:rPr>
                <w:rStyle w:val="TableCotent"/>
              </w:rPr>
              <w:t>. In 202</w:t>
            </w:r>
            <w:r w:rsidR="000B672F">
              <w:rPr>
                <w:rStyle w:val="TableCotent"/>
              </w:rPr>
              <w:t>3</w:t>
            </w:r>
            <w:r w:rsidR="00833246" w:rsidRPr="004C36D5">
              <w:rPr>
                <w:rStyle w:val="TableCotent"/>
              </w:rPr>
              <w:t xml:space="preserve">, the first special issue on </w:t>
            </w:r>
            <w:r w:rsidR="004F390D" w:rsidRPr="004F390D">
              <w:rPr>
                <w:rStyle w:val="TableCotent"/>
              </w:rPr>
              <w:t>Scientometrics Applications in Building Engineering and Sustainable Development</w:t>
            </w:r>
            <w:r w:rsidR="00833246" w:rsidRPr="004C36D5">
              <w:rPr>
                <w:rStyle w:val="TableCotent"/>
              </w:rPr>
              <w:t xml:space="preserve"> was published in the </w:t>
            </w:r>
            <w:hyperlink r:id="rId33" w:history="1">
              <w:r w:rsidR="004F390D" w:rsidRPr="004F390D">
                <w:rPr>
                  <w:rStyle w:val="Hyperlink"/>
                  <w:sz w:val="16"/>
                  <w:szCs w:val="16"/>
                </w:rPr>
                <w:t>Buildings</w:t>
              </w:r>
            </w:hyperlink>
            <w:r w:rsidR="004F390D" w:rsidRPr="004F390D">
              <w:rPr>
                <w:rStyle w:val="TableCotent"/>
              </w:rPr>
              <w:t xml:space="preserve"> </w:t>
            </w:r>
            <w:r w:rsidR="00833246" w:rsidRPr="004C36D5">
              <w:rPr>
                <w:rStyle w:val="TableCotent"/>
              </w:rPr>
              <w:t>Journal, highlighting the growing importance of the field.</w:t>
            </w:r>
          </w:p>
        </w:tc>
      </w:tr>
      <w:tr w:rsidR="00993BE5" w:rsidRPr="0015330B" w14:paraId="5123E99E" w14:textId="77777777" w:rsidTr="00993BE5">
        <w:trPr>
          <w:cantSplit/>
          <w:trHeight w:val="1134"/>
        </w:trPr>
        <w:tc>
          <w:tcPr>
            <w:tcW w:w="9063" w:type="dxa"/>
            <w:gridSpan w:val="5"/>
            <w:shd w:val="clear" w:color="auto" w:fill="F2F2F2" w:themeFill="background1" w:themeFillShade="F2"/>
            <w:vAlign w:val="center"/>
          </w:tcPr>
          <w:p w14:paraId="401C2F5C" w14:textId="77777777" w:rsidR="00BB6055" w:rsidRDefault="00BB6055" w:rsidP="00993BE5">
            <w:pPr>
              <w:pStyle w:val="ListParagraph"/>
              <w:ind w:left="30"/>
              <w:jc w:val="center"/>
              <w:rPr>
                <w:b/>
                <w:bCs/>
                <w:color w:val="000000" w:themeColor="text1"/>
                <w:sz w:val="16"/>
                <w:szCs w:val="16"/>
              </w:rPr>
            </w:pPr>
          </w:p>
          <w:p w14:paraId="1F2505D3" w14:textId="56135E79" w:rsidR="00993BE5" w:rsidRDefault="00993BE5" w:rsidP="00993BE5">
            <w:pPr>
              <w:pStyle w:val="ListParagraph"/>
              <w:ind w:left="30"/>
              <w:jc w:val="center"/>
              <w:rPr>
                <w:b/>
                <w:bCs/>
                <w:color w:val="000000" w:themeColor="text1"/>
                <w:sz w:val="16"/>
                <w:szCs w:val="16"/>
              </w:rPr>
            </w:pPr>
            <w:r>
              <w:rPr>
                <w:b/>
                <w:bCs/>
                <w:color w:val="000000" w:themeColor="text1"/>
                <w:sz w:val="16"/>
                <w:szCs w:val="16"/>
              </w:rPr>
              <w:t>M</w:t>
            </w:r>
            <w:r w:rsidRPr="00993BE5">
              <w:rPr>
                <w:b/>
                <w:bCs/>
                <w:color w:val="000000" w:themeColor="text1"/>
                <w:sz w:val="16"/>
                <w:szCs w:val="16"/>
              </w:rPr>
              <w:t>ethods for applying scientometric analysis to architectural and urban planning theories across contexts</w:t>
            </w:r>
          </w:p>
          <w:p w14:paraId="37018A50" w14:textId="0252D7C6" w:rsidR="00993BE5" w:rsidRPr="00993BE5" w:rsidRDefault="008B64AD" w:rsidP="008B64AD">
            <w:pPr>
              <w:pStyle w:val="ListParagraph"/>
              <w:ind w:left="30"/>
              <w:jc w:val="center"/>
              <w:rPr>
                <w:rStyle w:val="TableCotent"/>
                <w:b/>
                <w:bCs/>
              </w:rPr>
            </w:pPr>
            <w:r w:rsidRPr="00D32E94">
              <w:rPr>
                <w:b/>
                <w:bCs/>
                <w:noProof/>
                <w:color w:val="000000" w:themeColor="text1"/>
                <w:sz w:val="16"/>
                <w:szCs w:val="16"/>
                <w:shd w:val="clear" w:color="auto" w:fill="FFFFFF" w:themeFill="background1"/>
              </w:rPr>
              <w:drawing>
                <wp:inline distT="0" distB="0" distL="0" distR="0" wp14:anchorId="3F2C84AC" wp14:editId="0B1E716F">
                  <wp:extent cx="5748655" cy="1771650"/>
                  <wp:effectExtent l="0" t="0" r="0" b="0"/>
                  <wp:docPr id="148" name="Picture 147">
                    <a:extLst xmlns:a="http://schemas.openxmlformats.org/drawingml/2006/main">
                      <a:ext uri="{FF2B5EF4-FFF2-40B4-BE49-F238E27FC236}">
                        <a16:creationId xmlns:a16="http://schemas.microsoft.com/office/drawing/2014/main" id="{A534486C-E1A1-F558-0EFF-7B6652CA8C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7">
                            <a:extLst>
                              <a:ext uri="{FF2B5EF4-FFF2-40B4-BE49-F238E27FC236}">
                                <a16:creationId xmlns:a16="http://schemas.microsoft.com/office/drawing/2014/main" id="{A534486C-E1A1-F558-0EFF-7B6652CA8C0B}"/>
                              </a:ext>
                            </a:extLst>
                          </pic:cNvPr>
                          <pic:cNvPicPr>
                            <a:picLocks noChangeAspect="1"/>
                          </pic:cNvPicPr>
                        </pic:nvPicPr>
                        <pic:blipFill>
                          <a:blip r:embed="rId34">
                            <a:extLst>
                              <a:ext uri="{BEBA8EAE-BF5A-486C-A8C5-ECC9F3942E4B}">
                                <a14:imgProps xmlns:a14="http://schemas.microsoft.com/office/drawing/2010/main">
                                  <a14:imgLayer r:embed="rId35">
                                    <a14:imgEffect>
                                      <a14:sharpenSoften amount="25000"/>
                                    </a14:imgEffect>
                                    <a14:imgEffect>
                                      <a14:saturation sat="400000"/>
                                    </a14:imgEffect>
                                  </a14:imgLayer>
                                </a14:imgProps>
                              </a:ext>
                            </a:extLst>
                          </a:blip>
                          <a:stretch>
                            <a:fillRect/>
                          </a:stretch>
                        </pic:blipFill>
                        <pic:spPr>
                          <a:xfrm>
                            <a:off x="0" y="0"/>
                            <a:ext cx="5748655" cy="1771650"/>
                          </a:xfrm>
                          <a:prstGeom prst="rect">
                            <a:avLst/>
                          </a:prstGeom>
                        </pic:spPr>
                      </pic:pic>
                    </a:graphicData>
                  </a:graphic>
                </wp:inline>
              </w:drawing>
            </w:r>
          </w:p>
        </w:tc>
      </w:tr>
    </w:tbl>
    <w:p w14:paraId="05815329" w14:textId="77777777" w:rsidR="00BE206C" w:rsidRDefault="00BE206C" w:rsidP="00490572"/>
    <w:p w14:paraId="0C778A22" w14:textId="75E8F80F" w:rsidR="008C147D" w:rsidRDefault="00490572" w:rsidP="00490572">
      <w:pPr>
        <w:rPr>
          <w:rtl/>
        </w:rPr>
      </w:pPr>
      <w:r w:rsidRPr="000B3E55">
        <w:t xml:space="preserve">Another part of the </w:t>
      </w:r>
      <w:r w:rsidR="001B4530" w:rsidRPr="000B3E55">
        <w:t>source’s</w:t>
      </w:r>
      <w:r w:rsidRPr="000B3E55">
        <w:t xml:space="preserve"> state that</w:t>
      </w:r>
      <w:r>
        <w:rPr>
          <w:rFonts w:hint="cs"/>
          <w:rtl/>
        </w:rPr>
        <w:t xml:space="preserve"> </w:t>
      </w:r>
      <w:r w:rsidRPr="00451FA5">
        <w:t xml:space="preserve">Understanding </w:t>
      </w:r>
      <w:r>
        <w:t xml:space="preserve">the </w:t>
      </w:r>
      <w:r w:rsidRPr="00451FA5">
        <w:t>theoretical architectural thought as a cultural phenomenon is essential for predicting the evolution of architectural science and solving major problems in the field</w:t>
      </w:r>
      <w:r>
        <w:t xml:space="preserve"> </w:t>
      </w:r>
      <w:sdt>
        <w:sdtPr>
          <w:rPr>
            <w:rStyle w:val="Mention"/>
          </w:rPr>
          <w:id w:val="-1157685959"/>
          <w:citation/>
        </w:sdtPr>
        <w:sdtContent>
          <w:r w:rsidRPr="00B221CF">
            <w:rPr>
              <w:rStyle w:val="Mention"/>
            </w:rPr>
            <w:fldChar w:fldCharType="begin"/>
          </w:r>
          <w:r w:rsidRPr="00B221CF">
            <w:rPr>
              <w:rStyle w:val="Mention"/>
            </w:rPr>
            <w:instrText xml:space="preserve">CITATION Tar201 \l 1033 </w:instrText>
          </w:r>
          <w:r w:rsidRPr="00B221CF">
            <w:rPr>
              <w:rStyle w:val="Mention"/>
            </w:rPr>
            <w:fldChar w:fldCharType="separate"/>
          </w:r>
          <w:r w:rsidR="003A161A">
            <w:rPr>
              <w:noProof/>
            </w:rPr>
            <w:t>(Tarasova, 2020)</w:t>
          </w:r>
          <w:r w:rsidRPr="00B221CF">
            <w:rPr>
              <w:rStyle w:val="Mention"/>
            </w:rPr>
            <w:fldChar w:fldCharType="end"/>
          </w:r>
        </w:sdtContent>
      </w:sdt>
      <w:r w:rsidRPr="00451FA5">
        <w:t>.</w:t>
      </w:r>
      <w:r>
        <w:t xml:space="preserve"> </w:t>
      </w:r>
      <w:r w:rsidR="00964D9E">
        <w:t>In fact</w:t>
      </w:r>
      <w:r w:rsidR="00B32BAB">
        <w:t xml:space="preserve">, they believe that </w:t>
      </w:r>
      <w:r w:rsidR="00964D9E">
        <w:t>identifying</w:t>
      </w:r>
      <w:r w:rsidR="00451FA5" w:rsidRPr="00451FA5">
        <w:t xml:space="preserve"> theoretical standards </w:t>
      </w:r>
      <w:r w:rsidR="00DD48A2">
        <w:t>from</w:t>
      </w:r>
      <w:r w:rsidR="00451FA5" w:rsidRPr="00451FA5">
        <w:t xml:space="preserve"> th</w:t>
      </w:r>
      <w:r w:rsidR="00DD48A2">
        <w:t>e</w:t>
      </w:r>
      <w:r w:rsidR="00451FA5" w:rsidRPr="00451FA5">
        <w:t xml:space="preserve"> </w:t>
      </w:r>
      <w:r w:rsidR="00DD48A2">
        <w:t>perspective of architecture and urban planning</w:t>
      </w:r>
      <w:r w:rsidR="00451FA5" w:rsidRPr="00451FA5">
        <w:t xml:space="preserve"> Process is fundamental</w:t>
      </w:r>
      <w:r w:rsidR="00DD48A2">
        <w:t xml:space="preserve"> approach</w:t>
      </w:r>
      <w:r w:rsidR="00451FA5" w:rsidRPr="00451FA5">
        <w:t xml:space="preserve"> in defining the elements contribut</w:t>
      </w:r>
      <w:r w:rsidR="00B32BAB">
        <w:t xml:space="preserve">ed </w:t>
      </w:r>
      <w:r w:rsidR="00451FA5" w:rsidRPr="00451FA5">
        <w:t xml:space="preserve">to design and its relationship with planning processes </w:t>
      </w:r>
      <w:sdt>
        <w:sdtPr>
          <w:rPr>
            <w:rStyle w:val="Mention"/>
          </w:rPr>
          <w:id w:val="1045257948"/>
          <w:citation/>
        </w:sdtPr>
        <w:sdtContent>
          <w:r w:rsidR="00B32BAB" w:rsidRPr="00B221CF">
            <w:rPr>
              <w:rStyle w:val="Mention"/>
            </w:rPr>
            <w:fldChar w:fldCharType="begin"/>
          </w:r>
          <w:r w:rsidR="00B32BAB" w:rsidRPr="00B221CF">
            <w:rPr>
              <w:rStyle w:val="Mention"/>
            </w:rPr>
            <w:instrText xml:space="preserve"> CITATION Elr19 \l 1033 </w:instrText>
          </w:r>
          <w:r w:rsidR="00B32BAB" w:rsidRPr="00B221CF">
            <w:rPr>
              <w:rStyle w:val="Mention"/>
            </w:rPr>
            <w:fldChar w:fldCharType="separate"/>
          </w:r>
          <w:r w:rsidR="003A161A">
            <w:rPr>
              <w:noProof/>
            </w:rPr>
            <w:t>(Elrahman &amp; Asaad, 2019)</w:t>
          </w:r>
          <w:r w:rsidR="00B32BAB" w:rsidRPr="00B221CF">
            <w:rPr>
              <w:rStyle w:val="Mention"/>
            </w:rPr>
            <w:fldChar w:fldCharType="end"/>
          </w:r>
        </w:sdtContent>
      </w:sdt>
      <w:r w:rsidR="00451FA5" w:rsidRPr="00451FA5">
        <w:t xml:space="preserve">. </w:t>
      </w:r>
      <w:r w:rsidR="00D6083A">
        <w:t xml:space="preserve">In other </w:t>
      </w:r>
      <w:r w:rsidR="00964D9E">
        <w:t>words</w:t>
      </w:r>
      <w:r w:rsidR="00D6083A">
        <w:t xml:space="preserve">, this </w:t>
      </w:r>
      <w:r w:rsidR="00964D9E">
        <w:t>theoretical</w:t>
      </w:r>
      <w:r w:rsidR="00451FA5" w:rsidRPr="00451FA5">
        <w:t xml:space="preserve"> </w:t>
      </w:r>
      <w:r w:rsidR="00964D9E">
        <w:t>approach</w:t>
      </w:r>
      <w:r w:rsidR="00882059">
        <w:t>,</w:t>
      </w:r>
      <w:r w:rsidR="00451FA5" w:rsidRPr="00451FA5">
        <w:t xml:space="preserve"> viewing objects as combinations of informational flows</w:t>
      </w:r>
      <w:r w:rsidR="00D6083A">
        <w:t xml:space="preserve"> that </w:t>
      </w:r>
      <w:r w:rsidR="00964D9E">
        <w:lastRenderedPageBreak/>
        <w:t>could</w:t>
      </w:r>
      <w:r w:rsidR="00451FA5" w:rsidRPr="00451FA5">
        <w:t xml:space="preserve"> help address</w:t>
      </w:r>
      <w:r w:rsidR="00D6083A">
        <w:t>ing</w:t>
      </w:r>
      <w:r w:rsidR="00451FA5" w:rsidRPr="00451FA5">
        <w:t xml:space="preserve"> practical issues by considering various </w:t>
      </w:r>
      <w:r w:rsidR="00882059">
        <w:t xml:space="preserve">environmental </w:t>
      </w:r>
      <w:r w:rsidR="00451FA5" w:rsidRPr="00451FA5">
        <w:t xml:space="preserve">factors like economics, </w:t>
      </w:r>
      <w:r w:rsidR="00882059">
        <w:t>cultures</w:t>
      </w:r>
      <w:r w:rsidR="00451FA5" w:rsidRPr="00451FA5">
        <w:t xml:space="preserve">, and historical aspects </w:t>
      </w:r>
      <w:sdt>
        <w:sdtPr>
          <w:rPr>
            <w:rStyle w:val="Mention"/>
          </w:rPr>
          <w:id w:val="-945540362"/>
          <w:citation/>
        </w:sdtPr>
        <w:sdtContent>
          <w:r w:rsidR="00267790" w:rsidRPr="00B221CF">
            <w:rPr>
              <w:rStyle w:val="Mention"/>
            </w:rPr>
            <w:fldChar w:fldCharType="begin"/>
          </w:r>
          <w:r w:rsidR="002E1B16" w:rsidRPr="00B221CF">
            <w:rPr>
              <w:rStyle w:val="Mention"/>
            </w:rPr>
            <w:instrText xml:space="preserve">CITATION LID18 \l 1033 </w:instrText>
          </w:r>
          <w:r w:rsidR="00267790" w:rsidRPr="00B221CF">
            <w:rPr>
              <w:rStyle w:val="Mention"/>
            </w:rPr>
            <w:fldChar w:fldCharType="separate"/>
          </w:r>
          <w:r w:rsidR="003A161A">
            <w:rPr>
              <w:noProof/>
            </w:rPr>
            <w:t>(Lidin, Meerovich, Bulgakova, Vershinin, &amp; Papaskiri, 2018)</w:t>
          </w:r>
          <w:r w:rsidR="00267790" w:rsidRPr="00B221CF">
            <w:rPr>
              <w:rStyle w:val="Mention"/>
            </w:rPr>
            <w:fldChar w:fldCharType="end"/>
          </w:r>
        </w:sdtContent>
      </w:sdt>
      <w:r w:rsidR="00451FA5" w:rsidRPr="00451FA5">
        <w:t>.</w:t>
      </w:r>
    </w:p>
    <w:p w14:paraId="261E7909" w14:textId="4DE0A298" w:rsidR="00390295" w:rsidRDefault="00390295" w:rsidP="00390295">
      <w:pPr>
        <w:rPr>
          <w:rtl/>
        </w:rPr>
      </w:pPr>
      <w:r>
        <w:t xml:space="preserve">As it is mentioned in the </w:t>
      </w:r>
      <w:r>
        <w:fldChar w:fldCharType="begin"/>
      </w:r>
      <w:r>
        <w:instrText xml:space="preserve"> REF _Ref169433057 </w:instrText>
      </w:r>
      <w:r>
        <w:fldChar w:fldCharType="separate"/>
      </w:r>
      <w:r w:rsidR="00EB1BC2">
        <w:t>Chart </w:t>
      </w:r>
      <w:r w:rsidR="00EB1BC2">
        <w:rPr>
          <w:noProof/>
        </w:rPr>
        <w:t>3</w:t>
      </w:r>
      <w:r>
        <w:fldChar w:fldCharType="end"/>
      </w:r>
      <w:r>
        <w:t xml:space="preserve">, </w:t>
      </w:r>
      <w:r w:rsidR="00964D9E">
        <w:t>theoretical</w:t>
      </w:r>
      <w:r w:rsidRPr="007003BE">
        <w:t xml:space="preserve"> principles in architectural and urban planning processes are closely intertwined with knowledge and information science</w:t>
      </w:r>
      <w:r>
        <w:t xml:space="preserve"> </w:t>
      </w:r>
      <w:sdt>
        <w:sdtPr>
          <w:rPr>
            <w:rStyle w:val="Mention"/>
          </w:rPr>
          <w:id w:val="633142709"/>
          <w:citation/>
        </w:sdtPr>
        <w:sdtContent>
          <w:r w:rsidRPr="00B221CF">
            <w:rPr>
              <w:rStyle w:val="Mention"/>
            </w:rPr>
            <w:fldChar w:fldCharType="begin"/>
          </w:r>
          <w:r w:rsidRPr="00B221CF">
            <w:rPr>
              <w:rStyle w:val="Mention"/>
            </w:rPr>
            <w:instrText xml:space="preserve">CITATION Pec09 \m Sig10 \l 1033 </w:instrText>
          </w:r>
          <w:r w:rsidRPr="00B221CF">
            <w:rPr>
              <w:rStyle w:val="Mention"/>
            </w:rPr>
            <w:fldChar w:fldCharType="separate"/>
          </w:r>
          <w:r w:rsidR="003A161A">
            <w:rPr>
              <w:noProof/>
            </w:rPr>
            <w:t>(Peckham, 2009; Martinus, 2010)</w:t>
          </w:r>
          <w:r w:rsidRPr="00B221CF">
            <w:rPr>
              <w:rStyle w:val="Mention"/>
            </w:rPr>
            <w:fldChar w:fldCharType="end"/>
          </w:r>
        </w:sdtContent>
      </w:sdt>
      <w:r w:rsidRPr="007003BE">
        <w:t xml:space="preserve">. These fields emphasize </w:t>
      </w:r>
      <w:r>
        <w:t xml:space="preserve">on </w:t>
      </w:r>
      <w:r w:rsidRPr="007003BE">
        <w:t>the</w:t>
      </w:r>
      <w:r>
        <w:t xml:space="preserve"> </w:t>
      </w:r>
      <w:r w:rsidRPr="00047ACF">
        <w:rPr>
          <w:b/>
          <w:bCs/>
          <w:u w:val="single"/>
        </w:rPr>
        <w:t>gap</w:t>
      </w:r>
      <w:r>
        <w:rPr>
          <w:b/>
          <w:bCs/>
          <w:u w:val="single"/>
        </w:rPr>
        <w:t xml:space="preserve"> </w:t>
      </w:r>
      <w:r w:rsidRPr="00047ACF">
        <w:rPr>
          <w:b/>
          <w:bCs/>
          <w:u w:val="single"/>
        </w:rPr>
        <w:t>study</w:t>
      </w:r>
      <w:r w:rsidRPr="007003BE">
        <w:t xml:space="preserve"> </w:t>
      </w:r>
      <w:r>
        <w:t>about</w:t>
      </w:r>
      <w:r w:rsidRPr="007003BE">
        <w:t xml:space="preserve"> leveraging knowledge-based approaches</w:t>
      </w:r>
      <w:r>
        <w:t xml:space="preserve"> </w:t>
      </w:r>
      <w:sdt>
        <w:sdtPr>
          <w:rPr>
            <w:rStyle w:val="Mention"/>
          </w:rPr>
          <w:id w:val="779229904"/>
          <w:citation/>
        </w:sdtPr>
        <w:sdtContent>
          <w:r w:rsidRPr="00B221CF">
            <w:rPr>
              <w:rStyle w:val="Mention"/>
            </w:rPr>
            <w:fldChar w:fldCharType="begin"/>
          </w:r>
          <w:r w:rsidRPr="00B221CF">
            <w:rPr>
              <w:rStyle w:val="Mention"/>
            </w:rPr>
            <w:instrText xml:space="preserve">CITATION Mor22 \l 1033 </w:instrText>
          </w:r>
          <w:r w:rsidRPr="00B221CF">
            <w:rPr>
              <w:rStyle w:val="Mention"/>
            </w:rPr>
            <w:fldChar w:fldCharType="separate"/>
          </w:r>
          <w:r w:rsidR="003A161A">
            <w:rPr>
              <w:noProof/>
            </w:rPr>
            <w:t>(Moretto, Gianluca, &amp; Ghiani, 2021)</w:t>
          </w:r>
          <w:r w:rsidRPr="00B221CF">
            <w:rPr>
              <w:rStyle w:val="Mention"/>
            </w:rPr>
            <w:fldChar w:fldCharType="end"/>
          </w:r>
        </w:sdtContent>
      </w:sdt>
      <w:r w:rsidRPr="007003BE">
        <w:t>to enhance design decisions and urban development</w:t>
      </w:r>
      <w:r>
        <w:t xml:space="preserve"> </w:t>
      </w:r>
      <w:sdt>
        <w:sdtPr>
          <w:rPr>
            <w:rStyle w:val="Mention"/>
          </w:rPr>
          <w:id w:val="-831676075"/>
          <w:citation/>
        </w:sdtPr>
        <w:sdtContent>
          <w:r w:rsidRPr="00710EF0">
            <w:rPr>
              <w:rStyle w:val="Mention"/>
            </w:rPr>
            <w:fldChar w:fldCharType="begin"/>
          </w:r>
          <w:r w:rsidRPr="00710EF0">
            <w:rPr>
              <w:rStyle w:val="Mention"/>
            </w:rPr>
            <w:instrText xml:space="preserve">CITATION Moh201 \l 1033 </w:instrText>
          </w:r>
          <w:r w:rsidRPr="00710EF0">
            <w:rPr>
              <w:rStyle w:val="Mention"/>
            </w:rPr>
            <w:fldChar w:fldCharType="separate"/>
          </w:r>
          <w:r w:rsidR="003A161A">
            <w:rPr>
              <w:noProof/>
            </w:rPr>
            <w:t>(Mohammadi, Vimal, &amp; Taylor, 2020)</w:t>
          </w:r>
          <w:r w:rsidRPr="00710EF0">
            <w:rPr>
              <w:rStyle w:val="Mention"/>
            </w:rPr>
            <w:fldChar w:fldCharType="end"/>
          </w:r>
        </w:sdtContent>
      </w:sdt>
      <w:r w:rsidRPr="007003BE">
        <w:t xml:space="preserve">. </w:t>
      </w:r>
      <w:r>
        <w:t xml:space="preserve">Other gag is about the </w:t>
      </w:r>
      <w:r w:rsidRPr="00710EF0">
        <w:t>criticisms and challenges associated with the use of scientometric indicators and overreliance on them.</w:t>
      </w:r>
      <w:r w:rsidR="00F401E8">
        <w:t xml:space="preserve"> In fact, </w:t>
      </w:r>
      <w:r w:rsidR="00F401E8" w:rsidRPr="00F401E8">
        <w:t>while scientometric analysis has proven useful in understanding trends and impacts in architecture and urban planning, it is crucial to consider its limitations, especially in fields where qualitative and contextual factors play a significant role. Over-reliance on quantitative indicators, such as citation counts and journal impact factors, may undermine the inherently artistic, interpretive, and context-sensitive nature of architectural theory and practice. Architecture and urban planning are disciplines deeply rooted in social, cultural, and environmental contexts, where success often hinges on subjective and situational insights that quantitative metrics cannot fully capture</w:t>
      </w:r>
      <w:r w:rsidR="00F401E8">
        <w:t xml:space="preserve"> </w:t>
      </w:r>
      <w:sdt>
        <w:sdtPr>
          <w:id w:val="-92091590"/>
          <w:citation/>
        </w:sdtPr>
        <w:sdtContent>
          <w:r w:rsidR="00F401E8">
            <w:fldChar w:fldCharType="begin"/>
          </w:r>
          <w:r w:rsidR="00F401E8">
            <w:instrText xml:space="preserve"> CITATION Hei23 \l 1033 </w:instrText>
          </w:r>
          <w:r w:rsidR="00F401E8">
            <w:fldChar w:fldCharType="separate"/>
          </w:r>
          <w:r w:rsidR="00F401E8">
            <w:rPr>
              <w:noProof/>
            </w:rPr>
            <w:t>(Heidari &amp; Olivieri, 2023)</w:t>
          </w:r>
          <w:r w:rsidR="00F401E8">
            <w:fldChar w:fldCharType="end"/>
          </w:r>
        </w:sdtContent>
      </w:sdt>
      <w:r w:rsidR="00F401E8" w:rsidRPr="00F401E8">
        <w:t>.</w:t>
      </w:r>
    </w:p>
    <w:p w14:paraId="6025D30D" w14:textId="77777777" w:rsidR="00390295" w:rsidRDefault="00390295" w:rsidP="00C7490A"/>
    <w:p w14:paraId="081914C5" w14:textId="04021C7A" w:rsidR="00C7490A" w:rsidRDefault="00965018" w:rsidP="00C7490A">
      <w:pPr>
        <w:jc w:val="center"/>
      </w:pPr>
      <w:r>
        <w:rPr>
          <w:noProof/>
        </w:rPr>
        <w:drawing>
          <wp:inline distT="0" distB="0" distL="0" distR="0" wp14:anchorId="45E07A16" wp14:editId="107526B4">
            <wp:extent cx="5047615" cy="3721396"/>
            <wp:effectExtent l="0" t="0" r="635" b="0"/>
            <wp:docPr id="11653892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52140" cy="3724732"/>
                    </a:xfrm>
                    <a:prstGeom prst="rect">
                      <a:avLst/>
                    </a:prstGeom>
                    <a:noFill/>
                  </pic:spPr>
                </pic:pic>
              </a:graphicData>
            </a:graphic>
          </wp:inline>
        </w:drawing>
      </w:r>
    </w:p>
    <w:p w14:paraId="5EFA1E03" w14:textId="1411B4DD" w:rsidR="008C64E8" w:rsidRDefault="008C147D" w:rsidP="00C7490A">
      <w:pPr>
        <w:pStyle w:val="Caption"/>
        <w:spacing w:before="0" w:after="240"/>
      </w:pPr>
      <w:bookmarkStart w:id="5" w:name="_Ref169433057"/>
      <w:r>
        <w:t>Chart</w:t>
      </w:r>
      <w:r w:rsidR="00FF7B56">
        <w:t> </w:t>
      </w:r>
      <w:r>
        <w:fldChar w:fldCharType="begin"/>
      </w:r>
      <w:r>
        <w:instrText xml:space="preserve"> SEQ Chart \* ARABIC </w:instrText>
      </w:r>
      <w:r>
        <w:fldChar w:fldCharType="separate"/>
      </w:r>
      <w:r w:rsidR="00EB1BC2">
        <w:rPr>
          <w:noProof/>
        </w:rPr>
        <w:t>3</w:t>
      </w:r>
      <w:r>
        <w:rPr>
          <w:noProof/>
        </w:rPr>
        <w:fldChar w:fldCharType="end"/>
      </w:r>
      <w:bookmarkEnd w:id="5"/>
      <w:r>
        <w:t>:</w:t>
      </w:r>
      <w:r w:rsidR="007F2C36" w:rsidRPr="007F2C36">
        <w:t xml:space="preserve"> Common Scientometrics Research Topics</w:t>
      </w:r>
      <w:r w:rsidR="00BA3F3B">
        <w:t xml:space="preserve"> (up)and most </w:t>
      </w:r>
      <w:r w:rsidR="00964D9E">
        <w:t>repetitive key</w:t>
      </w:r>
      <w:r w:rsidR="00BA3F3B" w:rsidRPr="00BA3F3B">
        <w:t xml:space="preserve"> words</w:t>
      </w:r>
      <w:r w:rsidR="007F2C36" w:rsidRPr="007F2C36">
        <w:t xml:space="preserve"> in</w:t>
      </w:r>
      <w:r w:rsidR="00BA3F3B">
        <w:t xml:space="preserve"> this type </w:t>
      </w:r>
      <w:r w:rsidR="00964D9E">
        <w:t>of research</w:t>
      </w:r>
      <w:r w:rsidR="00BA3F3B">
        <w:t xml:space="preserve"> on the</w:t>
      </w:r>
      <w:r w:rsidR="007F2C36" w:rsidRPr="007F2C36">
        <w:t xml:space="preserve"> Architecture and Urban Planning from 2000 to 2024</w:t>
      </w:r>
      <w:r w:rsidR="00F962A8">
        <w:t xml:space="preserve"> </w:t>
      </w:r>
      <w:r w:rsidR="00F962A8" w:rsidRPr="00F962A8">
        <w:t>(Source: authors based on the studies available in the sources</w:t>
      </w:r>
      <w:r w:rsidR="00F962A8">
        <w:t xml:space="preserve"> </w:t>
      </w:r>
      <w:r w:rsidR="00F962A8">
        <w:rPr>
          <w:rStyle w:val="EndnoteReference"/>
        </w:rPr>
        <w:endnoteReference w:id="3"/>
      </w:r>
      <w:r w:rsidR="00F962A8" w:rsidRPr="00F962A8">
        <w:t>)</w:t>
      </w:r>
    </w:p>
    <w:p w14:paraId="7523811F" w14:textId="20247F01" w:rsidR="00E25DFC" w:rsidRDefault="00710EF0" w:rsidP="004906E1">
      <w:r w:rsidRPr="00710EF0">
        <w:t>Critics argue that an excessive focus on scientometrics can create perverse incentives and lead to a publish-or-perish environment that may compromise the quality of research.</w:t>
      </w:r>
      <w:r>
        <w:t xml:space="preserve"> </w:t>
      </w:r>
      <w:r w:rsidR="00047ACF" w:rsidRPr="00047ACF">
        <w:t>The answer of this research to this study gap is to provide indicators that enable the evaluation of architecture and urban planning studies and theories for</w:t>
      </w:r>
      <w:r w:rsidR="00E25DFC">
        <w:t xml:space="preserve"> t</w:t>
      </w:r>
      <w:r w:rsidR="00447CB3" w:rsidRPr="007003BE">
        <w:t>he integration of intellectual literacy, semantic web technologies, and the reinterpretation of modern modes of making and generation of knowledge play pivotal roles in advancing architectural and urban planning practices.</w:t>
      </w:r>
    </w:p>
    <w:p w14:paraId="7787A79C" w14:textId="7F25AE11" w:rsidR="00EA364E" w:rsidRDefault="00944039" w:rsidP="00944039">
      <w:r w:rsidRPr="00944039">
        <w:t xml:space="preserve">The integration of architecture and urban planning with information science through scientometric methods has increasingly facilitated a data-driven approach to addressing complex urban challenges. By employing scientometric indicators, researchers can analyze citation trends, interdisciplinary collaborations, and the influence of various theoretical foundations on practical outcomes in architecture and urban planning. One notable example is the use of scientometric mapping to study </w:t>
      </w:r>
      <w:r w:rsidRPr="00944039">
        <w:lastRenderedPageBreak/>
        <w:t>resilience frameworks in urban environments. This approach aids urban planners in identifying highly cited studies on green infrastructure and adaptive urban design, offering actionable insights for developing climate-resilient cities that incorporate green roofs, urban forests, and water-sensitive urban designs</w:t>
      </w:r>
      <w:r>
        <w:t xml:space="preserve"> </w:t>
      </w:r>
      <w:sdt>
        <w:sdtPr>
          <w:id w:val="518122482"/>
          <w:citation/>
        </w:sdtPr>
        <w:sdtContent>
          <w:r>
            <w:fldChar w:fldCharType="begin"/>
          </w:r>
          <w:r>
            <w:instrText xml:space="preserve"> CITATION LiF24 \l 1033 </w:instrText>
          </w:r>
          <w:r>
            <w:fldChar w:fldCharType="separate"/>
          </w:r>
          <w:r>
            <w:rPr>
              <w:noProof/>
            </w:rPr>
            <w:t>(Li, et al., 2024)</w:t>
          </w:r>
          <w:r>
            <w:fldChar w:fldCharType="end"/>
          </w:r>
        </w:sdtContent>
      </w:sdt>
      <w:r w:rsidRPr="00944039">
        <w:t>.</w:t>
      </w:r>
    </w:p>
    <w:p w14:paraId="09808A42" w14:textId="710FA6C2" w:rsidR="00C61F8E" w:rsidRDefault="00C61F8E" w:rsidP="00C61F8E">
      <w:r w:rsidRPr="00C61F8E">
        <w:t>In practical terms, scientometric analysis helps urban planners and architects to synthesize key themes and trends that have influenced sustainable development. For instance, research has shown that studies incorporating resilience and sustainability in urban planning have been influential in advancing eco-friendly policies, especially within the context of the United Nations Sustainable Development Goals (SDGs). Scientometric tools like co-citation analysis and bibliometric mapping enable the tracking of significant themes such as urban resilience and social equity, thus facilitating the prioritization of sustainable urban development projects</w:t>
      </w:r>
      <w:r w:rsidR="001A348E">
        <w:t xml:space="preserve"> </w:t>
      </w:r>
      <w:sdt>
        <w:sdtPr>
          <w:id w:val="153039635"/>
          <w:citation/>
        </w:sdtPr>
        <w:sdtContent>
          <w:r w:rsidR="001A348E">
            <w:fldChar w:fldCharType="begin"/>
          </w:r>
          <w:r w:rsidR="001A348E">
            <w:instrText xml:space="preserve"> CITATION She20 \l 1033 </w:instrText>
          </w:r>
          <w:r w:rsidR="001A348E">
            <w:fldChar w:fldCharType="separate"/>
          </w:r>
          <w:r w:rsidR="001A348E">
            <w:rPr>
              <w:noProof/>
            </w:rPr>
            <w:t>(Sheikhnejad &amp; Yigitcanlar, 2020)</w:t>
          </w:r>
          <w:r w:rsidR="001A348E">
            <w:fldChar w:fldCharType="end"/>
          </w:r>
        </w:sdtContent>
      </w:sdt>
      <w:r w:rsidRPr="00C61F8E">
        <w:t>. Such approaches not only enhance academic understanding but also provide a foundation for practical policy decisions and environmental strategies in urban planning</w:t>
      </w:r>
      <w:r w:rsidR="001A348E">
        <w:t xml:space="preserve"> </w:t>
      </w:r>
      <w:sdt>
        <w:sdtPr>
          <w:id w:val="1652936612"/>
          <w:citation/>
        </w:sdtPr>
        <w:sdtContent>
          <w:r w:rsidR="001A348E">
            <w:fldChar w:fldCharType="begin"/>
          </w:r>
          <w:r w:rsidR="001A348E">
            <w:instrText xml:space="preserve"> CITATION XuH21 \l 1033 </w:instrText>
          </w:r>
          <w:r w:rsidR="001A348E">
            <w:fldChar w:fldCharType="separate"/>
          </w:r>
          <w:r w:rsidR="001A348E">
            <w:rPr>
              <w:noProof/>
            </w:rPr>
            <w:t>(Xu , Li, Tan , &amp; Deng, 2021)</w:t>
          </w:r>
          <w:r w:rsidR="001A348E">
            <w:fldChar w:fldCharType="end"/>
          </w:r>
        </w:sdtContent>
      </w:sdt>
      <w:r w:rsidRPr="00C61F8E">
        <w:t>.</w:t>
      </w:r>
    </w:p>
    <w:p w14:paraId="3CB6C383" w14:textId="296F4C2F" w:rsidR="00DC79B5" w:rsidRDefault="00DC79B5" w:rsidP="00E25DFC">
      <w:pPr>
        <w:pStyle w:val="Heading1"/>
      </w:pPr>
      <w:r>
        <w:rPr>
          <w:shd w:val="clear" w:color="auto" w:fill="FFFFFF"/>
        </w:rPr>
        <w:t>Materials and Methods</w:t>
      </w:r>
    </w:p>
    <w:p w14:paraId="00050DEE" w14:textId="47011E15" w:rsidR="00511BC4" w:rsidRDefault="00511BC4" w:rsidP="004906E1">
      <w:r w:rsidRPr="00511BC4">
        <w:t xml:space="preserve">The </w:t>
      </w:r>
      <w:r w:rsidR="00964D9E">
        <w:t>reflexive</w:t>
      </w:r>
      <w:r w:rsidRPr="00511BC4">
        <w:t xml:space="preserve"> </w:t>
      </w:r>
      <w:r w:rsidR="00D4074B">
        <w:t>grounded theory</w:t>
      </w:r>
      <w:r w:rsidRPr="00511BC4">
        <w:t xml:space="preserve"> </w:t>
      </w:r>
      <w:r w:rsidR="00B36867">
        <w:t>(RGT)</w:t>
      </w:r>
      <w:r w:rsidR="005B769D">
        <w:t xml:space="preserve"> </w:t>
      </w:r>
      <w:r w:rsidR="00465FB2">
        <w:t xml:space="preserve">as </w:t>
      </w:r>
      <w:r w:rsidR="00964D9E">
        <w:t>a</w:t>
      </w:r>
      <w:r w:rsidR="00465FB2">
        <w:t xml:space="preserve"> </w:t>
      </w:r>
      <w:r w:rsidRPr="00511BC4">
        <w:t>Research</w:t>
      </w:r>
      <w:r w:rsidR="00D4074B">
        <w:t xml:space="preserve"> </w:t>
      </w:r>
      <w:r w:rsidR="00D4074B" w:rsidRPr="00511BC4">
        <w:t>Methodology</w:t>
      </w:r>
      <w:r w:rsidRPr="00511BC4">
        <w:t xml:space="preserve"> is a framework that emphasizes the need for researchers to be aware of </w:t>
      </w:r>
      <w:r w:rsidR="00465FB2">
        <w:t>other same</w:t>
      </w:r>
      <w:r w:rsidRPr="00511BC4">
        <w:t xml:space="preserve"> influence on the research process and the interpretation of data</w:t>
      </w:r>
      <w:r w:rsidR="0026629F">
        <w:t xml:space="preserve"> </w:t>
      </w:r>
      <w:sdt>
        <w:sdtPr>
          <w:rPr>
            <w:rStyle w:val="Mention"/>
          </w:rPr>
          <w:id w:val="856468025"/>
          <w:citation/>
        </w:sdtPr>
        <w:sdtContent>
          <w:r w:rsidR="0026629F" w:rsidRPr="00B221CF">
            <w:rPr>
              <w:rStyle w:val="Mention"/>
            </w:rPr>
            <w:fldChar w:fldCharType="begin"/>
          </w:r>
          <w:r w:rsidR="0026629F" w:rsidRPr="00B221CF">
            <w:rPr>
              <w:rStyle w:val="Mention"/>
            </w:rPr>
            <w:instrText xml:space="preserve">CITATION Bon20 \p 502-503 \l 1033 </w:instrText>
          </w:r>
          <w:r w:rsidR="0026629F" w:rsidRPr="00B221CF">
            <w:rPr>
              <w:rStyle w:val="Mention"/>
            </w:rPr>
            <w:fldChar w:fldCharType="separate"/>
          </w:r>
          <w:r w:rsidR="003A161A">
            <w:rPr>
              <w:noProof/>
            </w:rPr>
            <w:t>(Bonfim, 2020, pp. 502-503)</w:t>
          </w:r>
          <w:r w:rsidR="0026629F" w:rsidRPr="00B221CF">
            <w:rPr>
              <w:rStyle w:val="Mention"/>
            </w:rPr>
            <w:fldChar w:fldCharType="end"/>
          </w:r>
        </w:sdtContent>
      </w:sdt>
      <w:r w:rsidRPr="00511BC4">
        <w:t>. The steps involved in a reflexive methodology can vary depending on the specific approach</w:t>
      </w:r>
      <w:r>
        <w:t>.</w:t>
      </w:r>
      <w:r w:rsidR="000D5B3A" w:rsidRPr="000D5B3A">
        <w:t xml:space="preserve"> </w:t>
      </w:r>
      <w:r w:rsidR="00964D9E">
        <w:t>This</w:t>
      </w:r>
      <w:r w:rsidR="000D5B3A" w:rsidRPr="000D5B3A">
        <w:t xml:space="preserve"> approach emphasiz</w:t>
      </w:r>
      <w:r w:rsidR="000D5B3A">
        <w:t>ing</w:t>
      </w:r>
      <w:r w:rsidR="000D5B3A" w:rsidRPr="000D5B3A">
        <w:t xml:space="preserve"> </w:t>
      </w:r>
      <w:r w:rsidR="00DE4922">
        <w:t xml:space="preserve">on the </w:t>
      </w:r>
      <w:r w:rsidR="00DE4922" w:rsidRPr="00DE4922">
        <w:t>Reflecting values, meanings, motivations, issues, behavior of researchers in the classification of concepts and categorization</w:t>
      </w:r>
      <w:r w:rsidR="00FE1CA8">
        <w:t xml:space="preserve"> </w:t>
      </w:r>
      <w:sdt>
        <w:sdtPr>
          <w:rPr>
            <w:rStyle w:val="Mention"/>
          </w:rPr>
          <w:id w:val="-2146190113"/>
          <w:citation/>
        </w:sdtPr>
        <w:sdtContent>
          <w:r w:rsidR="00FE1CA8" w:rsidRPr="00B221CF">
            <w:rPr>
              <w:rStyle w:val="Mention"/>
            </w:rPr>
            <w:fldChar w:fldCharType="begin"/>
          </w:r>
          <w:r w:rsidR="00FE1CA8" w:rsidRPr="00B221CF">
            <w:rPr>
              <w:rStyle w:val="Mention"/>
            </w:rPr>
            <w:instrText xml:space="preserve">CITATION Sch20 \p 3-4 \l 1033 </w:instrText>
          </w:r>
          <w:r w:rsidR="00FE1CA8" w:rsidRPr="00B221CF">
            <w:rPr>
              <w:rStyle w:val="Mention"/>
            </w:rPr>
            <w:fldChar w:fldCharType="separate"/>
          </w:r>
          <w:r w:rsidR="003A161A">
            <w:rPr>
              <w:noProof/>
            </w:rPr>
            <w:t>(Schmidt, Falk, Siegmund-Schultze, &amp; Spangenberg, 2020, pp. 3-4)</w:t>
          </w:r>
          <w:r w:rsidR="00FE1CA8" w:rsidRPr="00B221CF">
            <w:rPr>
              <w:rStyle w:val="Mention"/>
            </w:rPr>
            <w:fldChar w:fldCharType="end"/>
          </w:r>
        </w:sdtContent>
      </w:sdt>
      <w:r w:rsidR="000D5B3A" w:rsidRPr="000D5B3A">
        <w:t>. It involves a systematic and intentional process of critical thinking and awareness of biases, assumptions and values</w:t>
      </w:r>
      <w:r w:rsidR="00AF6B83">
        <w:t xml:space="preserve"> </w:t>
      </w:r>
      <w:sdt>
        <w:sdtPr>
          <w:rPr>
            <w:rStyle w:val="Mention"/>
          </w:rPr>
          <w:id w:val="-1301763212"/>
          <w:citation/>
        </w:sdtPr>
        <w:sdtContent>
          <w:r w:rsidR="00AF6B83" w:rsidRPr="00B221CF">
            <w:rPr>
              <w:rStyle w:val="Mention"/>
            </w:rPr>
            <w:fldChar w:fldCharType="begin"/>
          </w:r>
          <w:r w:rsidR="005C5571" w:rsidRPr="00B221CF">
            <w:rPr>
              <w:rStyle w:val="Mention"/>
            </w:rPr>
            <w:instrText xml:space="preserve">CITATION Pau21 \p 437 \l 1033 </w:instrText>
          </w:r>
          <w:r w:rsidR="00AF6B83" w:rsidRPr="00B221CF">
            <w:rPr>
              <w:rStyle w:val="Mention"/>
            </w:rPr>
            <w:fldChar w:fldCharType="separate"/>
          </w:r>
          <w:r w:rsidR="003A161A">
            <w:rPr>
              <w:noProof/>
            </w:rPr>
            <w:t>(Paula, 2021, p. 437)</w:t>
          </w:r>
          <w:r w:rsidR="00AF6B83" w:rsidRPr="00B221CF">
            <w:rPr>
              <w:rStyle w:val="Mention"/>
            </w:rPr>
            <w:fldChar w:fldCharType="end"/>
          </w:r>
        </w:sdtContent>
      </w:sdt>
      <w:r w:rsidR="000D5B3A" w:rsidRPr="000D5B3A">
        <w:t>.</w:t>
      </w:r>
    </w:p>
    <w:p w14:paraId="1C4F0B3A" w14:textId="355EA3DC" w:rsidR="004906E1" w:rsidRDefault="00E8468E" w:rsidP="004906E1">
      <w:r w:rsidRPr="00E8468E">
        <w:t xml:space="preserve">This perspective acknowledges that research </w:t>
      </w:r>
      <w:r w:rsidR="00964D9E">
        <w:t>by</w:t>
      </w:r>
      <w:r w:rsidRPr="00E8468E">
        <w:t xml:space="preserve"> embracing reflexivity, </w:t>
      </w:r>
      <w:r w:rsidR="0091546F">
        <w:t>and</w:t>
      </w:r>
      <w:r w:rsidRPr="00E8468E">
        <w:t xml:space="preserve"> open up new vistas for understanding complex phenomena more comprehensively</w:t>
      </w:r>
      <w:r w:rsidR="009C266F">
        <w:t xml:space="preserve"> </w:t>
      </w:r>
      <w:sdt>
        <w:sdtPr>
          <w:rPr>
            <w:rStyle w:val="Mention"/>
          </w:rPr>
          <w:id w:val="1263960330"/>
          <w:citation/>
        </w:sdtPr>
        <w:sdtContent>
          <w:r w:rsidR="009C266F" w:rsidRPr="00B221CF">
            <w:rPr>
              <w:rStyle w:val="Mention"/>
            </w:rPr>
            <w:fldChar w:fldCharType="begin"/>
          </w:r>
          <w:r w:rsidR="007973AE" w:rsidRPr="00B221CF">
            <w:rPr>
              <w:rStyle w:val="Mention"/>
            </w:rPr>
            <w:instrText xml:space="preserve">CITATION Woo23 \l 1033 </w:instrText>
          </w:r>
          <w:r w:rsidR="009C266F" w:rsidRPr="00B221CF">
            <w:rPr>
              <w:rStyle w:val="Mention"/>
            </w:rPr>
            <w:fldChar w:fldCharType="separate"/>
          </w:r>
          <w:r w:rsidR="003A161A">
            <w:rPr>
              <w:noProof/>
            </w:rPr>
            <w:t>(Woodward &amp; Ball, 2023)</w:t>
          </w:r>
          <w:r w:rsidR="009C266F" w:rsidRPr="00B221CF">
            <w:rPr>
              <w:rStyle w:val="Mention"/>
            </w:rPr>
            <w:fldChar w:fldCharType="end"/>
          </w:r>
        </w:sdtContent>
      </w:sdt>
      <w:r w:rsidR="0091546F">
        <w:t>.</w:t>
      </w:r>
      <w:r w:rsidR="001612C4">
        <w:t xml:space="preserve"> </w:t>
      </w:r>
      <w:r w:rsidR="001612C4" w:rsidRPr="00873CE0">
        <w:t>In summary, reflexive methodology offers a transformative lens that enriches our understanding of the world by acknowledging and working with the inherent complexities and subjective dimensions of knowledge production. It pushes the boundaries of traditional research paradigms, fostering more inclusive, dynamic, and ethical research practices</w:t>
      </w:r>
      <w:r w:rsidR="007E7EC9">
        <w:t xml:space="preserve"> </w:t>
      </w:r>
      <w:sdt>
        <w:sdtPr>
          <w:rPr>
            <w:rStyle w:val="Mention"/>
          </w:rPr>
          <w:id w:val="2079791556"/>
          <w:citation/>
        </w:sdtPr>
        <w:sdtContent>
          <w:r w:rsidR="007E7EC9" w:rsidRPr="00B221CF">
            <w:rPr>
              <w:rStyle w:val="Mention"/>
            </w:rPr>
            <w:fldChar w:fldCharType="begin"/>
          </w:r>
          <w:r w:rsidR="007E7EC9" w:rsidRPr="00B221CF">
            <w:rPr>
              <w:rStyle w:val="Mention"/>
            </w:rPr>
            <w:instrText xml:space="preserve"> CITATION Fur22 \l 1033 </w:instrText>
          </w:r>
          <w:r w:rsidR="007E7EC9" w:rsidRPr="00B221CF">
            <w:rPr>
              <w:rStyle w:val="Mention"/>
            </w:rPr>
            <w:fldChar w:fldCharType="separate"/>
          </w:r>
          <w:r w:rsidR="003A161A">
            <w:rPr>
              <w:noProof/>
            </w:rPr>
            <w:t>(Furman, 2022)</w:t>
          </w:r>
          <w:r w:rsidR="007E7EC9" w:rsidRPr="00B221CF">
            <w:rPr>
              <w:rStyle w:val="Mention"/>
            </w:rPr>
            <w:fldChar w:fldCharType="end"/>
          </w:r>
        </w:sdtContent>
      </w:sdt>
      <w:r w:rsidR="001612C4" w:rsidRPr="00873CE0">
        <w:t>.</w:t>
      </w:r>
    </w:p>
    <w:p w14:paraId="1B289A71" w14:textId="5C6E4E9C" w:rsidR="00A64616" w:rsidRDefault="00A64616" w:rsidP="00A64616">
      <w:r w:rsidRPr="00975146">
        <w:t>This method ensures a systematic and rigorous approach to deriving reliable, validated, and applicable information from scholarly sources for the theoretical foundations of architecture and urban planning.</w:t>
      </w:r>
      <w:r w:rsidR="00855949">
        <w:t xml:space="preserve"> In the other </w:t>
      </w:r>
      <w:r w:rsidR="00964D9E">
        <w:t>hand</w:t>
      </w:r>
      <w:r w:rsidR="00855949">
        <w:t xml:space="preserve">, </w:t>
      </w:r>
      <w:r w:rsidR="00855949" w:rsidRPr="00CB5404">
        <w:t>scientometrics is a quantitative approach used to examine and analyze scientific studies and outputs in various fields, including architecture and urban planning</w:t>
      </w:r>
      <w:r w:rsidR="00855949">
        <w:t>.</w:t>
      </w:r>
      <w:r w:rsidR="00855949" w:rsidRPr="00CB5404">
        <w:t xml:space="preserve"> </w:t>
      </w:r>
      <w:r w:rsidR="00A60F6D">
        <w:t xml:space="preserve">As it is viewable in the </w:t>
      </w:r>
      <w:r w:rsidR="00AA0FEB">
        <w:fldChar w:fldCharType="begin"/>
      </w:r>
      <w:r w:rsidR="00AA0FEB">
        <w:instrText xml:space="preserve"> REF _Ref169787089 </w:instrText>
      </w:r>
      <w:r w:rsidR="00AA0FEB">
        <w:fldChar w:fldCharType="separate"/>
      </w:r>
      <w:r w:rsidR="00EB1BC2">
        <w:t>Figure </w:t>
      </w:r>
      <w:r w:rsidR="00EB1BC2">
        <w:rPr>
          <w:noProof/>
        </w:rPr>
        <w:t>3</w:t>
      </w:r>
      <w:r w:rsidR="00AA0FEB">
        <w:fldChar w:fldCharType="end"/>
      </w:r>
      <w:r w:rsidR="00AA0FEB">
        <w:t xml:space="preserve">, </w:t>
      </w:r>
      <w:r w:rsidR="00964D9E">
        <w:t>this</w:t>
      </w:r>
      <w:r w:rsidR="00855949" w:rsidRPr="00CB5404">
        <w:t xml:space="preserve"> approach helps professionals in these fields to better understand the research trends, challenges, hot topics, strengths and weaknesses in these areas</w:t>
      </w:r>
      <w:r w:rsidR="00855949">
        <w:t>.</w:t>
      </w:r>
    </w:p>
    <w:p w14:paraId="0481A7DF" w14:textId="77777777" w:rsidR="00C1494A" w:rsidRDefault="00CF4F74" w:rsidP="00C1494A">
      <w:pPr>
        <w:keepNext/>
        <w:spacing w:before="240"/>
      </w:pPr>
      <w:r>
        <w:rPr>
          <w:noProof/>
        </w:rPr>
        <w:lastRenderedPageBreak/>
        <w:drawing>
          <wp:inline distT="0" distB="0" distL="0" distR="0" wp14:anchorId="7B1AEAC3" wp14:editId="6A43FC70">
            <wp:extent cx="5680710" cy="3524250"/>
            <wp:effectExtent l="0" t="0" r="0" b="0"/>
            <wp:docPr id="12083673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67398" name="Picture 6"/>
                    <pic:cNvPicPr>
                      <a:picLocks noChangeAspect="1" noChangeArrowheads="1"/>
                    </pic:cNvPicPr>
                  </pic:nvPicPr>
                  <pic:blipFill>
                    <a:blip r:embed="rId37">
                      <a:extLst>
                        <a:ext uri="{BEBA8EAE-BF5A-486C-A8C5-ECC9F3942E4B}">
                          <a14:imgProps xmlns:a14="http://schemas.microsoft.com/office/drawing/2010/main">
                            <a14:imgLayer r:embed="rId38">
                              <a14:imgEffect>
                                <a14:sharpenSoften amount="25000"/>
                              </a14:imgEffect>
                              <a14:imgEffect>
                                <a14:saturation sat="400000"/>
                              </a14:imgEffect>
                            </a14:imgLayer>
                          </a14:imgProps>
                        </a:ext>
                        <a:ext uri="{28A0092B-C50C-407E-A947-70E740481C1C}">
                          <a14:useLocalDpi xmlns:a14="http://schemas.microsoft.com/office/drawing/2010/main" val="0"/>
                        </a:ext>
                      </a:extLst>
                    </a:blip>
                    <a:stretch>
                      <a:fillRect/>
                    </a:stretch>
                  </pic:blipFill>
                  <pic:spPr bwMode="auto">
                    <a:xfrm>
                      <a:off x="0" y="0"/>
                      <a:ext cx="5681326" cy="3524632"/>
                    </a:xfrm>
                    <a:prstGeom prst="rect">
                      <a:avLst/>
                    </a:prstGeom>
                    <a:noFill/>
                  </pic:spPr>
                </pic:pic>
              </a:graphicData>
            </a:graphic>
          </wp:inline>
        </w:drawing>
      </w:r>
    </w:p>
    <w:p w14:paraId="7FBB0B52" w14:textId="025BEB1A" w:rsidR="007E798F" w:rsidRDefault="00C1494A" w:rsidP="00EC4883">
      <w:pPr>
        <w:pStyle w:val="Caption"/>
        <w:spacing w:before="0" w:after="240"/>
      </w:pPr>
      <w:r>
        <w:t>Figure</w:t>
      </w:r>
      <w:r w:rsidR="00FF7B56">
        <w:t> </w:t>
      </w:r>
      <w:r>
        <w:fldChar w:fldCharType="begin"/>
      </w:r>
      <w:r>
        <w:instrText xml:space="preserve"> SEQ Figure \* ARABIC </w:instrText>
      </w:r>
      <w:r>
        <w:fldChar w:fldCharType="separate"/>
      </w:r>
      <w:r w:rsidR="00EB1BC2">
        <w:rPr>
          <w:noProof/>
        </w:rPr>
        <w:t>2</w:t>
      </w:r>
      <w:r>
        <w:fldChar w:fldCharType="end"/>
      </w:r>
      <w:r>
        <w:t>:</w:t>
      </w:r>
      <w:r w:rsidR="00742AEC" w:rsidRPr="00742AEC">
        <w:t xml:space="preserve"> The general situation of the resources and the implementation network of this research</w:t>
      </w:r>
      <w:r w:rsidR="00742AEC">
        <w:rPr>
          <w:rFonts w:hint="cs"/>
          <w:rtl/>
        </w:rPr>
        <w:t xml:space="preserve"> </w:t>
      </w:r>
      <w:r w:rsidR="00742AEC" w:rsidRPr="00742AEC">
        <w:t>(Source: MAXQDA software outputs)</w:t>
      </w:r>
    </w:p>
    <w:p w14:paraId="65E6AA7B" w14:textId="77777777" w:rsidR="00430AA7" w:rsidRDefault="00501475" w:rsidP="00430AA7">
      <w:r>
        <w:t>The general approach of the work has been as follows</w:t>
      </w:r>
      <w:r w:rsidR="00EC4883">
        <w:t>.</w:t>
      </w:r>
      <w:r>
        <w:t xml:space="preserve"> First, the research topic was converted into research questions and objectives.</w:t>
      </w:r>
      <w:r w:rsidR="00FC53E0">
        <w:t xml:space="preserve"> Then, the related library resources have been collected and categorized into architecture, urban planning, interdisciplinary, multidisciplinary, scientometric and research method groups.</w:t>
      </w:r>
      <w:r w:rsidR="003E08F7">
        <w:rPr>
          <w:rFonts w:hint="cs"/>
          <w:rtl/>
        </w:rPr>
        <w:t xml:space="preserve"> </w:t>
      </w:r>
      <w:r w:rsidR="00FC53E0">
        <w:t>Then, several research maps were drawn based on them and were experimentally implemented and ranked.</w:t>
      </w:r>
      <w:r w:rsidR="00430AA7">
        <w:t xml:space="preserve"> </w:t>
      </w:r>
      <w:r w:rsidR="00FC53E0">
        <w:t xml:space="preserve">Then </w:t>
      </w:r>
      <w:r w:rsidR="00964D9E">
        <w:t>recoding</w:t>
      </w:r>
      <w:r w:rsidR="00FC53E0">
        <w:t xml:space="preserve"> was done and then the methods used in other existing </w:t>
      </w:r>
      <w:r w:rsidR="00964D9E">
        <w:t>research</w:t>
      </w:r>
      <w:r w:rsidR="00FC53E0">
        <w:t xml:space="preserve"> were also examined and selective coding was implemented. By examining the steps taken with the research plan selected from among the types of initial plans, it was </w:t>
      </w:r>
      <w:r w:rsidR="00964D9E">
        <w:t>assured</w:t>
      </w:r>
      <w:r w:rsidR="00FC53E0">
        <w:t xml:space="preserve"> that theoretical saturation was achieved.</w:t>
      </w:r>
    </w:p>
    <w:p w14:paraId="4B669C42" w14:textId="3C4F3DC2" w:rsidR="007E798F" w:rsidRDefault="00FC53E0" w:rsidP="00802FB4">
      <w:r>
        <w:t xml:space="preserve"> To test the findings of the next steps, a part of the key theoretical foundations has been selected and analyzed by the lexical key as a research sample and introduced to the software.</w:t>
      </w:r>
      <w:r w:rsidR="00430AA7">
        <w:t xml:space="preserve"> </w:t>
      </w:r>
      <w:r>
        <w:t>In the following, the views within the field about the theoretical foundations have been analyzed, layered and parallel coded. At the same time, multidisciplinary perspectives in this field have also been examined and a basis for creating a framework for the validity of research findings.</w:t>
      </w:r>
      <w:r w:rsidR="00802FB4">
        <w:t xml:space="preserve"> </w:t>
      </w:r>
      <w:r w:rsidR="00430AA7">
        <w:t>Thus</w:t>
      </w:r>
      <w:r>
        <w:t xml:space="preserve">, the main core of the research findings </w:t>
      </w:r>
      <w:r w:rsidR="005B769D">
        <w:t>was</w:t>
      </w:r>
      <w:r>
        <w:t xml:space="preserve"> formed by the synergy of the previous sections and were implemented for the study sample for their validity and applicability.</w:t>
      </w:r>
      <w:r w:rsidR="00802FB4">
        <w:t xml:space="preserve"> </w:t>
      </w:r>
      <w:r>
        <w:t>Finally, by deepening the findings, a network of scientific strategies for architecture and urban planning have been presented.</w:t>
      </w:r>
      <w:r w:rsidR="00A121D2">
        <w:rPr>
          <w:rFonts w:hint="cs"/>
          <w:rtl/>
        </w:rPr>
        <w:t xml:space="preserve"> </w:t>
      </w:r>
      <w:r w:rsidR="00A121D2" w:rsidRPr="00A121D2">
        <w:t>Here, all these steps are presented in the form of a chart:</w:t>
      </w:r>
    </w:p>
    <w:p w14:paraId="1A203DB4" w14:textId="479EEA07" w:rsidR="0045309C" w:rsidRDefault="0099197D" w:rsidP="0099197D">
      <w:pPr>
        <w:keepNext/>
        <w:spacing w:before="240"/>
        <w:jc w:val="center"/>
      </w:pPr>
      <w:r w:rsidRPr="0099197D">
        <w:rPr>
          <w:noProof/>
        </w:rPr>
        <w:lastRenderedPageBreak/>
        <w:drawing>
          <wp:inline distT="0" distB="0" distL="0" distR="0" wp14:anchorId="3684EEAD" wp14:editId="75CD8C52">
            <wp:extent cx="5637552" cy="7426518"/>
            <wp:effectExtent l="0" t="0" r="1270" b="3175"/>
            <wp:docPr id="109" name="Picture 108">
              <a:extLst xmlns:a="http://schemas.openxmlformats.org/drawingml/2006/main">
                <a:ext uri="{FF2B5EF4-FFF2-40B4-BE49-F238E27FC236}">
                  <a16:creationId xmlns:a16="http://schemas.microsoft.com/office/drawing/2014/main" id="{AEE144B9-BBB9-F00B-0C57-4AC63ABAF0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8">
                      <a:extLst>
                        <a:ext uri="{FF2B5EF4-FFF2-40B4-BE49-F238E27FC236}">
                          <a16:creationId xmlns:a16="http://schemas.microsoft.com/office/drawing/2014/main" id="{AEE144B9-BBB9-F00B-0C57-4AC63ABAF047}"/>
                        </a:ext>
                      </a:extLst>
                    </pic:cNvPr>
                    <pic:cNvPicPr>
                      <a:picLocks noChangeAspect="1"/>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652923" cy="7446767"/>
                    </a:xfrm>
                    <a:prstGeom prst="rect">
                      <a:avLst/>
                    </a:prstGeom>
                  </pic:spPr>
                </pic:pic>
              </a:graphicData>
            </a:graphic>
          </wp:inline>
        </w:drawing>
      </w:r>
    </w:p>
    <w:p w14:paraId="4C55862F" w14:textId="03EA974F" w:rsidR="003D727A" w:rsidRPr="006A1583" w:rsidRDefault="0045309C" w:rsidP="0045309C">
      <w:pPr>
        <w:pStyle w:val="Caption"/>
        <w:spacing w:before="0"/>
      </w:pPr>
      <w:bookmarkStart w:id="6" w:name="_Ref169787089"/>
      <w:r>
        <w:t>Figure</w:t>
      </w:r>
      <w:r w:rsidR="00FF7B56">
        <w:t> </w:t>
      </w:r>
      <w:r>
        <w:fldChar w:fldCharType="begin"/>
      </w:r>
      <w:r>
        <w:instrText xml:space="preserve"> SEQ Figure \* ARABIC </w:instrText>
      </w:r>
      <w:r>
        <w:fldChar w:fldCharType="separate"/>
      </w:r>
      <w:r w:rsidR="00EB1BC2">
        <w:rPr>
          <w:noProof/>
        </w:rPr>
        <w:t>3</w:t>
      </w:r>
      <w:r>
        <w:fldChar w:fldCharType="end"/>
      </w:r>
      <w:bookmarkEnd w:id="6"/>
      <w:r>
        <w:t>:</w:t>
      </w:r>
      <w:r w:rsidR="00CD3194">
        <w:t xml:space="preserve"> </w:t>
      </w:r>
      <w:r w:rsidR="000F0208" w:rsidRPr="000F0208">
        <w:t>The process of implementing the reflective ground research method in this research</w:t>
      </w:r>
      <w:r w:rsidR="0003449A">
        <w:t xml:space="preserve"> </w:t>
      </w:r>
      <w:r w:rsidR="0003449A" w:rsidRPr="0003449A">
        <w:t>(Source: authors based on the studies available in the sources</w:t>
      </w:r>
      <w:r w:rsidR="00AD5B89">
        <w:rPr>
          <w:rStyle w:val="EndnoteReference"/>
        </w:rPr>
        <w:endnoteReference w:id="4"/>
      </w:r>
      <w:r w:rsidR="0003449A" w:rsidRPr="0003449A">
        <w:t>)</w:t>
      </w:r>
    </w:p>
    <w:p w14:paraId="6A1E75D2" w14:textId="51A20A3E" w:rsidR="004906E1" w:rsidRDefault="004906E1" w:rsidP="004906E1">
      <w:pPr>
        <w:pStyle w:val="Heading1"/>
      </w:pPr>
      <w:r w:rsidRPr="004906E1">
        <w:t>The Evolution</w:t>
      </w:r>
      <w:r w:rsidR="00322007">
        <w:t xml:space="preserve">, </w:t>
      </w:r>
      <w:r w:rsidR="006136C5" w:rsidRPr="000366EA">
        <w:t>Impact</w:t>
      </w:r>
      <w:r w:rsidR="00322007">
        <w:t xml:space="preserve"> and</w:t>
      </w:r>
      <w:r w:rsidR="00322007" w:rsidRPr="00322007">
        <w:t xml:space="preserve"> Relationship</w:t>
      </w:r>
      <w:r w:rsidR="006136C5" w:rsidRPr="004906E1">
        <w:t xml:space="preserve"> </w:t>
      </w:r>
      <w:r w:rsidRPr="004906E1">
        <w:t>of Theoretical Foundations</w:t>
      </w:r>
    </w:p>
    <w:p w14:paraId="2EDB3484" w14:textId="56C4EAE6" w:rsidR="00322007" w:rsidRPr="00322007" w:rsidRDefault="00632DFE" w:rsidP="00AC68F2">
      <w:r w:rsidRPr="00185BD6">
        <w:t>The theoretical foundations in architecture and urban planning are diverse and stem from various philosophical, sociological, and design-oriented perspectives. These theories not only influence the way that buildings and cities are designed but also reflect broader cultural and social dynamics.</w:t>
      </w:r>
      <w:r w:rsidRPr="00761478">
        <w:t xml:space="preserve"> These theoretical foundations provide architects and urban planners with frameworks to guide their design </w:t>
      </w:r>
      <w:r w:rsidRPr="00761478">
        <w:lastRenderedPageBreak/>
        <w:t>decisions, reflecting both practical needs and cultural values. Each theory offers unique insights and tools, shaping the environments in which people live, work, and interact.</w:t>
      </w:r>
      <w:r w:rsidRPr="00185BD6">
        <w:t xml:space="preserve"> </w:t>
      </w:r>
    </w:p>
    <w:p w14:paraId="6C2F7B90" w14:textId="3D58F1D9" w:rsidR="004906E1" w:rsidRDefault="004906E1" w:rsidP="004906E1">
      <w:r w:rsidRPr="00B3304B">
        <w:t xml:space="preserve">The evolution of the formation and use of theoretical foundations in architecture and urban planning is a complex and rich history that has been shaped by </w:t>
      </w:r>
      <w:r w:rsidR="00F84CE3" w:rsidRPr="00B3304B">
        <w:t>numerous factors</w:t>
      </w:r>
      <w:r w:rsidRPr="00B3304B">
        <w:t xml:space="preserve"> over time</w:t>
      </w:r>
      <w:r w:rsidR="007851CC">
        <w:t xml:space="preserve"> </w:t>
      </w:r>
      <w:sdt>
        <w:sdtPr>
          <w:rPr>
            <w:rStyle w:val="Mention"/>
          </w:rPr>
          <w:id w:val="1460611132"/>
          <w:citation/>
        </w:sdtPr>
        <w:sdtContent>
          <w:r w:rsidR="007851CC" w:rsidRPr="00B221CF">
            <w:rPr>
              <w:rStyle w:val="Mention"/>
            </w:rPr>
            <w:fldChar w:fldCharType="begin"/>
          </w:r>
          <w:r w:rsidR="004A1135" w:rsidRPr="00B221CF">
            <w:rPr>
              <w:rStyle w:val="Mention"/>
            </w:rPr>
            <w:instrText xml:space="preserve">CITATION Bev21 \l 1033 </w:instrText>
          </w:r>
          <w:r w:rsidR="007851CC" w:rsidRPr="00B221CF">
            <w:rPr>
              <w:rStyle w:val="Mention"/>
            </w:rPr>
            <w:fldChar w:fldCharType="separate"/>
          </w:r>
          <w:r w:rsidR="003A161A">
            <w:rPr>
              <w:noProof/>
            </w:rPr>
            <w:t>(Bevz, 2021)</w:t>
          </w:r>
          <w:r w:rsidR="007851CC" w:rsidRPr="00B221CF">
            <w:rPr>
              <w:rStyle w:val="Mention"/>
            </w:rPr>
            <w:fldChar w:fldCharType="end"/>
          </w:r>
        </w:sdtContent>
      </w:sdt>
      <w:r w:rsidRPr="00B3304B">
        <w:t>. Here is a brief overview of some key developments:</w:t>
      </w:r>
    </w:p>
    <w:p w14:paraId="6903C318" w14:textId="338286D9" w:rsidR="008C095A" w:rsidRDefault="00990745" w:rsidP="008C095A">
      <w:pPr>
        <w:keepNext/>
      </w:pPr>
      <w:r>
        <w:rPr>
          <w:noProof/>
        </w:rPr>
        <w:drawing>
          <wp:inline distT="0" distB="0" distL="0" distR="0" wp14:anchorId="12EF8D4C" wp14:editId="73412687">
            <wp:extent cx="5640656" cy="5539967"/>
            <wp:effectExtent l="0" t="0" r="0" b="0"/>
            <wp:docPr id="19296923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sharpenSoften amount="25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t="5448"/>
                    <a:stretch/>
                  </pic:blipFill>
                  <pic:spPr bwMode="auto">
                    <a:xfrm>
                      <a:off x="0" y="0"/>
                      <a:ext cx="5648570" cy="5547740"/>
                    </a:xfrm>
                    <a:prstGeom prst="rect">
                      <a:avLst/>
                    </a:prstGeom>
                    <a:noFill/>
                    <a:ln>
                      <a:noFill/>
                    </a:ln>
                    <a:extLst>
                      <a:ext uri="{53640926-AAD7-44D8-BBD7-CCE9431645EC}">
                        <a14:shadowObscured xmlns:a14="http://schemas.microsoft.com/office/drawing/2010/main"/>
                      </a:ext>
                    </a:extLst>
                  </pic:spPr>
                </pic:pic>
              </a:graphicData>
            </a:graphic>
          </wp:inline>
        </w:drawing>
      </w:r>
    </w:p>
    <w:p w14:paraId="7E8CDF8A" w14:textId="0AD7A82F" w:rsidR="004906E1" w:rsidRDefault="008C095A" w:rsidP="00996B10">
      <w:pPr>
        <w:pStyle w:val="Caption"/>
        <w:spacing w:before="0" w:after="240"/>
      </w:pPr>
      <w:bookmarkStart w:id="7" w:name="_Ref169603750"/>
      <w:r>
        <w:t>Figure</w:t>
      </w:r>
      <w:r w:rsidR="00FF7B56">
        <w:t> </w:t>
      </w:r>
      <w:r>
        <w:fldChar w:fldCharType="begin"/>
      </w:r>
      <w:r>
        <w:instrText xml:space="preserve"> SEQ Figure \* ARABIC </w:instrText>
      </w:r>
      <w:r>
        <w:fldChar w:fldCharType="separate"/>
      </w:r>
      <w:r w:rsidR="00EB1BC2">
        <w:rPr>
          <w:noProof/>
        </w:rPr>
        <w:t>4</w:t>
      </w:r>
      <w:r>
        <w:fldChar w:fldCharType="end"/>
      </w:r>
      <w:bookmarkEnd w:id="7"/>
      <w:r w:rsidR="00FA2059">
        <w:t>:</w:t>
      </w:r>
      <w:r w:rsidR="0036094C">
        <w:t xml:space="preserve"> Context </w:t>
      </w:r>
      <w:r w:rsidR="003C476A">
        <w:t>Evolutions</w:t>
      </w:r>
      <w:r w:rsidR="0036094C">
        <w:t xml:space="preserve"> of theoretical foundations of architecture and urban planning</w:t>
      </w:r>
      <w:r w:rsidR="00FA2059">
        <w:t xml:space="preserve"> </w:t>
      </w:r>
      <w:r w:rsidR="00B53B6B" w:rsidRPr="00B53B6B">
        <w:t>(Source: authors based on the studies available in the sources</w:t>
      </w:r>
      <w:r w:rsidR="001315AA">
        <w:rPr>
          <w:rStyle w:val="EndnoteReference"/>
        </w:rPr>
        <w:endnoteReference w:id="5"/>
      </w:r>
      <w:r w:rsidR="00B53B6B">
        <w:t>)</w:t>
      </w:r>
    </w:p>
    <w:p w14:paraId="7D68A591" w14:textId="0E42AD8B" w:rsidR="004906E1" w:rsidRDefault="004906E1" w:rsidP="004906E1">
      <w:r>
        <w:t>as it</w:t>
      </w:r>
      <w:r w:rsidR="00CE70B6">
        <w:t>’</w:t>
      </w:r>
      <w:r>
        <w:t>s mentioned in the</w:t>
      </w:r>
      <w:r w:rsidR="00C9539B">
        <w:t xml:space="preserve"> </w:t>
      </w:r>
      <w:r w:rsidR="00C9539B">
        <w:fldChar w:fldCharType="begin"/>
      </w:r>
      <w:r w:rsidR="00C9539B">
        <w:instrText xml:space="preserve"> REF _Ref169603750 </w:instrText>
      </w:r>
      <w:r w:rsidR="00C9539B">
        <w:fldChar w:fldCharType="separate"/>
      </w:r>
      <w:r w:rsidR="00EB1BC2">
        <w:t>Figure </w:t>
      </w:r>
      <w:r w:rsidR="00EB1BC2">
        <w:rPr>
          <w:noProof/>
        </w:rPr>
        <w:t>4</w:t>
      </w:r>
      <w:r w:rsidR="00C9539B">
        <w:fldChar w:fldCharType="end"/>
      </w:r>
      <w:r w:rsidR="00996B10">
        <w:t>,</w:t>
      </w:r>
      <w:r>
        <w:t xml:space="preserve"> </w:t>
      </w:r>
      <w:r w:rsidRPr="00B3304B">
        <w:t>In ancient civilizations such as Mesopotamia, Egypt, Greece, and Rome, architectural and planning principles were often based on religious, social, and functional considerations</w:t>
      </w:r>
      <w:r w:rsidR="00531BF0">
        <w:t xml:space="preserve"> </w:t>
      </w:r>
      <w:sdt>
        <w:sdtPr>
          <w:rPr>
            <w:rStyle w:val="Mention"/>
          </w:rPr>
          <w:id w:val="1423604575"/>
          <w:citation/>
        </w:sdtPr>
        <w:sdtContent>
          <w:r w:rsidR="00531BF0" w:rsidRPr="00B221CF">
            <w:rPr>
              <w:rStyle w:val="Mention"/>
            </w:rPr>
            <w:fldChar w:fldCharType="begin"/>
          </w:r>
          <w:r w:rsidR="004A1135" w:rsidRPr="00B221CF">
            <w:rPr>
              <w:rStyle w:val="Mention"/>
            </w:rPr>
            <w:instrText xml:space="preserve">CITATION Bob01 \p 596 \l 1033 </w:instrText>
          </w:r>
          <w:r w:rsidR="00531BF0" w:rsidRPr="00B221CF">
            <w:rPr>
              <w:rStyle w:val="Mention"/>
            </w:rPr>
            <w:fldChar w:fldCharType="separate"/>
          </w:r>
          <w:r w:rsidR="003A161A">
            <w:rPr>
              <w:noProof/>
            </w:rPr>
            <w:t>(Bober, 2001, p. 596)</w:t>
          </w:r>
          <w:r w:rsidR="00531BF0" w:rsidRPr="00B221CF">
            <w:rPr>
              <w:rStyle w:val="Mention"/>
            </w:rPr>
            <w:fldChar w:fldCharType="end"/>
          </w:r>
        </w:sdtContent>
      </w:sdt>
      <w:r w:rsidRPr="00B3304B">
        <w:t>. The Greeks, for example, developed theories of proportion and harmony that influenced architectural design for centuries</w:t>
      </w:r>
      <w:r w:rsidR="009E3E2E">
        <w:t xml:space="preserve"> </w:t>
      </w:r>
      <w:sdt>
        <w:sdtPr>
          <w:rPr>
            <w:rStyle w:val="Mention"/>
          </w:rPr>
          <w:id w:val="1261100418"/>
          <w:citation/>
        </w:sdtPr>
        <w:sdtContent>
          <w:r w:rsidR="009E3E2E" w:rsidRPr="00B221CF">
            <w:rPr>
              <w:rStyle w:val="Mention"/>
            </w:rPr>
            <w:fldChar w:fldCharType="begin"/>
          </w:r>
          <w:r w:rsidR="00D6301C" w:rsidRPr="00B221CF">
            <w:rPr>
              <w:rStyle w:val="Mention"/>
            </w:rPr>
            <w:instrText xml:space="preserve">CITATION Łas22 \l 1033 </w:instrText>
          </w:r>
          <w:r w:rsidR="009E3E2E" w:rsidRPr="00B221CF">
            <w:rPr>
              <w:rStyle w:val="Mention"/>
            </w:rPr>
            <w:fldChar w:fldCharType="separate"/>
          </w:r>
          <w:r w:rsidR="003A161A">
            <w:rPr>
              <w:noProof/>
            </w:rPr>
            <w:t>(Łaszkiewicz, Nowakowska, &amp; Adamus, 2022)</w:t>
          </w:r>
          <w:r w:rsidR="009E3E2E" w:rsidRPr="00B221CF">
            <w:rPr>
              <w:rStyle w:val="Mention"/>
            </w:rPr>
            <w:fldChar w:fldCharType="end"/>
          </w:r>
        </w:sdtContent>
      </w:sdt>
      <w:r w:rsidRPr="00B3304B">
        <w:t>.</w:t>
      </w:r>
      <w:r>
        <w:t xml:space="preserve"> </w:t>
      </w:r>
      <w:r w:rsidRPr="00FF70AE">
        <w:t>During the Renaissance and Enlightenment periods in Europe, there was a renewed interest in classical architecture and urban planning theories</w:t>
      </w:r>
      <w:r w:rsidR="009F2B8A">
        <w:t xml:space="preserve"> </w:t>
      </w:r>
      <w:sdt>
        <w:sdtPr>
          <w:rPr>
            <w:rStyle w:val="Mention"/>
          </w:rPr>
          <w:id w:val="-1330894533"/>
          <w:citation/>
        </w:sdtPr>
        <w:sdtContent>
          <w:r w:rsidR="00DE6A1A" w:rsidRPr="00B221CF">
            <w:rPr>
              <w:rStyle w:val="Mention"/>
            </w:rPr>
            <w:fldChar w:fldCharType="begin"/>
          </w:r>
          <w:r w:rsidR="00DE6A1A" w:rsidRPr="00B221CF">
            <w:rPr>
              <w:rStyle w:val="Mention"/>
            </w:rPr>
            <w:instrText xml:space="preserve"> CITATION Rem19 \l 1033 </w:instrText>
          </w:r>
          <w:r w:rsidR="00DE6A1A" w:rsidRPr="00B221CF">
            <w:rPr>
              <w:rStyle w:val="Mention"/>
            </w:rPr>
            <w:fldChar w:fldCharType="separate"/>
          </w:r>
          <w:r w:rsidR="003A161A">
            <w:rPr>
              <w:noProof/>
            </w:rPr>
            <w:t>(Remizova &amp; Novak, 2019)</w:t>
          </w:r>
          <w:r w:rsidR="00DE6A1A" w:rsidRPr="00B221CF">
            <w:rPr>
              <w:rStyle w:val="Mention"/>
            </w:rPr>
            <w:fldChar w:fldCharType="end"/>
          </w:r>
        </w:sdtContent>
      </w:sdt>
      <w:r w:rsidRPr="00FF70AE">
        <w:t>. Architects and theorists such as Vitruvius and Leon Battista Alberti studied and wrote about the principles of architecture, proportion, and aesthetics</w:t>
      </w:r>
      <w:r w:rsidR="00DE6A1A">
        <w:t xml:space="preserve"> </w:t>
      </w:r>
      <w:sdt>
        <w:sdtPr>
          <w:rPr>
            <w:rStyle w:val="Mention"/>
          </w:rPr>
          <w:id w:val="1921287960"/>
          <w:citation/>
        </w:sdtPr>
        <w:sdtContent>
          <w:r w:rsidR="00DE6A1A" w:rsidRPr="00B221CF">
            <w:rPr>
              <w:rStyle w:val="Mention"/>
            </w:rPr>
            <w:fldChar w:fldCharType="begin"/>
          </w:r>
          <w:r w:rsidR="00DE6A1A" w:rsidRPr="00B221CF">
            <w:rPr>
              <w:rStyle w:val="Mention"/>
            </w:rPr>
            <w:instrText xml:space="preserve"> CITATION Kim16 \l 1033 </w:instrText>
          </w:r>
          <w:r w:rsidR="00DE6A1A" w:rsidRPr="00B221CF">
            <w:rPr>
              <w:rStyle w:val="Mention"/>
            </w:rPr>
            <w:fldChar w:fldCharType="separate"/>
          </w:r>
          <w:r w:rsidR="003A161A">
            <w:rPr>
              <w:noProof/>
            </w:rPr>
            <w:t>(Kim, 2016)</w:t>
          </w:r>
          <w:r w:rsidR="00DE6A1A" w:rsidRPr="00B221CF">
            <w:rPr>
              <w:rStyle w:val="Mention"/>
            </w:rPr>
            <w:fldChar w:fldCharType="end"/>
          </w:r>
        </w:sdtContent>
      </w:sdt>
      <w:r w:rsidRPr="00FF70AE">
        <w:t>.</w:t>
      </w:r>
    </w:p>
    <w:p w14:paraId="32A4B65F" w14:textId="6E82EEA3" w:rsidR="004906E1" w:rsidRDefault="004906E1" w:rsidP="004906E1">
      <w:r w:rsidRPr="00E05DDC">
        <w:t>The early 20th century saw the rise of modernism in architecture and urban planning, which emphasized functionalism, simplicity, and the use of new materials and technologies</w:t>
      </w:r>
      <w:r w:rsidR="00054A8B">
        <w:t xml:space="preserve"> </w:t>
      </w:r>
      <w:sdt>
        <w:sdtPr>
          <w:rPr>
            <w:rStyle w:val="Mention"/>
          </w:rPr>
          <w:id w:val="457152833"/>
          <w:citation/>
        </w:sdtPr>
        <w:sdtContent>
          <w:r w:rsidR="00054A8B" w:rsidRPr="00B221CF">
            <w:rPr>
              <w:rStyle w:val="Mention"/>
            </w:rPr>
            <w:fldChar w:fldCharType="begin"/>
          </w:r>
          <w:r w:rsidR="00054A8B" w:rsidRPr="00B221CF">
            <w:rPr>
              <w:rStyle w:val="Mention"/>
            </w:rPr>
            <w:instrText xml:space="preserve"> CITATION Gri21 \l 1033 </w:instrText>
          </w:r>
          <w:r w:rsidR="00054A8B" w:rsidRPr="00B221CF">
            <w:rPr>
              <w:rStyle w:val="Mention"/>
            </w:rPr>
            <w:fldChar w:fldCharType="separate"/>
          </w:r>
          <w:r w:rsidR="003A161A">
            <w:rPr>
              <w:noProof/>
            </w:rPr>
            <w:t>(Grigoryeva &amp; Lidin, 2021)</w:t>
          </w:r>
          <w:r w:rsidR="00054A8B" w:rsidRPr="00B221CF">
            <w:rPr>
              <w:rStyle w:val="Mention"/>
            </w:rPr>
            <w:fldChar w:fldCharType="end"/>
          </w:r>
        </w:sdtContent>
      </w:sdt>
      <w:r w:rsidRPr="00E05DDC">
        <w:t xml:space="preserve">. The Bauhaus school in Germany and architects like </w:t>
      </w:r>
      <w:r w:rsidR="00FF7B56">
        <w:t>Le Corbusier</w:t>
      </w:r>
      <w:r w:rsidRPr="00E05DDC">
        <w:t xml:space="preserve"> and Frank Lloyd Wright were key </w:t>
      </w:r>
      <w:r w:rsidRPr="00E05DDC">
        <w:lastRenderedPageBreak/>
        <w:t>figures in developing modernist theories.</w:t>
      </w:r>
      <w:r>
        <w:t xml:space="preserve"> </w:t>
      </w:r>
      <w:r w:rsidR="00964D9E">
        <w:t>But</w:t>
      </w:r>
      <w:r>
        <w:t xml:space="preserve">, </w:t>
      </w:r>
      <w:r w:rsidR="00964D9E">
        <w:t>in</w:t>
      </w:r>
      <w:r w:rsidRPr="009C0969">
        <w:t xml:space="preserve"> the latter half of the 20th century and into the 21st century, postmodernism emerged as a reaction against the strict functionalism of modernism</w:t>
      </w:r>
      <w:r w:rsidR="00671CD9">
        <w:t xml:space="preserve"> </w:t>
      </w:r>
      <w:sdt>
        <w:sdtPr>
          <w:rPr>
            <w:rStyle w:val="Mention"/>
          </w:rPr>
          <w:id w:val="5416156"/>
          <w:citation/>
        </w:sdtPr>
        <w:sdtContent>
          <w:r w:rsidR="00671CD9" w:rsidRPr="00B221CF">
            <w:rPr>
              <w:rStyle w:val="Mention"/>
            </w:rPr>
            <w:fldChar w:fldCharType="begin"/>
          </w:r>
          <w:r w:rsidR="001478C4" w:rsidRPr="00B221CF">
            <w:rPr>
              <w:rStyle w:val="Mention"/>
            </w:rPr>
            <w:instrText xml:space="preserve">CITATION Zha21 \l 1033 </w:instrText>
          </w:r>
          <w:r w:rsidR="00671CD9" w:rsidRPr="00B221CF">
            <w:rPr>
              <w:rStyle w:val="Mention"/>
            </w:rPr>
            <w:fldChar w:fldCharType="separate"/>
          </w:r>
          <w:r w:rsidR="003A161A">
            <w:rPr>
              <w:noProof/>
            </w:rPr>
            <w:t>(Zhao, 2021)</w:t>
          </w:r>
          <w:r w:rsidR="00671CD9" w:rsidRPr="00B221CF">
            <w:rPr>
              <w:rStyle w:val="Mention"/>
            </w:rPr>
            <w:fldChar w:fldCharType="end"/>
          </w:r>
        </w:sdtContent>
      </w:sdt>
      <w:r w:rsidRPr="009C0969">
        <w:t>. Postmodern architects and theorists questioned the idea of a single universal theory of architecture and urban planning, instead embracing diversity, contextualism, and historicism</w:t>
      </w:r>
      <w:r w:rsidR="006B1BD7">
        <w:t xml:space="preserve"> </w:t>
      </w:r>
      <w:sdt>
        <w:sdtPr>
          <w:rPr>
            <w:rStyle w:val="Mention"/>
          </w:rPr>
          <w:id w:val="239759768"/>
          <w:citation/>
        </w:sdtPr>
        <w:sdtContent>
          <w:r w:rsidR="006B1BD7" w:rsidRPr="00B221CF">
            <w:rPr>
              <w:rStyle w:val="Mention"/>
            </w:rPr>
            <w:fldChar w:fldCharType="begin"/>
          </w:r>
          <w:r w:rsidR="006B1BD7" w:rsidRPr="00B221CF">
            <w:rPr>
              <w:rStyle w:val="Mention"/>
            </w:rPr>
            <w:instrText xml:space="preserve"> CITATION Saa21 \l 1033 </w:instrText>
          </w:r>
          <w:r w:rsidR="006B1BD7" w:rsidRPr="00B221CF">
            <w:rPr>
              <w:rStyle w:val="Mention"/>
            </w:rPr>
            <w:fldChar w:fldCharType="separate"/>
          </w:r>
          <w:r w:rsidR="003A161A">
            <w:rPr>
              <w:noProof/>
            </w:rPr>
            <w:t>(Saadlounia, Yazdani, Zarei, &amp; chianeh, 2021)</w:t>
          </w:r>
          <w:r w:rsidR="006B1BD7" w:rsidRPr="00B221CF">
            <w:rPr>
              <w:rStyle w:val="Mention"/>
            </w:rPr>
            <w:fldChar w:fldCharType="end"/>
          </w:r>
        </w:sdtContent>
      </w:sdt>
      <w:r w:rsidRPr="009C0969">
        <w:t>.</w:t>
      </w:r>
    </w:p>
    <w:p w14:paraId="71C1C218" w14:textId="77777777" w:rsidR="00F9071A" w:rsidRDefault="004906E1" w:rsidP="004906E1">
      <w:r w:rsidRPr="0094711D">
        <w:t>Throughout history, various theoretical frameworks have influenced architecture and urban planning</w:t>
      </w:r>
      <w:r w:rsidR="00917AA3">
        <w:t xml:space="preserve"> </w:t>
      </w:r>
      <w:sdt>
        <w:sdtPr>
          <w:rPr>
            <w:rStyle w:val="Mention"/>
          </w:rPr>
          <w:id w:val="-277640500"/>
          <w:citation/>
        </w:sdtPr>
        <w:sdtContent>
          <w:r w:rsidR="00917AA3" w:rsidRPr="00B221CF">
            <w:rPr>
              <w:rStyle w:val="Mention"/>
            </w:rPr>
            <w:fldChar w:fldCharType="begin"/>
          </w:r>
          <w:r w:rsidR="00917AA3" w:rsidRPr="00B221CF">
            <w:rPr>
              <w:rStyle w:val="Mention"/>
            </w:rPr>
            <w:instrText xml:space="preserve"> CITATION Bel21 \l 1033 </w:instrText>
          </w:r>
          <w:r w:rsidR="00917AA3" w:rsidRPr="00B221CF">
            <w:rPr>
              <w:rStyle w:val="Mention"/>
            </w:rPr>
            <w:fldChar w:fldCharType="separate"/>
          </w:r>
          <w:r w:rsidR="003A161A">
            <w:rPr>
              <w:noProof/>
            </w:rPr>
            <w:t>(Belof &amp; Kryczka, 2021)</w:t>
          </w:r>
          <w:r w:rsidR="00917AA3" w:rsidRPr="00B221CF">
            <w:rPr>
              <w:rStyle w:val="Mention"/>
            </w:rPr>
            <w:fldChar w:fldCharType="end"/>
          </w:r>
        </w:sdtContent>
      </w:sdt>
      <w:r>
        <w:t xml:space="preserve">. </w:t>
      </w:r>
      <w:r w:rsidR="00964D9E">
        <w:t>Also</w:t>
      </w:r>
      <w:r>
        <w:t xml:space="preserve">, </w:t>
      </w:r>
      <w:r w:rsidR="00B00350">
        <w:t>the</w:t>
      </w:r>
      <w:r w:rsidRPr="00705136">
        <w:t xml:space="preserve"> evolving challenges of climate change, rapid urbanization, and technological advancements will continue to shape theoretical discourse in architecture and urban planning</w:t>
      </w:r>
      <w:r w:rsidR="00151855">
        <w:t xml:space="preserve"> </w:t>
      </w:r>
      <w:sdt>
        <w:sdtPr>
          <w:rPr>
            <w:rStyle w:val="Mention"/>
          </w:rPr>
          <w:id w:val="-1515070915"/>
          <w:citation/>
        </w:sdtPr>
        <w:sdtContent>
          <w:r w:rsidR="00151855" w:rsidRPr="00B221CF">
            <w:rPr>
              <w:rStyle w:val="Mention"/>
            </w:rPr>
            <w:fldChar w:fldCharType="begin"/>
          </w:r>
          <w:r w:rsidR="006E14F0" w:rsidRPr="00B221CF">
            <w:rPr>
              <w:rStyle w:val="Mention"/>
            </w:rPr>
            <w:instrText xml:space="preserve">CITATION Sha23 \l 1033 </w:instrText>
          </w:r>
          <w:r w:rsidR="00151855" w:rsidRPr="00B221CF">
            <w:rPr>
              <w:rStyle w:val="Mention"/>
            </w:rPr>
            <w:fldChar w:fldCharType="separate"/>
          </w:r>
          <w:r w:rsidR="003A161A">
            <w:rPr>
              <w:noProof/>
            </w:rPr>
            <w:t>(Sharifi, Khavarian-Garmsir, Allam, &amp; Asadzadeh, 2023)</w:t>
          </w:r>
          <w:r w:rsidR="00151855" w:rsidRPr="00B221CF">
            <w:rPr>
              <w:rStyle w:val="Mention"/>
            </w:rPr>
            <w:fldChar w:fldCharType="end"/>
          </w:r>
        </w:sdtContent>
      </w:sdt>
      <w:r w:rsidRPr="00705136">
        <w:t>.</w:t>
      </w:r>
      <w:r>
        <w:t xml:space="preserve"> </w:t>
      </w:r>
      <w:r w:rsidR="00964D9E">
        <w:t>By</w:t>
      </w:r>
      <w:r w:rsidRPr="0006687A">
        <w:t xml:space="preserve"> understanding the historical evolution and diverse theoretical frameworks, architects and urban planners can better </w:t>
      </w:r>
      <w:r w:rsidR="005C3724">
        <w:t>address</w:t>
      </w:r>
      <w:r w:rsidRPr="0006687A">
        <w:t xml:space="preserve"> contemporary challenges and create a more equitable, sustainable, and inspiring built environment for the future</w:t>
      </w:r>
      <w:r w:rsidR="00316761">
        <w:t xml:space="preserve"> </w:t>
      </w:r>
      <w:sdt>
        <w:sdtPr>
          <w:rPr>
            <w:rStyle w:val="Mention"/>
          </w:rPr>
          <w:id w:val="-2009742991"/>
          <w:citation/>
        </w:sdtPr>
        <w:sdtContent>
          <w:r w:rsidR="00316761" w:rsidRPr="00B221CF">
            <w:rPr>
              <w:rStyle w:val="Mention"/>
            </w:rPr>
            <w:fldChar w:fldCharType="begin"/>
          </w:r>
          <w:r w:rsidR="002E1B16" w:rsidRPr="00B221CF">
            <w:rPr>
              <w:rStyle w:val="Mention"/>
            </w:rPr>
            <w:instrText xml:space="preserve">CITATION Par18 \m Azz20 \l 1033 </w:instrText>
          </w:r>
          <w:r w:rsidR="00316761" w:rsidRPr="00B221CF">
            <w:rPr>
              <w:rStyle w:val="Mention"/>
            </w:rPr>
            <w:fldChar w:fldCharType="separate"/>
          </w:r>
          <w:r w:rsidR="003A161A">
            <w:rPr>
              <w:noProof/>
            </w:rPr>
            <w:t>(Parris, et al., 2018; Azzopardi-Muscat, Brambilla, Caracci, &amp; Capolongo, 2020)</w:t>
          </w:r>
          <w:r w:rsidR="00316761" w:rsidRPr="00B221CF">
            <w:rPr>
              <w:rStyle w:val="Mention"/>
            </w:rPr>
            <w:fldChar w:fldCharType="end"/>
          </w:r>
        </w:sdtContent>
      </w:sdt>
      <w:r>
        <w:t>.</w:t>
      </w:r>
      <w:r w:rsidRPr="00705136">
        <w:t xml:space="preserve"> </w:t>
      </w:r>
    </w:p>
    <w:p w14:paraId="0B1B25AB" w14:textId="77777777" w:rsidR="00F803DF" w:rsidRDefault="00F9071A" w:rsidP="00F803DF">
      <w:r w:rsidRPr="00F9071A">
        <w:t>The theoretical foundations in architecture and urban planning have significantly evolved, moving through various paradigms such as functionalism, structuralism, and postmodernism, each providing unique lenses to interpret the built environment</w:t>
      </w:r>
      <w:r>
        <w:rPr>
          <w:rStyle w:val="EndnoteReference"/>
        </w:rPr>
        <w:endnoteReference w:id="6"/>
      </w:r>
      <w:r w:rsidRPr="00F9071A">
        <w:t>. However, as architecture and urbanism have progressed, there has been a shift towards structuralism and postmodernism, which offer more nuanced perspectives on space as interconnected systems or as reflections of cultural narratives.</w:t>
      </w:r>
      <w:r w:rsidR="00F966DB">
        <w:t xml:space="preserve"> </w:t>
      </w:r>
    </w:p>
    <w:p w14:paraId="0422B355" w14:textId="57D46B09" w:rsidR="00F966DB" w:rsidRDefault="00F966DB" w:rsidP="00F803DF">
      <w:r w:rsidRPr="00F966DB">
        <w:t>Scientometrics provides a valuable framework to analyze the impact and development of these theoretical paradigms by offering quantitative insights into the citations, co-citation networks, and publication trends of architectural and urban studies. For example, using scientometric tools to analyze the prevalence of functionalist principles in architectural journals reveals how these concepts influence contemporary urban design, especially in sustainable and adaptive spaces. By assessing citation data, researchers can understand how theories such as functionalism maintain relevance, adapting to the modern emphasis on resilience and eco-efficiency.</w:t>
      </w:r>
    </w:p>
    <w:p w14:paraId="7367A202" w14:textId="7B3C044E" w:rsidR="00F9071A" w:rsidRDefault="00404FEB" w:rsidP="004906E1">
      <w:r w:rsidRPr="00404FEB">
        <w:t xml:space="preserve">Postmodernism, on the other hand, advocates for plurality and contextual specificity, critiquing the universal standards upheld by earlier paradigms. This approach in architecture emphasizes the symbolic and cultural dimensions of buildings, advocating for designs that reflect local identities and societal values </w:t>
      </w:r>
      <w:sdt>
        <w:sdtPr>
          <w:id w:val="801968292"/>
          <w:citation/>
        </w:sdtPr>
        <w:sdtContent>
          <w:r>
            <w:fldChar w:fldCharType="begin"/>
          </w:r>
          <w:r>
            <w:instrText xml:space="preserve"> CITATION Raj21 \l 1033 </w:instrText>
          </w:r>
          <w:r>
            <w:fldChar w:fldCharType="separate"/>
          </w:r>
          <w:r>
            <w:rPr>
              <w:noProof/>
            </w:rPr>
            <w:t>(Raji &amp; Aliyu, 2021)</w:t>
          </w:r>
          <w:r>
            <w:fldChar w:fldCharType="end"/>
          </w:r>
        </w:sdtContent>
      </w:sdt>
      <w:r w:rsidRPr="00404FEB">
        <w:t>. Scientometric methods, when applied to postmodernist studies, can track the interdisciplinary influences between architecture and fields like sociology and cultural studies. Such analysis demonstrates the extensive impact of postmodernism on participatory urban design and public engagement frameworks, highlighting how cultural relevance in architecture fosters community interaction and social inclusivity (Martinez &amp; Kumar, 2021, p. 86).</w:t>
      </w:r>
    </w:p>
    <w:p w14:paraId="61099B09" w14:textId="77777777" w:rsidR="00F9071A" w:rsidRDefault="00F9071A" w:rsidP="004906E1"/>
    <w:p w14:paraId="7CA7A595" w14:textId="77777777" w:rsidR="00F9071A" w:rsidRDefault="00F9071A" w:rsidP="004906E1"/>
    <w:p w14:paraId="7656EE59" w14:textId="77777777" w:rsidR="00F9071A" w:rsidRDefault="00F9071A" w:rsidP="004906E1"/>
    <w:p w14:paraId="04B5A962" w14:textId="77777777" w:rsidR="00F9071A" w:rsidRDefault="00F9071A" w:rsidP="004906E1"/>
    <w:p w14:paraId="6AE234DE" w14:textId="77777777" w:rsidR="00F9071A" w:rsidRDefault="00F9071A" w:rsidP="004906E1"/>
    <w:p w14:paraId="1C68661A" w14:textId="482FBFE9" w:rsidR="004906E1" w:rsidRDefault="00EF4DFE" w:rsidP="004906E1">
      <w:r>
        <w:t>so, the k</w:t>
      </w:r>
      <w:r w:rsidR="004906E1" w:rsidRPr="00705136">
        <w:t>ey areas of focus may include:</w:t>
      </w:r>
      <w:r w:rsidR="007B7CA3">
        <w:t xml:space="preserve"> </w:t>
      </w:r>
    </w:p>
    <w:p w14:paraId="6C21A56C" w14:textId="740F5086" w:rsidR="004906E1" w:rsidRDefault="004906E1" w:rsidP="000D0FD1">
      <w:pPr>
        <w:pStyle w:val="Caption"/>
      </w:pPr>
      <w:bookmarkStart w:id="8" w:name="_Ref165924029"/>
      <w:r>
        <w:t>Table</w:t>
      </w:r>
      <w:r w:rsidR="00FF7B56">
        <w:t> </w:t>
      </w:r>
      <w:r>
        <w:fldChar w:fldCharType="begin"/>
      </w:r>
      <w:r>
        <w:instrText xml:space="preserve"> SEQ Table \* ARABIC </w:instrText>
      </w:r>
      <w:r>
        <w:fldChar w:fldCharType="separate"/>
      </w:r>
      <w:r w:rsidR="001849C2">
        <w:rPr>
          <w:noProof/>
        </w:rPr>
        <w:t>2</w:t>
      </w:r>
      <w:r>
        <w:rPr>
          <w:noProof/>
        </w:rPr>
        <w:fldChar w:fldCharType="end"/>
      </w:r>
      <w:bookmarkEnd w:id="8"/>
      <w:r>
        <w:t>:</w:t>
      </w:r>
      <w:r w:rsidR="00C9539B">
        <w:t xml:space="preserve"> </w:t>
      </w:r>
      <w:r w:rsidR="00BA1CB2" w:rsidRPr="00BA1CB2">
        <w:t>Evolution of the theoretical foundations</w:t>
      </w:r>
      <w:r w:rsidR="000D0FD1">
        <w:t xml:space="preserve"> </w:t>
      </w:r>
      <w:r w:rsidR="000D0FD1" w:rsidRPr="00BA1CB2">
        <w:t>content</w:t>
      </w:r>
      <w:r w:rsidR="00BA1CB2" w:rsidRPr="00BA1CB2">
        <w:t xml:space="preserve"> in architecture and urban planning</w:t>
      </w:r>
      <w:r w:rsidR="000D0FD1">
        <w:t xml:space="preserve"> </w:t>
      </w:r>
      <w:r w:rsidR="000D0FD1" w:rsidRPr="000D0FD1">
        <w:t>(Source: authors based on gathering and summarizing the content of the sources)</w:t>
      </w:r>
    </w:p>
    <w:tbl>
      <w:tblPr>
        <w:tblStyle w:val="TableGrid"/>
        <w:tblW w:w="0" w:type="auto"/>
        <w:tblLook w:val="04A0" w:firstRow="1" w:lastRow="0" w:firstColumn="1" w:lastColumn="0" w:noHBand="0" w:noVBand="1"/>
      </w:tblPr>
      <w:tblGrid>
        <w:gridCol w:w="776"/>
        <w:gridCol w:w="1062"/>
        <w:gridCol w:w="7178"/>
      </w:tblGrid>
      <w:tr w:rsidR="004906E1" w:rsidRPr="001E6EEA" w14:paraId="1D109282" w14:textId="77777777" w:rsidTr="00C23332">
        <w:tc>
          <w:tcPr>
            <w:tcW w:w="9016" w:type="dxa"/>
            <w:gridSpan w:val="3"/>
            <w:shd w:val="clear" w:color="auto" w:fill="D9D9D9" w:themeFill="background1" w:themeFillShade="D9"/>
          </w:tcPr>
          <w:p w14:paraId="61D3FFFE" w14:textId="77777777" w:rsidR="004906E1" w:rsidRPr="001E6EEA" w:rsidRDefault="004906E1" w:rsidP="00C23332">
            <w:pPr>
              <w:jc w:val="center"/>
              <w:rPr>
                <w:rStyle w:val="TableCotent"/>
              </w:rPr>
            </w:pPr>
            <w:r w:rsidRPr="001E6EEA">
              <w:rPr>
                <w:rStyle w:val="TableCotent"/>
              </w:rPr>
              <w:t>Key Theoretical Frameworks</w:t>
            </w:r>
          </w:p>
        </w:tc>
      </w:tr>
      <w:tr w:rsidR="00683274" w:rsidRPr="001E6EEA" w14:paraId="6E1C33C3" w14:textId="77777777" w:rsidTr="00841F64">
        <w:tc>
          <w:tcPr>
            <w:tcW w:w="1838" w:type="dxa"/>
            <w:gridSpan w:val="2"/>
            <w:vMerge w:val="restart"/>
          </w:tcPr>
          <w:p w14:paraId="32AC93A2" w14:textId="77777777" w:rsidR="00683274" w:rsidRDefault="00683274" w:rsidP="00841F64">
            <w:pPr>
              <w:jc w:val="left"/>
              <w:rPr>
                <w:rStyle w:val="TableCotent"/>
              </w:rPr>
            </w:pPr>
            <w:r w:rsidRPr="001E6EEA">
              <w:rPr>
                <w:rStyle w:val="TableCotent"/>
              </w:rPr>
              <w:t xml:space="preserve">Formalism </w:t>
            </w:r>
            <w:r w:rsidRPr="00DA7BF9">
              <w:rPr>
                <w:rStyle w:val="TableCotent"/>
                <w:b/>
                <w:bCs/>
              </w:rPr>
              <w:t>(1)</w:t>
            </w:r>
          </w:p>
          <w:p w14:paraId="4A4073C0" w14:textId="77777777" w:rsidR="00CF19CE" w:rsidRDefault="00CF19CE" w:rsidP="00841F64">
            <w:pPr>
              <w:jc w:val="left"/>
              <w:rPr>
                <w:rStyle w:val="TableCotent"/>
              </w:rPr>
            </w:pPr>
          </w:p>
          <w:p w14:paraId="1FD159E6" w14:textId="48726129" w:rsidR="00683274" w:rsidRPr="001E6EEA" w:rsidRDefault="00683274" w:rsidP="00841F64">
            <w:pPr>
              <w:jc w:val="right"/>
              <w:rPr>
                <w:rStyle w:val="TableCotent"/>
              </w:rPr>
            </w:pPr>
            <w:r>
              <w:rPr>
                <w:rStyle w:val="TableCotent"/>
              </w:rPr>
              <w:t>Maxqda Cod</w:t>
            </w:r>
            <w:r w:rsidR="005C3724">
              <w:rPr>
                <w:rStyle w:val="TableCotent"/>
              </w:rPr>
              <w:t>e</w:t>
            </w:r>
            <w:r>
              <w:rPr>
                <w:rStyle w:val="TableCotent"/>
              </w:rPr>
              <w:t>s</w:t>
            </w:r>
            <w:r w:rsidR="006E3196">
              <w:rPr>
                <w:rStyle w:val="TableCotent"/>
                <w:rFonts w:ascii="Segoe UI Symbol" w:hAnsi="Segoe UI Symbol"/>
              </w:rPr>
              <w:t>▷</w:t>
            </w:r>
          </w:p>
        </w:tc>
        <w:tc>
          <w:tcPr>
            <w:tcW w:w="7178" w:type="dxa"/>
          </w:tcPr>
          <w:p w14:paraId="3D7289C6" w14:textId="77777777" w:rsidR="00683274" w:rsidRPr="001E6EEA" w:rsidRDefault="00683274" w:rsidP="00C23332">
            <w:pPr>
              <w:rPr>
                <w:rStyle w:val="TableCotent"/>
              </w:rPr>
            </w:pPr>
            <w:r w:rsidRPr="001E6EEA">
              <w:rPr>
                <w:rStyle w:val="TableCotent"/>
              </w:rPr>
              <w:t>Focuses on aesthetics, geometric principles, and the visual composition of buildings and spaces.</w:t>
            </w:r>
          </w:p>
        </w:tc>
      </w:tr>
      <w:tr w:rsidR="00683274" w:rsidRPr="001E6EEA" w14:paraId="76FC9C21" w14:textId="77777777" w:rsidTr="00263315">
        <w:tc>
          <w:tcPr>
            <w:tcW w:w="1838" w:type="dxa"/>
            <w:gridSpan w:val="2"/>
            <w:vMerge/>
            <w:vAlign w:val="center"/>
          </w:tcPr>
          <w:p w14:paraId="48D0F511" w14:textId="77777777" w:rsidR="00683274" w:rsidRPr="001E6EEA" w:rsidRDefault="00683274" w:rsidP="00C23332">
            <w:pPr>
              <w:jc w:val="left"/>
              <w:rPr>
                <w:rStyle w:val="TableCotent"/>
              </w:rPr>
            </w:pPr>
          </w:p>
        </w:tc>
        <w:tc>
          <w:tcPr>
            <w:tcW w:w="7178" w:type="dxa"/>
          </w:tcPr>
          <w:p w14:paraId="13567614" w14:textId="5CB1C664" w:rsidR="00683274" w:rsidRPr="001E6EEA" w:rsidRDefault="00243EDB" w:rsidP="00243EDB">
            <w:pPr>
              <w:rPr>
                <w:rStyle w:val="TableCotent"/>
              </w:rPr>
            </w:pPr>
            <w:r w:rsidRPr="00243EDB">
              <w:rPr>
                <w:rStyle w:val="TableCotent"/>
              </w:rPr>
              <w:t>Modularity</w:t>
            </w:r>
            <w:r>
              <w:rPr>
                <w:rStyle w:val="TableCotent"/>
              </w:rPr>
              <w:t xml:space="preserve">, </w:t>
            </w:r>
            <w:r w:rsidRPr="00243EDB">
              <w:rPr>
                <w:rStyle w:val="TableCotent"/>
              </w:rPr>
              <w:t>Gestalt</w:t>
            </w:r>
            <w:r>
              <w:rPr>
                <w:rStyle w:val="TableCotent"/>
              </w:rPr>
              <w:t xml:space="preserve">, </w:t>
            </w:r>
            <w:r w:rsidRPr="00243EDB">
              <w:rPr>
                <w:rStyle w:val="TableCotent"/>
              </w:rPr>
              <w:t>Typology</w:t>
            </w:r>
            <w:r>
              <w:rPr>
                <w:rStyle w:val="TableCotent"/>
              </w:rPr>
              <w:t xml:space="preserve">, </w:t>
            </w:r>
            <w:r w:rsidRPr="00243EDB">
              <w:rPr>
                <w:rStyle w:val="TableCotent"/>
              </w:rPr>
              <w:t>Proportion</w:t>
            </w:r>
            <w:r>
              <w:rPr>
                <w:rStyle w:val="TableCotent"/>
              </w:rPr>
              <w:t xml:space="preserve">, </w:t>
            </w:r>
            <w:r w:rsidR="00964D9E">
              <w:rPr>
                <w:rStyle w:val="TableCotent"/>
              </w:rPr>
              <w:t>formalize</w:t>
            </w:r>
            <w:r>
              <w:rPr>
                <w:rStyle w:val="TableCotent"/>
              </w:rPr>
              <w:t xml:space="preserve">, </w:t>
            </w:r>
            <w:r w:rsidRPr="00243EDB">
              <w:rPr>
                <w:rStyle w:val="TableCotent"/>
              </w:rPr>
              <w:t>Plasticity</w:t>
            </w:r>
            <w:r>
              <w:rPr>
                <w:rStyle w:val="TableCotent"/>
              </w:rPr>
              <w:t xml:space="preserve">, </w:t>
            </w:r>
            <w:r w:rsidRPr="00243EDB">
              <w:rPr>
                <w:rStyle w:val="TableCotent"/>
              </w:rPr>
              <w:t>Tectonics</w:t>
            </w:r>
            <w:r>
              <w:rPr>
                <w:rStyle w:val="TableCotent"/>
              </w:rPr>
              <w:t xml:space="preserve">, </w:t>
            </w:r>
            <w:r w:rsidRPr="00243EDB">
              <w:rPr>
                <w:rStyle w:val="TableCotent"/>
              </w:rPr>
              <w:t>Contextualism</w:t>
            </w:r>
            <w:r>
              <w:rPr>
                <w:rStyle w:val="TableCotent"/>
              </w:rPr>
              <w:t xml:space="preserve">, </w:t>
            </w:r>
            <w:r w:rsidRPr="00243EDB">
              <w:rPr>
                <w:rStyle w:val="TableCotent"/>
              </w:rPr>
              <w:t>Fragmentation</w:t>
            </w:r>
            <w:r>
              <w:rPr>
                <w:rStyle w:val="TableCotent"/>
              </w:rPr>
              <w:t xml:space="preserve">, </w:t>
            </w:r>
            <w:r w:rsidRPr="00243EDB">
              <w:rPr>
                <w:rStyle w:val="TableCotent"/>
              </w:rPr>
              <w:t>Algorithmic Design</w:t>
            </w:r>
            <w:r>
              <w:rPr>
                <w:rStyle w:val="TableCotent"/>
              </w:rPr>
              <w:t xml:space="preserve">, </w:t>
            </w:r>
            <w:r w:rsidRPr="00243EDB">
              <w:rPr>
                <w:rStyle w:val="TableCotent"/>
              </w:rPr>
              <w:t>Abstraction</w:t>
            </w:r>
            <w:r>
              <w:rPr>
                <w:rStyle w:val="TableCotent"/>
              </w:rPr>
              <w:t xml:space="preserve">, </w:t>
            </w:r>
            <w:r w:rsidRPr="00243EDB">
              <w:rPr>
                <w:rStyle w:val="TableCotent"/>
              </w:rPr>
              <w:t>Biomimicry</w:t>
            </w:r>
            <w:r>
              <w:rPr>
                <w:rStyle w:val="TableCotent"/>
              </w:rPr>
              <w:t xml:space="preserve">, </w:t>
            </w:r>
            <w:r w:rsidRPr="00243EDB">
              <w:rPr>
                <w:rStyle w:val="TableCotent"/>
              </w:rPr>
              <w:t>Pastiche</w:t>
            </w:r>
            <w:r>
              <w:rPr>
                <w:rStyle w:val="TableCotent"/>
              </w:rPr>
              <w:t xml:space="preserve">, </w:t>
            </w:r>
            <w:r w:rsidRPr="00243EDB">
              <w:rPr>
                <w:rStyle w:val="TableCotent"/>
              </w:rPr>
              <w:t>Genius Loci</w:t>
            </w:r>
            <w:r>
              <w:rPr>
                <w:rStyle w:val="TableCotent"/>
              </w:rPr>
              <w:t xml:space="preserve">, </w:t>
            </w:r>
            <w:r w:rsidRPr="00243EDB">
              <w:rPr>
                <w:rStyle w:val="TableCotent"/>
              </w:rPr>
              <w:t>Place-making</w:t>
            </w:r>
            <w:r>
              <w:rPr>
                <w:rStyle w:val="TableCotent"/>
              </w:rPr>
              <w:t xml:space="preserve">, </w:t>
            </w:r>
            <w:r w:rsidRPr="00243EDB">
              <w:rPr>
                <w:rStyle w:val="TableCotent"/>
              </w:rPr>
              <w:t>Megastructure</w:t>
            </w:r>
            <w:r>
              <w:rPr>
                <w:rStyle w:val="TableCotent"/>
              </w:rPr>
              <w:t xml:space="preserve">, </w:t>
            </w:r>
            <w:r w:rsidRPr="00243EDB">
              <w:rPr>
                <w:rStyle w:val="TableCotent"/>
              </w:rPr>
              <w:t>Plug-in City</w:t>
            </w:r>
            <w:r>
              <w:rPr>
                <w:rStyle w:val="TableCotent"/>
              </w:rPr>
              <w:t xml:space="preserve">, </w:t>
            </w:r>
            <w:r w:rsidRPr="00243EDB">
              <w:rPr>
                <w:rStyle w:val="TableCotent"/>
              </w:rPr>
              <w:t>Dynamism</w:t>
            </w:r>
            <w:r>
              <w:rPr>
                <w:rStyle w:val="TableCotent"/>
              </w:rPr>
              <w:t xml:space="preserve">, </w:t>
            </w:r>
            <w:r w:rsidRPr="00243EDB">
              <w:rPr>
                <w:rStyle w:val="TableCotent"/>
              </w:rPr>
              <w:t>Transparency</w:t>
            </w:r>
            <w:r>
              <w:rPr>
                <w:rStyle w:val="TableCotent"/>
              </w:rPr>
              <w:t xml:space="preserve">, </w:t>
            </w:r>
            <w:r w:rsidRPr="00243EDB">
              <w:rPr>
                <w:rStyle w:val="TableCotent"/>
              </w:rPr>
              <w:t xml:space="preserve">Exposed </w:t>
            </w:r>
            <w:r w:rsidR="00964D9E">
              <w:rPr>
                <w:rStyle w:val="TableCotent"/>
              </w:rPr>
              <w:t>Concrete.</w:t>
            </w:r>
          </w:p>
        </w:tc>
      </w:tr>
      <w:tr w:rsidR="006E3196" w:rsidRPr="001E6EEA" w14:paraId="7F024B11" w14:textId="77777777" w:rsidTr="00841F64">
        <w:tc>
          <w:tcPr>
            <w:tcW w:w="1838" w:type="dxa"/>
            <w:gridSpan w:val="2"/>
            <w:vMerge w:val="restart"/>
            <w:shd w:val="clear" w:color="auto" w:fill="F2F2F2" w:themeFill="background1" w:themeFillShade="F2"/>
          </w:tcPr>
          <w:p w14:paraId="1FA220D8" w14:textId="77777777" w:rsidR="006E3196" w:rsidRDefault="006E3196" w:rsidP="00841F64">
            <w:pPr>
              <w:jc w:val="left"/>
              <w:rPr>
                <w:rStyle w:val="TableCotent"/>
                <w:b/>
                <w:bCs/>
              </w:rPr>
            </w:pPr>
            <w:r w:rsidRPr="001E6EEA">
              <w:rPr>
                <w:rStyle w:val="TableCotent"/>
              </w:rPr>
              <w:t xml:space="preserve">Functionalism </w:t>
            </w:r>
            <w:r w:rsidRPr="00DA7BF9">
              <w:rPr>
                <w:rStyle w:val="TableCotent"/>
                <w:b/>
                <w:bCs/>
              </w:rPr>
              <w:t>(2)</w:t>
            </w:r>
          </w:p>
          <w:p w14:paraId="4C24AD39" w14:textId="77777777" w:rsidR="00841F64" w:rsidRDefault="00841F64" w:rsidP="00841F64">
            <w:pPr>
              <w:jc w:val="left"/>
              <w:rPr>
                <w:rStyle w:val="TableCotent"/>
                <w:b/>
                <w:bCs/>
              </w:rPr>
            </w:pPr>
          </w:p>
          <w:p w14:paraId="3E1C10F8" w14:textId="77777777" w:rsidR="00E44449" w:rsidRDefault="00E44449" w:rsidP="00841F64">
            <w:pPr>
              <w:jc w:val="left"/>
              <w:rPr>
                <w:rStyle w:val="TableCotent"/>
              </w:rPr>
            </w:pPr>
          </w:p>
          <w:p w14:paraId="4AFAC0F1" w14:textId="4F5B8B55" w:rsidR="006E3196" w:rsidRPr="001E6EEA" w:rsidRDefault="006E3196" w:rsidP="00841F64">
            <w:pPr>
              <w:jc w:val="right"/>
              <w:rPr>
                <w:rStyle w:val="TableCotent"/>
              </w:rPr>
            </w:pPr>
            <w:r w:rsidRPr="006E3196">
              <w:rPr>
                <w:rStyle w:val="TableCotent"/>
              </w:rPr>
              <w:t xml:space="preserve">Maxqda </w:t>
            </w:r>
            <w:r w:rsidR="005C3724">
              <w:rPr>
                <w:rStyle w:val="TableCotent"/>
              </w:rPr>
              <w:t>Codes</w:t>
            </w:r>
            <w:r w:rsidRPr="006E3196">
              <w:rPr>
                <w:rStyle w:val="TableCotent"/>
                <w:rFonts w:ascii="Cambria Math" w:hAnsi="Cambria Math" w:cs="Cambria Math"/>
              </w:rPr>
              <w:t>▷</w:t>
            </w:r>
          </w:p>
        </w:tc>
        <w:tc>
          <w:tcPr>
            <w:tcW w:w="7178" w:type="dxa"/>
            <w:shd w:val="clear" w:color="auto" w:fill="F2F2F2" w:themeFill="background1" w:themeFillShade="F2"/>
          </w:tcPr>
          <w:p w14:paraId="10C8B632" w14:textId="77777777" w:rsidR="006E3196" w:rsidRPr="001E6EEA" w:rsidRDefault="006E3196" w:rsidP="00C23332">
            <w:pPr>
              <w:rPr>
                <w:rStyle w:val="TableCotent"/>
              </w:rPr>
            </w:pPr>
            <w:r w:rsidRPr="001E6EEA">
              <w:rPr>
                <w:rStyle w:val="TableCotent"/>
              </w:rPr>
              <w:t>Emphasizes the purpose and utility of structures, prioritizing efficiency and practicality.</w:t>
            </w:r>
          </w:p>
        </w:tc>
      </w:tr>
      <w:tr w:rsidR="006E3196" w:rsidRPr="001E6EEA" w14:paraId="6CE819C0" w14:textId="77777777" w:rsidTr="005A72C8">
        <w:tc>
          <w:tcPr>
            <w:tcW w:w="1838" w:type="dxa"/>
            <w:gridSpan w:val="2"/>
            <w:vMerge/>
            <w:shd w:val="clear" w:color="auto" w:fill="F2F2F2" w:themeFill="background1" w:themeFillShade="F2"/>
            <w:vAlign w:val="center"/>
          </w:tcPr>
          <w:p w14:paraId="10CCAC15" w14:textId="77777777" w:rsidR="006E3196" w:rsidRPr="001E6EEA" w:rsidRDefault="006E3196" w:rsidP="00C23332">
            <w:pPr>
              <w:jc w:val="left"/>
              <w:rPr>
                <w:rStyle w:val="TableCotent"/>
              </w:rPr>
            </w:pPr>
          </w:p>
        </w:tc>
        <w:tc>
          <w:tcPr>
            <w:tcW w:w="7178" w:type="dxa"/>
            <w:shd w:val="clear" w:color="auto" w:fill="F2F2F2" w:themeFill="background1" w:themeFillShade="F2"/>
          </w:tcPr>
          <w:p w14:paraId="7F2B03E0" w14:textId="7297E9CE" w:rsidR="009A406D" w:rsidRPr="009A406D" w:rsidRDefault="009A406D" w:rsidP="009A406D">
            <w:pPr>
              <w:rPr>
                <w:rStyle w:val="TableCotent"/>
              </w:rPr>
            </w:pPr>
            <w:r w:rsidRPr="009A406D">
              <w:rPr>
                <w:rStyle w:val="TableCotent"/>
              </w:rPr>
              <w:t>Embodied Experience</w:t>
            </w:r>
            <w:r>
              <w:rPr>
                <w:rStyle w:val="TableCotent"/>
              </w:rPr>
              <w:t xml:space="preserve">, </w:t>
            </w:r>
            <w:r w:rsidRPr="009A406D">
              <w:rPr>
                <w:rStyle w:val="TableCotent"/>
              </w:rPr>
              <w:t>Holistic Approach</w:t>
            </w:r>
            <w:r>
              <w:rPr>
                <w:rStyle w:val="TableCotent"/>
              </w:rPr>
              <w:t xml:space="preserve">, </w:t>
            </w:r>
            <w:r w:rsidRPr="009A406D">
              <w:rPr>
                <w:rStyle w:val="TableCotent"/>
              </w:rPr>
              <w:t>Form-Function Relationship</w:t>
            </w:r>
            <w:r>
              <w:rPr>
                <w:rStyle w:val="TableCotent"/>
              </w:rPr>
              <w:t xml:space="preserve">, </w:t>
            </w:r>
            <w:r w:rsidRPr="009A406D">
              <w:rPr>
                <w:rStyle w:val="TableCotent"/>
              </w:rPr>
              <w:t>Practical Utility</w:t>
            </w:r>
            <w:r>
              <w:rPr>
                <w:rStyle w:val="TableCotent"/>
              </w:rPr>
              <w:t xml:space="preserve">, </w:t>
            </w:r>
          </w:p>
          <w:p w14:paraId="121D6CF7" w14:textId="524A7254" w:rsidR="009A406D" w:rsidRPr="009A406D" w:rsidRDefault="009A406D" w:rsidP="009A406D">
            <w:pPr>
              <w:rPr>
                <w:rStyle w:val="TableCotent"/>
              </w:rPr>
            </w:pPr>
            <w:r w:rsidRPr="009A406D">
              <w:rPr>
                <w:rStyle w:val="TableCotent"/>
              </w:rPr>
              <w:t>Functional Design</w:t>
            </w:r>
            <w:r>
              <w:rPr>
                <w:rStyle w:val="TableCotent"/>
              </w:rPr>
              <w:t xml:space="preserve">, </w:t>
            </w:r>
            <w:r w:rsidRPr="009A406D">
              <w:rPr>
                <w:rStyle w:val="TableCotent"/>
              </w:rPr>
              <w:t>Contextual Responsiveness</w:t>
            </w:r>
            <w:r>
              <w:rPr>
                <w:rStyle w:val="TableCotent"/>
              </w:rPr>
              <w:t xml:space="preserve">, </w:t>
            </w:r>
            <w:r w:rsidRPr="009A406D">
              <w:rPr>
                <w:rStyle w:val="TableCotent"/>
              </w:rPr>
              <w:t>Emergent Patterns</w:t>
            </w:r>
            <w:r>
              <w:rPr>
                <w:rStyle w:val="TableCotent"/>
              </w:rPr>
              <w:t xml:space="preserve">, </w:t>
            </w:r>
            <w:r w:rsidRPr="009A406D">
              <w:rPr>
                <w:rStyle w:val="TableCotent"/>
              </w:rPr>
              <w:t>Ideological Critique</w:t>
            </w:r>
            <w:r>
              <w:rPr>
                <w:rStyle w:val="TableCotent"/>
              </w:rPr>
              <w:t xml:space="preserve">, </w:t>
            </w:r>
          </w:p>
          <w:p w14:paraId="7962EE28" w14:textId="5945D56B" w:rsidR="009A406D" w:rsidRPr="009A406D" w:rsidRDefault="009A406D" w:rsidP="009A406D">
            <w:pPr>
              <w:rPr>
                <w:rStyle w:val="TableCotent"/>
              </w:rPr>
            </w:pPr>
            <w:r w:rsidRPr="009A406D">
              <w:rPr>
                <w:rStyle w:val="TableCotent"/>
              </w:rPr>
              <w:t>Sensory Experience</w:t>
            </w:r>
            <w:r>
              <w:rPr>
                <w:rStyle w:val="TableCotent"/>
              </w:rPr>
              <w:t xml:space="preserve">, </w:t>
            </w:r>
            <w:r w:rsidRPr="009A406D">
              <w:rPr>
                <w:rStyle w:val="TableCotent"/>
              </w:rPr>
              <w:t>Interpretive Understanding</w:t>
            </w:r>
            <w:r>
              <w:rPr>
                <w:rStyle w:val="TableCotent"/>
              </w:rPr>
              <w:t xml:space="preserve">, </w:t>
            </w:r>
            <w:r w:rsidRPr="009A406D">
              <w:rPr>
                <w:rStyle w:val="TableCotent"/>
              </w:rPr>
              <w:t>Deconstructed Form</w:t>
            </w:r>
            <w:r>
              <w:rPr>
                <w:rStyle w:val="TableCotent"/>
              </w:rPr>
              <w:t xml:space="preserve">, </w:t>
            </w:r>
            <w:r w:rsidRPr="009A406D">
              <w:rPr>
                <w:rStyle w:val="TableCotent"/>
              </w:rPr>
              <w:t>Gendered Spaces</w:t>
            </w:r>
            <w:r>
              <w:rPr>
                <w:rStyle w:val="TableCotent"/>
              </w:rPr>
              <w:t xml:space="preserve">, </w:t>
            </w:r>
          </w:p>
          <w:p w14:paraId="16F26A63" w14:textId="2C237D9B" w:rsidR="006E3196" w:rsidRPr="001E6EEA" w:rsidRDefault="009A406D" w:rsidP="009A406D">
            <w:pPr>
              <w:rPr>
                <w:rStyle w:val="TableCotent"/>
              </w:rPr>
            </w:pPr>
            <w:r w:rsidRPr="009A406D">
              <w:rPr>
                <w:rStyle w:val="TableCotent"/>
              </w:rPr>
              <w:t>Non-Anthropocentric Design</w:t>
            </w:r>
            <w:r>
              <w:rPr>
                <w:rStyle w:val="TableCotent"/>
              </w:rPr>
              <w:t xml:space="preserve">, </w:t>
            </w:r>
            <w:r w:rsidRPr="009A406D">
              <w:rPr>
                <w:rStyle w:val="TableCotent"/>
              </w:rPr>
              <w:t>Relational Urbanism</w:t>
            </w:r>
            <w:r>
              <w:rPr>
                <w:rStyle w:val="TableCotent"/>
              </w:rPr>
              <w:t xml:space="preserve">, </w:t>
            </w:r>
            <w:r w:rsidRPr="009A406D">
              <w:rPr>
                <w:rStyle w:val="TableCotent"/>
              </w:rPr>
              <w:t>Biophilic Design</w:t>
            </w:r>
            <w:r>
              <w:rPr>
                <w:rStyle w:val="TableCotent"/>
              </w:rPr>
              <w:t xml:space="preserve">, </w:t>
            </w:r>
            <w:r w:rsidRPr="009A406D">
              <w:rPr>
                <w:rStyle w:val="TableCotent"/>
              </w:rPr>
              <w:t>Hybrid Actants</w:t>
            </w:r>
            <w:r>
              <w:rPr>
                <w:rStyle w:val="TableCotent"/>
              </w:rPr>
              <w:t xml:space="preserve">, </w:t>
            </w:r>
            <w:r w:rsidRPr="009A406D">
              <w:rPr>
                <w:rStyle w:val="TableCotent"/>
              </w:rPr>
              <w:t>Socio-Spatial Dialectic</w:t>
            </w:r>
            <w:r>
              <w:rPr>
                <w:rStyle w:val="TableCotent"/>
              </w:rPr>
              <w:t xml:space="preserve">, </w:t>
            </w:r>
            <w:r w:rsidRPr="009A406D">
              <w:rPr>
                <w:rStyle w:val="TableCotent"/>
              </w:rPr>
              <w:t>Atmospheric Design</w:t>
            </w:r>
            <w:r>
              <w:rPr>
                <w:rStyle w:val="TableCotent"/>
              </w:rPr>
              <w:t xml:space="preserve">, </w:t>
            </w:r>
            <w:r w:rsidRPr="009A406D">
              <w:rPr>
                <w:rStyle w:val="TableCotent"/>
              </w:rPr>
              <w:t>Nonhuman Agency</w:t>
            </w:r>
            <w:r>
              <w:rPr>
                <w:rStyle w:val="TableCotent"/>
              </w:rPr>
              <w:t xml:space="preserve">, </w:t>
            </w:r>
            <w:r w:rsidRPr="009A406D">
              <w:rPr>
                <w:rStyle w:val="TableCotent"/>
              </w:rPr>
              <w:t>Contextual Tectonics</w:t>
            </w:r>
          </w:p>
        </w:tc>
      </w:tr>
      <w:tr w:rsidR="005A72C8" w:rsidRPr="001E6EEA" w14:paraId="2A70AD4F" w14:textId="77777777" w:rsidTr="00175EE0">
        <w:tc>
          <w:tcPr>
            <w:tcW w:w="1838" w:type="dxa"/>
            <w:gridSpan w:val="2"/>
            <w:vMerge w:val="restart"/>
          </w:tcPr>
          <w:p w14:paraId="63F3362B" w14:textId="77777777" w:rsidR="005A72C8" w:rsidRDefault="005A72C8" w:rsidP="00175EE0">
            <w:pPr>
              <w:jc w:val="left"/>
              <w:rPr>
                <w:rStyle w:val="TableCotent"/>
              </w:rPr>
            </w:pPr>
            <w:r w:rsidRPr="001E6EEA">
              <w:rPr>
                <w:rStyle w:val="TableCotent"/>
              </w:rPr>
              <w:t xml:space="preserve">Structuralism </w:t>
            </w:r>
            <w:r w:rsidRPr="00DA7BF9">
              <w:rPr>
                <w:rStyle w:val="TableCotent"/>
                <w:b/>
                <w:bCs/>
              </w:rPr>
              <w:t>(3)</w:t>
            </w:r>
          </w:p>
          <w:p w14:paraId="0EB352F8" w14:textId="77777777" w:rsidR="00175EE0" w:rsidRDefault="00175EE0" w:rsidP="00175EE0">
            <w:pPr>
              <w:jc w:val="left"/>
              <w:rPr>
                <w:rStyle w:val="TableCotent"/>
              </w:rPr>
            </w:pPr>
          </w:p>
          <w:p w14:paraId="1606C024" w14:textId="59AA0057" w:rsidR="005A72C8" w:rsidRPr="001E6EEA" w:rsidRDefault="005A72C8" w:rsidP="00D67A6B">
            <w:pPr>
              <w:jc w:val="right"/>
              <w:rPr>
                <w:rStyle w:val="TableCotent"/>
              </w:rPr>
            </w:pPr>
            <w:r w:rsidRPr="006E3196">
              <w:rPr>
                <w:rStyle w:val="TableCotent"/>
              </w:rPr>
              <w:t xml:space="preserve">Maxqda </w:t>
            </w:r>
            <w:r w:rsidR="005C3724">
              <w:rPr>
                <w:rStyle w:val="TableCotent"/>
              </w:rPr>
              <w:t>Codes</w:t>
            </w:r>
            <w:r w:rsidRPr="006E3196">
              <w:rPr>
                <w:rStyle w:val="TableCotent"/>
                <w:rFonts w:ascii="Cambria Math" w:hAnsi="Cambria Math" w:cs="Cambria Math"/>
              </w:rPr>
              <w:t>▷</w:t>
            </w:r>
          </w:p>
        </w:tc>
        <w:tc>
          <w:tcPr>
            <w:tcW w:w="7178" w:type="dxa"/>
          </w:tcPr>
          <w:p w14:paraId="1C05ED63" w14:textId="77777777" w:rsidR="005A72C8" w:rsidRPr="001E6EEA" w:rsidRDefault="005A72C8" w:rsidP="00C23332">
            <w:pPr>
              <w:rPr>
                <w:rStyle w:val="TableCotent"/>
              </w:rPr>
            </w:pPr>
            <w:r w:rsidRPr="001E6EEA">
              <w:rPr>
                <w:rStyle w:val="TableCotent"/>
              </w:rPr>
              <w:t>Examines the underlying systems and structures that shape the built environment.</w:t>
            </w:r>
          </w:p>
        </w:tc>
      </w:tr>
      <w:tr w:rsidR="005A72C8" w:rsidRPr="001E6EEA" w14:paraId="3CFBA3BF" w14:textId="77777777" w:rsidTr="00263315">
        <w:tc>
          <w:tcPr>
            <w:tcW w:w="1838" w:type="dxa"/>
            <w:gridSpan w:val="2"/>
            <w:vMerge/>
            <w:vAlign w:val="center"/>
          </w:tcPr>
          <w:p w14:paraId="1B0A9FA5" w14:textId="77777777" w:rsidR="005A72C8" w:rsidRPr="001E6EEA" w:rsidRDefault="005A72C8" w:rsidP="00C23332">
            <w:pPr>
              <w:jc w:val="left"/>
              <w:rPr>
                <w:rStyle w:val="TableCotent"/>
              </w:rPr>
            </w:pPr>
          </w:p>
        </w:tc>
        <w:tc>
          <w:tcPr>
            <w:tcW w:w="7178" w:type="dxa"/>
          </w:tcPr>
          <w:p w14:paraId="49C89DEC" w14:textId="30337E1D" w:rsidR="00027FC1" w:rsidRPr="00027FC1" w:rsidRDefault="00027FC1" w:rsidP="00175EE0">
            <w:pPr>
              <w:rPr>
                <w:rStyle w:val="TableCotent"/>
              </w:rPr>
            </w:pPr>
            <w:r w:rsidRPr="00027FC1">
              <w:rPr>
                <w:rStyle w:val="TableCotent"/>
              </w:rPr>
              <w:t>Signifier</w:t>
            </w:r>
            <w:r w:rsidR="00175EE0">
              <w:rPr>
                <w:rStyle w:val="TableCotent"/>
              </w:rPr>
              <w:t xml:space="preserve">, </w:t>
            </w:r>
            <w:r w:rsidRPr="00027FC1">
              <w:rPr>
                <w:rStyle w:val="TableCotent"/>
              </w:rPr>
              <w:t>Lived Experience</w:t>
            </w:r>
            <w:r w:rsidR="00175EE0">
              <w:rPr>
                <w:rStyle w:val="TableCotent"/>
              </w:rPr>
              <w:t xml:space="preserve">, </w:t>
            </w:r>
            <w:r w:rsidRPr="00027FC1">
              <w:rPr>
                <w:rStyle w:val="TableCotent"/>
              </w:rPr>
              <w:t>Binary Opposition</w:t>
            </w:r>
            <w:r w:rsidR="00175EE0">
              <w:rPr>
                <w:rStyle w:val="TableCotent"/>
              </w:rPr>
              <w:t xml:space="preserve">, </w:t>
            </w:r>
            <w:r w:rsidRPr="00027FC1">
              <w:rPr>
                <w:rStyle w:val="TableCotent"/>
              </w:rPr>
              <w:t>Deconstruction</w:t>
            </w:r>
            <w:r w:rsidR="00175EE0">
              <w:rPr>
                <w:rStyle w:val="TableCotent"/>
              </w:rPr>
              <w:t xml:space="preserve">, </w:t>
            </w:r>
            <w:r w:rsidRPr="00027FC1">
              <w:rPr>
                <w:rStyle w:val="TableCotent"/>
              </w:rPr>
              <w:t>Feedback Loop</w:t>
            </w:r>
            <w:r w:rsidR="00175EE0">
              <w:rPr>
                <w:rStyle w:val="TableCotent"/>
              </w:rPr>
              <w:t xml:space="preserve">, </w:t>
            </w:r>
            <w:r w:rsidRPr="00027FC1">
              <w:rPr>
                <w:rStyle w:val="TableCotent"/>
              </w:rPr>
              <w:t>Hierarchy</w:t>
            </w:r>
            <w:r w:rsidR="00175EE0">
              <w:rPr>
                <w:rStyle w:val="TableCotent"/>
              </w:rPr>
              <w:t xml:space="preserve">, </w:t>
            </w:r>
            <w:r w:rsidRPr="00027FC1">
              <w:rPr>
                <w:rStyle w:val="TableCotent"/>
              </w:rPr>
              <w:t>Emergence</w:t>
            </w:r>
            <w:r w:rsidR="00175EE0">
              <w:rPr>
                <w:rStyle w:val="TableCotent"/>
              </w:rPr>
              <w:t xml:space="preserve">, </w:t>
            </w:r>
            <w:r w:rsidRPr="00027FC1">
              <w:rPr>
                <w:rStyle w:val="TableCotent"/>
              </w:rPr>
              <w:t>Sociocultural Context</w:t>
            </w:r>
            <w:r w:rsidR="00175EE0">
              <w:rPr>
                <w:rStyle w:val="TableCotent"/>
              </w:rPr>
              <w:t xml:space="preserve">, </w:t>
            </w:r>
            <w:r w:rsidRPr="00027FC1">
              <w:rPr>
                <w:rStyle w:val="TableCotent"/>
              </w:rPr>
              <w:t>Genius Loci</w:t>
            </w:r>
            <w:r w:rsidR="00175EE0">
              <w:rPr>
                <w:rStyle w:val="TableCotent"/>
              </w:rPr>
              <w:t xml:space="preserve">, </w:t>
            </w:r>
            <w:r w:rsidRPr="00027FC1">
              <w:rPr>
                <w:rStyle w:val="TableCotent"/>
              </w:rPr>
              <w:t>Interpretation</w:t>
            </w:r>
            <w:r w:rsidR="00175EE0">
              <w:rPr>
                <w:rStyle w:val="TableCotent"/>
              </w:rPr>
              <w:t xml:space="preserve">, </w:t>
            </w:r>
            <w:r w:rsidRPr="00027FC1">
              <w:rPr>
                <w:rStyle w:val="TableCotent"/>
              </w:rPr>
              <w:t>Fragmentation</w:t>
            </w:r>
            <w:r w:rsidR="00175EE0">
              <w:rPr>
                <w:rStyle w:val="TableCotent"/>
              </w:rPr>
              <w:t xml:space="preserve">, </w:t>
            </w:r>
            <w:r w:rsidRPr="00027FC1">
              <w:rPr>
                <w:rStyle w:val="TableCotent"/>
              </w:rPr>
              <w:t>Ideology</w:t>
            </w:r>
            <w:r w:rsidR="00175EE0">
              <w:rPr>
                <w:rStyle w:val="TableCotent"/>
              </w:rPr>
              <w:t xml:space="preserve">, </w:t>
            </w:r>
            <w:r w:rsidRPr="00027FC1">
              <w:rPr>
                <w:rStyle w:val="TableCotent"/>
              </w:rPr>
              <w:t>Gender</w:t>
            </w:r>
            <w:r w:rsidR="00175EE0">
              <w:rPr>
                <w:rStyle w:val="TableCotent"/>
              </w:rPr>
              <w:t>,</w:t>
            </w:r>
          </w:p>
          <w:p w14:paraId="6F621880" w14:textId="564E7606" w:rsidR="00027FC1" w:rsidRPr="00027FC1" w:rsidRDefault="00027FC1" w:rsidP="00175EE0">
            <w:pPr>
              <w:rPr>
                <w:rStyle w:val="TableCotent"/>
              </w:rPr>
            </w:pPr>
            <w:r w:rsidRPr="00027FC1">
              <w:rPr>
                <w:rStyle w:val="TableCotent"/>
              </w:rPr>
              <w:t>Hybridity</w:t>
            </w:r>
            <w:r w:rsidR="00175EE0">
              <w:rPr>
                <w:rStyle w:val="TableCotent"/>
              </w:rPr>
              <w:t xml:space="preserve">, </w:t>
            </w:r>
            <w:r w:rsidRPr="00027FC1">
              <w:rPr>
                <w:rStyle w:val="TableCotent"/>
              </w:rPr>
              <w:t>Socio-Material Assemblage</w:t>
            </w:r>
            <w:r w:rsidR="00175EE0">
              <w:rPr>
                <w:rStyle w:val="TableCotent"/>
              </w:rPr>
              <w:t xml:space="preserve">, </w:t>
            </w:r>
            <w:r w:rsidRPr="00027FC1">
              <w:rPr>
                <w:rStyle w:val="TableCotent"/>
              </w:rPr>
              <w:t>Embodied Experience</w:t>
            </w:r>
            <w:r w:rsidR="00175EE0">
              <w:rPr>
                <w:rStyle w:val="TableCotent"/>
              </w:rPr>
              <w:t xml:space="preserve">, </w:t>
            </w:r>
            <w:r w:rsidRPr="00027FC1">
              <w:rPr>
                <w:rStyle w:val="TableCotent"/>
              </w:rPr>
              <w:t>Pastiche</w:t>
            </w:r>
            <w:r w:rsidR="00175EE0">
              <w:rPr>
                <w:rStyle w:val="TableCotent"/>
              </w:rPr>
              <w:t xml:space="preserve">, </w:t>
            </w:r>
            <w:r w:rsidRPr="00027FC1">
              <w:rPr>
                <w:rStyle w:val="TableCotent"/>
              </w:rPr>
              <w:t>Critique of Modernism</w:t>
            </w:r>
            <w:r w:rsidR="00175EE0">
              <w:rPr>
                <w:rStyle w:val="TableCotent"/>
              </w:rPr>
              <w:t>,</w:t>
            </w:r>
          </w:p>
          <w:p w14:paraId="019B46E6" w14:textId="57998D13" w:rsidR="005A72C8" w:rsidRPr="001E6EEA" w:rsidRDefault="00027FC1" w:rsidP="00175EE0">
            <w:pPr>
              <w:rPr>
                <w:rStyle w:val="TableCotent"/>
              </w:rPr>
            </w:pPr>
            <w:r w:rsidRPr="00027FC1">
              <w:rPr>
                <w:rStyle w:val="TableCotent"/>
              </w:rPr>
              <w:lastRenderedPageBreak/>
              <w:t>Self-Organization</w:t>
            </w:r>
            <w:r w:rsidR="00175EE0">
              <w:rPr>
                <w:rStyle w:val="TableCotent"/>
              </w:rPr>
              <w:t xml:space="preserve">, </w:t>
            </w:r>
            <w:r w:rsidRPr="00027FC1">
              <w:rPr>
                <w:rStyle w:val="TableCotent"/>
              </w:rPr>
              <w:t xml:space="preserve">Socio-Spatial </w:t>
            </w:r>
            <w:r w:rsidR="00964D9E">
              <w:rPr>
                <w:rStyle w:val="TableCotent"/>
              </w:rPr>
              <w:t>Production.</w:t>
            </w:r>
          </w:p>
        </w:tc>
      </w:tr>
      <w:tr w:rsidR="00A960E7" w:rsidRPr="001E6EEA" w14:paraId="36A51D36" w14:textId="77777777" w:rsidTr="00D50F38">
        <w:tc>
          <w:tcPr>
            <w:tcW w:w="1838" w:type="dxa"/>
            <w:gridSpan w:val="2"/>
            <w:vMerge w:val="restart"/>
            <w:shd w:val="clear" w:color="auto" w:fill="F2F2F2" w:themeFill="background1" w:themeFillShade="F2"/>
          </w:tcPr>
          <w:p w14:paraId="5C72C1F7" w14:textId="77777777" w:rsidR="00A960E7" w:rsidRDefault="00A960E7" w:rsidP="00D50F38">
            <w:pPr>
              <w:jc w:val="left"/>
              <w:rPr>
                <w:rStyle w:val="TableCotent"/>
                <w:b/>
                <w:bCs/>
              </w:rPr>
            </w:pPr>
            <w:r w:rsidRPr="001E6EEA">
              <w:rPr>
                <w:rStyle w:val="TableCotent"/>
              </w:rPr>
              <w:lastRenderedPageBreak/>
              <w:t xml:space="preserve">Post-structuralism </w:t>
            </w:r>
            <w:r w:rsidRPr="00DA7BF9">
              <w:rPr>
                <w:rStyle w:val="TableCotent"/>
                <w:b/>
                <w:bCs/>
              </w:rPr>
              <w:t>(4)</w:t>
            </w:r>
          </w:p>
          <w:p w14:paraId="3014CB2E" w14:textId="77777777" w:rsidR="00D10D5C" w:rsidRDefault="00D10D5C" w:rsidP="00D50F38">
            <w:pPr>
              <w:jc w:val="left"/>
              <w:rPr>
                <w:rStyle w:val="TableCotent"/>
                <w:b/>
                <w:bCs/>
              </w:rPr>
            </w:pPr>
          </w:p>
          <w:p w14:paraId="61E35A4C" w14:textId="77777777" w:rsidR="00D50F38" w:rsidRDefault="00D50F38" w:rsidP="00D50F38">
            <w:pPr>
              <w:jc w:val="left"/>
              <w:rPr>
                <w:rStyle w:val="TableCotent"/>
                <w:b/>
                <w:bCs/>
              </w:rPr>
            </w:pPr>
          </w:p>
          <w:p w14:paraId="3FB567F9" w14:textId="37AAF04E" w:rsidR="00D10D5C" w:rsidRPr="001E6EEA" w:rsidRDefault="00D10D5C" w:rsidP="00D50F38">
            <w:pPr>
              <w:jc w:val="right"/>
              <w:rPr>
                <w:rStyle w:val="TableCotent"/>
              </w:rPr>
            </w:pPr>
            <w:r w:rsidRPr="00D10D5C">
              <w:rPr>
                <w:rStyle w:val="TableCotent"/>
              </w:rPr>
              <w:t xml:space="preserve">Maxqda </w:t>
            </w:r>
            <w:r w:rsidR="005C3724">
              <w:rPr>
                <w:rStyle w:val="TableCotent"/>
              </w:rPr>
              <w:t>Codes</w:t>
            </w:r>
            <w:r w:rsidRPr="00D10D5C">
              <w:rPr>
                <w:rStyle w:val="TableCotent"/>
                <w:rFonts w:ascii="Cambria Math" w:hAnsi="Cambria Math" w:cs="Cambria Math"/>
              </w:rPr>
              <w:t>▷</w:t>
            </w:r>
          </w:p>
        </w:tc>
        <w:tc>
          <w:tcPr>
            <w:tcW w:w="7178" w:type="dxa"/>
            <w:shd w:val="clear" w:color="auto" w:fill="F2F2F2" w:themeFill="background1" w:themeFillShade="F2"/>
          </w:tcPr>
          <w:p w14:paraId="2D627EBE" w14:textId="77777777" w:rsidR="00A960E7" w:rsidRPr="001E6EEA" w:rsidRDefault="00A960E7" w:rsidP="00C23332">
            <w:pPr>
              <w:rPr>
                <w:rStyle w:val="TableCotent"/>
              </w:rPr>
            </w:pPr>
            <w:r w:rsidRPr="001E6EEA">
              <w:rPr>
                <w:rStyle w:val="TableCotent"/>
              </w:rPr>
              <w:t>Challenges established norms and explores the social and cultural influences on architecture and urban spaces.</w:t>
            </w:r>
          </w:p>
        </w:tc>
      </w:tr>
      <w:tr w:rsidR="00A960E7" w:rsidRPr="001E6EEA" w14:paraId="7E92DBA7" w14:textId="77777777" w:rsidTr="005A72C8">
        <w:tc>
          <w:tcPr>
            <w:tcW w:w="1838" w:type="dxa"/>
            <w:gridSpan w:val="2"/>
            <w:vMerge/>
            <w:shd w:val="clear" w:color="auto" w:fill="F2F2F2" w:themeFill="background1" w:themeFillShade="F2"/>
            <w:vAlign w:val="center"/>
          </w:tcPr>
          <w:p w14:paraId="201BF8BE" w14:textId="77777777" w:rsidR="00A960E7" w:rsidRPr="001E6EEA" w:rsidRDefault="00A960E7" w:rsidP="00C23332">
            <w:pPr>
              <w:jc w:val="left"/>
              <w:rPr>
                <w:rStyle w:val="TableCotent"/>
              </w:rPr>
            </w:pPr>
          </w:p>
        </w:tc>
        <w:tc>
          <w:tcPr>
            <w:tcW w:w="7178" w:type="dxa"/>
            <w:shd w:val="clear" w:color="auto" w:fill="F2F2F2" w:themeFill="background1" w:themeFillShade="F2"/>
          </w:tcPr>
          <w:p w14:paraId="6C22653E" w14:textId="62427F41" w:rsidR="00A960E7" w:rsidRPr="001E6EEA" w:rsidRDefault="00A56171" w:rsidP="00A13988">
            <w:pPr>
              <w:rPr>
                <w:rStyle w:val="TableCotent"/>
              </w:rPr>
            </w:pPr>
            <w:r w:rsidRPr="00A56171">
              <w:rPr>
                <w:rStyle w:val="TableCotent"/>
              </w:rPr>
              <w:t>Deconstruction</w:t>
            </w:r>
            <w:r w:rsidR="00A13988">
              <w:rPr>
                <w:rStyle w:val="TableCotent"/>
              </w:rPr>
              <w:t xml:space="preserve">, </w:t>
            </w:r>
            <w:r w:rsidRPr="00A56171">
              <w:rPr>
                <w:rStyle w:val="TableCotent"/>
              </w:rPr>
              <w:t>Embodied Experience</w:t>
            </w:r>
            <w:r w:rsidR="00A13988">
              <w:rPr>
                <w:rStyle w:val="TableCotent"/>
              </w:rPr>
              <w:t xml:space="preserve">, </w:t>
            </w:r>
            <w:r w:rsidRPr="00A56171">
              <w:rPr>
                <w:rStyle w:val="TableCotent"/>
              </w:rPr>
              <w:t>Gender and Space</w:t>
            </w:r>
            <w:r w:rsidR="00A13988">
              <w:rPr>
                <w:rStyle w:val="TableCotent"/>
              </w:rPr>
              <w:t xml:space="preserve">, </w:t>
            </w:r>
            <w:r w:rsidRPr="00A56171">
              <w:rPr>
                <w:rStyle w:val="TableCotent"/>
              </w:rPr>
              <w:t>Pastiche</w:t>
            </w:r>
            <w:r w:rsidR="00A13988">
              <w:rPr>
                <w:rStyle w:val="TableCotent"/>
              </w:rPr>
              <w:t xml:space="preserve">, </w:t>
            </w:r>
            <w:r w:rsidRPr="00A56171">
              <w:rPr>
                <w:rStyle w:val="TableCotent"/>
              </w:rPr>
              <w:t>Narrative and Myth</w:t>
            </w:r>
            <w:r w:rsidR="00A13988">
              <w:rPr>
                <w:rStyle w:val="TableCotent"/>
              </w:rPr>
              <w:t xml:space="preserve">, </w:t>
            </w:r>
            <w:r w:rsidRPr="00A56171">
              <w:rPr>
                <w:rStyle w:val="TableCotent"/>
              </w:rPr>
              <w:t>Posthuman Condition</w:t>
            </w:r>
            <w:r w:rsidR="00A13988">
              <w:rPr>
                <w:rStyle w:val="TableCotent"/>
              </w:rPr>
              <w:t xml:space="preserve">, </w:t>
            </w:r>
            <w:r w:rsidRPr="00A56171">
              <w:rPr>
                <w:rStyle w:val="TableCotent"/>
              </w:rPr>
              <w:t>Power and Ideology</w:t>
            </w:r>
            <w:r w:rsidR="00A13988">
              <w:rPr>
                <w:rStyle w:val="TableCotent"/>
              </w:rPr>
              <w:t xml:space="preserve">, </w:t>
            </w:r>
            <w:r w:rsidRPr="00A56171">
              <w:rPr>
                <w:rStyle w:val="TableCotent"/>
              </w:rPr>
              <w:t>Signification</w:t>
            </w:r>
            <w:r w:rsidR="00A13988">
              <w:rPr>
                <w:rStyle w:val="TableCotent"/>
              </w:rPr>
              <w:t xml:space="preserve">, </w:t>
            </w:r>
            <w:r w:rsidRPr="00A56171">
              <w:rPr>
                <w:rStyle w:val="TableCotent"/>
              </w:rPr>
              <w:t>Sense of Place</w:t>
            </w:r>
            <w:r w:rsidR="00A13988">
              <w:rPr>
                <w:rStyle w:val="TableCotent"/>
              </w:rPr>
              <w:t xml:space="preserve">, </w:t>
            </w:r>
            <w:r w:rsidRPr="00A56171">
              <w:rPr>
                <w:rStyle w:val="TableCotent"/>
              </w:rPr>
              <w:t>Fragmentation</w:t>
            </w:r>
            <w:r w:rsidR="00A13988">
              <w:rPr>
                <w:rStyle w:val="TableCotent"/>
              </w:rPr>
              <w:t xml:space="preserve">, </w:t>
            </w:r>
            <w:r w:rsidRPr="00A56171">
              <w:rPr>
                <w:rStyle w:val="TableCotent"/>
              </w:rPr>
              <w:t>Body and Space</w:t>
            </w:r>
            <w:r w:rsidR="00A13988">
              <w:rPr>
                <w:rStyle w:val="TableCotent"/>
              </w:rPr>
              <w:t xml:space="preserve">, </w:t>
            </w:r>
            <w:r w:rsidRPr="00A56171">
              <w:rPr>
                <w:rStyle w:val="TableCotent"/>
              </w:rPr>
              <w:t>Subjectivity</w:t>
            </w:r>
            <w:r w:rsidR="00A13988">
              <w:rPr>
                <w:rStyle w:val="TableCotent"/>
              </w:rPr>
              <w:t xml:space="preserve">, </w:t>
            </w:r>
            <w:r w:rsidRPr="00A56171">
              <w:rPr>
                <w:rStyle w:val="TableCotent"/>
              </w:rPr>
              <w:t>Materiality</w:t>
            </w:r>
            <w:r w:rsidR="00A13988">
              <w:rPr>
                <w:rStyle w:val="TableCotent"/>
              </w:rPr>
              <w:t xml:space="preserve">, </w:t>
            </w:r>
            <w:r w:rsidRPr="00A56171">
              <w:rPr>
                <w:rStyle w:val="TableCotent"/>
              </w:rPr>
              <w:t>Disjunction</w:t>
            </w:r>
            <w:r w:rsidR="00A13988">
              <w:rPr>
                <w:rStyle w:val="TableCotent"/>
              </w:rPr>
              <w:t xml:space="preserve">, </w:t>
            </w:r>
            <w:r w:rsidRPr="00A56171">
              <w:rPr>
                <w:rStyle w:val="TableCotent"/>
              </w:rPr>
              <w:t>Hierarchies</w:t>
            </w:r>
            <w:r w:rsidR="00A13988">
              <w:rPr>
                <w:rStyle w:val="TableCotent"/>
              </w:rPr>
              <w:t xml:space="preserve">, </w:t>
            </w:r>
            <w:r w:rsidRPr="00A56171">
              <w:rPr>
                <w:rStyle w:val="TableCotent"/>
              </w:rPr>
              <w:t>Pluralism</w:t>
            </w:r>
            <w:r w:rsidR="00A13988">
              <w:rPr>
                <w:rStyle w:val="TableCotent"/>
              </w:rPr>
              <w:t xml:space="preserve">, </w:t>
            </w:r>
            <w:r w:rsidRPr="00A56171">
              <w:rPr>
                <w:rStyle w:val="TableCotent"/>
              </w:rPr>
              <w:t>Resistance</w:t>
            </w:r>
            <w:r w:rsidR="00A13988">
              <w:rPr>
                <w:rStyle w:val="TableCotent"/>
              </w:rPr>
              <w:t xml:space="preserve">, </w:t>
            </w:r>
            <w:r w:rsidRPr="00A56171">
              <w:rPr>
                <w:rStyle w:val="TableCotent"/>
              </w:rPr>
              <w:t>Representation</w:t>
            </w:r>
            <w:r w:rsidR="00A13988">
              <w:rPr>
                <w:rStyle w:val="TableCotent"/>
              </w:rPr>
              <w:t xml:space="preserve">, </w:t>
            </w:r>
            <w:r w:rsidRPr="00A56171">
              <w:rPr>
                <w:rStyle w:val="TableCotent"/>
              </w:rPr>
              <w:t>Lived Experience</w:t>
            </w:r>
            <w:r w:rsidR="00A13988">
              <w:rPr>
                <w:rStyle w:val="TableCotent"/>
              </w:rPr>
              <w:t xml:space="preserve">, </w:t>
            </w:r>
            <w:r w:rsidRPr="00A56171">
              <w:rPr>
                <w:rStyle w:val="TableCotent"/>
              </w:rPr>
              <w:t>Posthuman Agency</w:t>
            </w:r>
          </w:p>
        </w:tc>
      </w:tr>
      <w:tr w:rsidR="001877AF" w:rsidRPr="001E6EEA" w14:paraId="7C448BC0" w14:textId="77777777" w:rsidTr="000F6C90">
        <w:tc>
          <w:tcPr>
            <w:tcW w:w="1838" w:type="dxa"/>
            <w:gridSpan w:val="2"/>
            <w:vMerge w:val="restart"/>
          </w:tcPr>
          <w:p w14:paraId="369254CF" w14:textId="77777777" w:rsidR="001877AF" w:rsidRDefault="001877AF" w:rsidP="000F6C90">
            <w:pPr>
              <w:jc w:val="left"/>
              <w:rPr>
                <w:rStyle w:val="TableCotent"/>
              </w:rPr>
            </w:pPr>
            <w:r w:rsidRPr="001E6EEA">
              <w:rPr>
                <w:rStyle w:val="TableCotent"/>
              </w:rPr>
              <w:t xml:space="preserve">Critical Theory </w:t>
            </w:r>
            <w:r w:rsidRPr="00DA7BF9">
              <w:rPr>
                <w:rStyle w:val="TableCotent"/>
                <w:b/>
                <w:bCs/>
              </w:rPr>
              <w:t>(5)</w:t>
            </w:r>
          </w:p>
          <w:p w14:paraId="0B50992D" w14:textId="77777777" w:rsidR="000F6C90" w:rsidRDefault="000F6C90" w:rsidP="000F6C90">
            <w:pPr>
              <w:jc w:val="left"/>
              <w:rPr>
                <w:rStyle w:val="TableCotent"/>
              </w:rPr>
            </w:pPr>
          </w:p>
          <w:p w14:paraId="60A9A284" w14:textId="77777777" w:rsidR="000F6C90" w:rsidRDefault="000F6C90" w:rsidP="000F6C90">
            <w:pPr>
              <w:jc w:val="left"/>
              <w:rPr>
                <w:rStyle w:val="TableCotent"/>
              </w:rPr>
            </w:pPr>
          </w:p>
          <w:p w14:paraId="775E6074" w14:textId="0FA6A49C" w:rsidR="000F6C90" w:rsidRPr="001E6EEA" w:rsidRDefault="000F6C90" w:rsidP="000F6C90">
            <w:pPr>
              <w:jc w:val="right"/>
              <w:rPr>
                <w:rStyle w:val="TableCotent"/>
              </w:rPr>
            </w:pPr>
            <w:r w:rsidRPr="00D10D5C">
              <w:rPr>
                <w:rStyle w:val="TableCotent"/>
              </w:rPr>
              <w:t xml:space="preserve">Maxqda </w:t>
            </w:r>
            <w:r w:rsidR="005C3724">
              <w:rPr>
                <w:rStyle w:val="TableCotent"/>
              </w:rPr>
              <w:t>Codes</w:t>
            </w:r>
            <w:r w:rsidRPr="00D10D5C">
              <w:rPr>
                <w:rStyle w:val="TableCotent"/>
                <w:rFonts w:ascii="Cambria Math" w:hAnsi="Cambria Math" w:cs="Cambria Math"/>
              </w:rPr>
              <w:t>▷</w:t>
            </w:r>
          </w:p>
        </w:tc>
        <w:tc>
          <w:tcPr>
            <w:tcW w:w="7178" w:type="dxa"/>
          </w:tcPr>
          <w:p w14:paraId="7AA7390C" w14:textId="77777777" w:rsidR="001877AF" w:rsidRPr="001E6EEA" w:rsidRDefault="001877AF" w:rsidP="00C23332">
            <w:pPr>
              <w:rPr>
                <w:rStyle w:val="TableCotent"/>
              </w:rPr>
            </w:pPr>
            <w:r w:rsidRPr="001E6EEA">
              <w:rPr>
                <w:rStyle w:val="TableCotent"/>
              </w:rPr>
              <w:t>Analyzes power dynamics, social inequalities, and the impact of the built environment on different groups.</w:t>
            </w:r>
          </w:p>
        </w:tc>
      </w:tr>
      <w:tr w:rsidR="001877AF" w:rsidRPr="001E6EEA" w14:paraId="2BA34514" w14:textId="77777777" w:rsidTr="00263315">
        <w:tc>
          <w:tcPr>
            <w:tcW w:w="1838" w:type="dxa"/>
            <w:gridSpan w:val="2"/>
            <w:vMerge/>
            <w:vAlign w:val="center"/>
          </w:tcPr>
          <w:p w14:paraId="24DAA6B8" w14:textId="77777777" w:rsidR="001877AF" w:rsidRPr="001E6EEA" w:rsidRDefault="001877AF" w:rsidP="00C23332">
            <w:pPr>
              <w:jc w:val="left"/>
              <w:rPr>
                <w:rStyle w:val="TableCotent"/>
              </w:rPr>
            </w:pPr>
          </w:p>
        </w:tc>
        <w:tc>
          <w:tcPr>
            <w:tcW w:w="7178" w:type="dxa"/>
          </w:tcPr>
          <w:p w14:paraId="4FB29C18" w14:textId="6AC158A4" w:rsidR="00F92E4C" w:rsidRPr="00F92E4C" w:rsidRDefault="00F92E4C" w:rsidP="00F92E4C">
            <w:pPr>
              <w:rPr>
                <w:rStyle w:val="TableCotent"/>
              </w:rPr>
            </w:pPr>
            <w:r w:rsidRPr="00F92E4C">
              <w:rPr>
                <w:rStyle w:val="TableCotent"/>
              </w:rPr>
              <w:t>Deconstruction</w:t>
            </w:r>
            <w:r>
              <w:rPr>
                <w:rStyle w:val="TableCotent"/>
              </w:rPr>
              <w:t xml:space="preserve">, </w:t>
            </w:r>
            <w:r w:rsidRPr="00F92E4C">
              <w:rPr>
                <w:rStyle w:val="TableCotent"/>
              </w:rPr>
              <w:t>Embodied Experience</w:t>
            </w:r>
            <w:r>
              <w:rPr>
                <w:rStyle w:val="TableCotent"/>
              </w:rPr>
              <w:t xml:space="preserve">, </w:t>
            </w:r>
            <w:r w:rsidRPr="00F92E4C">
              <w:rPr>
                <w:rStyle w:val="TableCotent"/>
              </w:rPr>
              <w:t>Patriarchal Structures</w:t>
            </w:r>
            <w:r>
              <w:rPr>
                <w:rStyle w:val="TableCotent"/>
              </w:rPr>
              <w:t xml:space="preserve">, </w:t>
            </w:r>
            <w:r w:rsidRPr="00F92E4C">
              <w:rPr>
                <w:rStyle w:val="TableCotent"/>
              </w:rPr>
              <w:t>Spatial Justice</w:t>
            </w:r>
            <w:r>
              <w:rPr>
                <w:rStyle w:val="TableCotent"/>
              </w:rPr>
              <w:t xml:space="preserve">, </w:t>
            </w:r>
            <w:r w:rsidRPr="00F92E4C">
              <w:rPr>
                <w:rStyle w:val="TableCotent"/>
              </w:rPr>
              <w:t>Commodification</w:t>
            </w:r>
            <w:r>
              <w:rPr>
                <w:rStyle w:val="TableCotent"/>
              </w:rPr>
              <w:t xml:space="preserve">, </w:t>
            </w:r>
          </w:p>
          <w:p w14:paraId="3E83A28E" w14:textId="0DF67FFB" w:rsidR="00F92E4C" w:rsidRPr="00F92E4C" w:rsidRDefault="00F92E4C" w:rsidP="00F92E4C">
            <w:pPr>
              <w:rPr>
                <w:rStyle w:val="TableCotent"/>
              </w:rPr>
            </w:pPr>
            <w:r w:rsidRPr="00F92E4C">
              <w:rPr>
                <w:rStyle w:val="TableCotent"/>
              </w:rPr>
              <w:t>Semiotics</w:t>
            </w:r>
            <w:r>
              <w:rPr>
                <w:rStyle w:val="TableCotent"/>
              </w:rPr>
              <w:t xml:space="preserve">, </w:t>
            </w:r>
            <w:r w:rsidRPr="00F92E4C">
              <w:rPr>
                <w:rStyle w:val="TableCotent"/>
              </w:rPr>
              <w:t>Fragmentation</w:t>
            </w:r>
            <w:r>
              <w:rPr>
                <w:rStyle w:val="TableCotent"/>
              </w:rPr>
              <w:t xml:space="preserve">, </w:t>
            </w:r>
            <w:r w:rsidRPr="00F92E4C">
              <w:rPr>
                <w:rStyle w:val="TableCotent"/>
              </w:rPr>
              <w:t>Functionalism</w:t>
            </w:r>
            <w:r>
              <w:rPr>
                <w:rStyle w:val="TableCotent"/>
              </w:rPr>
              <w:t xml:space="preserve">, </w:t>
            </w:r>
            <w:r w:rsidRPr="00F92E4C">
              <w:rPr>
                <w:rStyle w:val="TableCotent"/>
              </w:rPr>
              <w:t>Socio-material Assemblages</w:t>
            </w:r>
            <w:r>
              <w:rPr>
                <w:rStyle w:val="TableCotent"/>
              </w:rPr>
              <w:t xml:space="preserve">, </w:t>
            </w:r>
            <w:r w:rsidRPr="00F92E4C">
              <w:rPr>
                <w:rStyle w:val="TableCotent"/>
              </w:rPr>
              <w:t>Racialized Spatiality</w:t>
            </w:r>
            <w:r>
              <w:rPr>
                <w:rStyle w:val="TableCotent"/>
              </w:rPr>
              <w:t xml:space="preserve">, </w:t>
            </w:r>
          </w:p>
          <w:p w14:paraId="733AA39A" w14:textId="1ED46876" w:rsidR="001877AF" w:rsidRPr="001E6EEA" w:rsidRDefault="00F92E4C" w:rsidP="00F92E4C">
            <w:pPr>
              <w:rPr>
                <w:rStyle w:val="TableCotent"/>
              </w:rPr>
            </w:pPr>
            <w:r w:rsidRPr="00F92E4C">
              <w:rPr>
                <w:rStyle w:val="TableCotent"/>
              </w:rPr>
              <w:t>Atmospheres</w:t>
            </w:r>
            <w:r>
              <w:rPr>
                <w:rStyle w:val="TableCotent"/>
              </w:rPr>
              <w:t xml:space="preserve">, </w:t>
            </w:r>
            <w:r w:rsidRPr="00F92E4C">
              <w:rPr>
                <w:rStyle w:val="TableCotent"/>
              </w:rPr>
              <w:t>Emergence</w:t>
            </w:r>
            <w:r>
              <w:rPr>
                <w:rStyle w:val="TableCotent"/>
              </w:rPr>
              <w:t xml:space="preserve">, </w:t>
            </w:r>
            <w:r w:rsidRPr="00F92E4C">
              <w:rPr>
                <w:rStyle w:val="TableCotent"/>
              </w:rPr>
              <w:t>Territoriality</w:t>
            </w:r>
            <w:r>
              <w:rPr>
                <w:rStyle w:val="TableCotent"/>
              </w:rPr>
              <w:t xml:space="preserve">, </w:t>
            </w:r>
            <w:r w:rsidRPr="00F92E4C">
              <w:rPr>
                <w:rStyle w:val="TableCotent"/>
              </w:rPr>
              <w:t>Dwelling</w:t>
            </w:r>
            <w:r>
              <w:rPr>
                <w:rStyle w:val="TableCotent"/>
              </w:rPr>
              <w:t xml:space="preserve">, </w:t>
            </w:r>
            <w:r w:rsidRPr="00F92E4C">
              <w:rPr>
                <w:rStyle w:val="TableCotent"/>
              </w:rPr>
              <w:t>Gender Performance</w:t>
            </w:r>
            <w:r>
              <w:rPr>
                <w:rStyle w:val="TableCotent"/>
              </w:rPr>
              <w:t xml:space="preserve">, </w:t>
            </w:r>
            <w:r w:rsidRPr="00F92E4C">
              <w:rPr>
                <w:rStyle w:val="TableCotent"/>
              </w:rPr>
              <w:t>Hybridity</w:t>
            </w:r>
            <w:r>
              <w:rPr>
                <w:rStyle w:val="TableCotent"/>
              </w:rPr>
              <w:t xml:space="preserve">, </w:t>
            </w:r>
            <w:r w:rsidRPr="00F92E4C">
              <w:rPr>
                <w:rStyle w:val="TableCotent"/>
              </w:rPr>
              <w:t>Uneven Development</w:t>
            </w:r>
            <w:r>
              <w:rPr>
                <w:rStyle w:val="TableCotent"/>
              </w:rPr>
              <w:t xml:space="preserve">, </w:t>
            </w:r>
            <w:r w:rsidRPr="00F92E4C">
              <w:rPr>
                <w:rStyle w:val="TableCotent"/>
              </w:rPr>
              <w:t>Typology</w:t>
            </w:r>
            <w:r>
              <w:rPr>
                <w:rStyle w:val="TableCotent"/>
              </w:rPr>
              <w:t xml:space="preserve">, </w:t>
            </w:r>
            <w:r w:rsidRPr="00F92E4C">
              <w:rPr>
                <w:rStyle w:val="TableCotent"/>
              </w:rPr>
              <w:t>Sensory Experience</w:t>
            </w:r>
            <w:r>
              <w:rPr>
                <w:rStyle w:val="TableCotent"/>
              </w:rPr>
              <w:t xml:space="preserve">, </w:t>
            </w:r>
            <w:r w:rsidRPr="00F92E4C">
              <w:rPr>
                <w:rStyle w:val="TableCotent"/>
              </w:rPr>
              <w:t xml:space="preserve">Decolonial </w:t>
            </w:r>
            <w:r w:rsidR="00964D9E">
              <w:rPr>
                <w:rStyle w:val="TableCotent"/>
              </w:rPr>
              <w:t>Praxis.</w:t>
            </w:r>
          </w:p>
        </w:tc>
      </w:tr>
      <w:tr w:rsidR="004906E1" w:rsidRPr="001E6EEA" w14:paraId="0B20B804" w14:textId="77777777" w:rsidTr="00C23332">
        <w:tc>
          <w:tcPr>
            <w:tcW w:w="9016" w:type="dxa"/>
            <w:gridSpan w:val="3"/>
            <w:shd w:val="clear" w:color="auto" w:fill="D9D9D9" w:themeFill="background1" w:themeFillShade="D9"/>
            <w:vAlign w:val="center"/>
          </w:tcPr>
          <w:p w14:paraId="6CB23178" w14:textId="77777777" w:rsidR="004906E1" w:rsidRPr="001E6EEA" w:rsidRDefault="004906E1" w:rsidP="00C23332">
            <w:pPr>
              <w:jc w:val="center"/>
              <w:rPr>
                <w:rStyle w:val="TableCotent"/>
              </w:rPr>
            </w:pPr>
            <w:r w:rsidRPr="001E6EEA">
              <w:rPr>
                <w:rStyle w:val="TableCotent"/>
              </w:rPr>
              <w:t>The Future of Theoretical Foundations</w:t>
            </w:r>
          </w:p>
        </w:tc>
      </w:tr>
      <w:tr w:rsidR="00DB26FB" w:rsidRPr="001E6EEA" w14:paraId="4654C40E" w14:textId="77777777" w:rsidTr="00CD081A">
        <w:tc>
          <w:tcPr>
            <w:tcW w:w="1838" w:type="dxa"/>
            <w:gridSpan w:val="2"/>
            <w:vMerge w:val="restart"/>
          </w:tcPr>
          <w:p w14:paraId="72596733" w14:textId="4DAF47B3" w:rsidR="00DB26FB" w:rsidRDefault="00DB26FB" w:rsidP="00CD081A">
            <w:pPr>
              <w:jc w:val="left"/>
              <w:rPr>
                <w:rStyle w:val="TableCotent"/>
              </w:rPr>
            </w:pPr>
            <w:r w:rsidRPr="001E6EEA">
              <w:rPr>
                <w:rStyle w:val="TableCotent"/>
              </w:rPr>
              <w:t>Resilient</w:t>
            </w:r>
            <w:r w:rsidR="000005EE">
              <w:rPr>
                <w:rStyle w:val="TableCotent"/>
              </w:rPr>
              <w:t xml:space="preserve"> </w:t>
            </w:r>
            <w:r w:rsidRPr="001E6EEA">
              <w:rPr>
                <w:rStyle w:val="TableCotent"/>
              </w:rPr>
              <w:t>&amp;</w:t>
            </w:r>
            <w:r w:rsidR="000005EE">
              <w:rPr>
                <w:rStyle w:val="TableCotent"/>
              </w:rPr>
              <w:t xml:space="preserve"> </w:t>
            </w:r>
            <w:r w:rsidRPr="001E6EEA">
              <w:rPr>
                <w:rStyle w:val="TableCotent"/>
              </w:rPr>
              <w:t xml:space="preserve">Sustainable Design </w:t>
            </w:r>
            <w:r w:rsidRPr="00DA7BF9">
              <w:rPr>
                <w:rStyle w:val="TableCotent"/>
                <w:b/>
                <w:bCs/>
              </w:rPr>
              <w:t>(6)</w:t>
            </w:r>
          </w:p>
          <w:p w14:paraId="4C7F8B0C" w14:textId="77777777" w:rsidR="00CD081A" w:rsidRDefault="00CD081A" w:rsidP="00CD081A">
            <w:pPr>
              <w:jc w:val="left"/>
              <w:rPr>
                <w:rStyle w:val="TableCotent"/>
              </w:rPr>
            </w:pPr>
          </w:p>
          <w:p w14:paraId="014028D4" w14:textId="7FD9C26C" w:rsidR="00DB26FB" w:rsidRPr="001E6EEA" w:rsidRDefault="00DB26FB" w:rsidP="00CD081A">
            <w:pPr>
              <w:jc w:val="right"/>
              <w:rPr>
                <w:rStyle w:val="TableCotent"/>
              </w:rPr>
            </w:pPr>
            <w:r w:rsidRPr="00DB26FB">
              <w:rPr>
                <w:rStyle w:val="TableCotent"/>
              </w:rPr>
              <w:t xml:space="preserve">Maxqda </w:t>
            </w:r>
            <w:r w:rsidR="005C3724">
              <w:rPr>
                <w:rStyle w:val="TableCotent"/>
              </w:rPr>
              <w:t>Codes</w:t>
            </w:r>
            <w:r w:rsidRPr="00DB26FB">
              <w:rPr>
                <w:rStyle w:val="TableCotent"/>
                <w:rFonts w:ascii="Cambria Math" w:hAnsi="Cambria Math" w:cs="Cambria Math"/>
              </w:rPr>
              <w:t>▷</w:t>
            </w:r>
          </w:p>
        </w:tc>
        <w:tc>
          <w:tcPr>
            <w:tcW w:w="7178" w:type="dxa"/>
          </w:tcPr>
          <w:p w14:paraId="156B0969" w14:textId="77777777" w:rsidR="00DB26FB" w:rsidRPr="001E6EEA" w:rsidRDefault="00DB26FB" w:rsidP="00C23332">
            <w:pPr>
              <w:rPr>
                <w:rStyle w:val="TableCotent"/>
              </w:rPr>
            </w:pPr>
            <w:r w:rsidRPr="001E6EEA">
              <w:rPr>
                <w:rStyle w:val="TableCotent"/>
              </w:rPr>
              <w:t>Creating buildings and cities that can adapt to climate change and minimize environmental impact.</w:t>
            </w:r>
          </w:p>
        </w:tc>
      </w:tr>
      <w:tr w:rsidR="00DB26FB" w:rsidRPr="001E6EEA" w14:paraId="398EA5E1" w14:textId="77777777" w:rsidTr="00263315">
        <w:tc>
          <w:tcPr>
            <w:tcW w:w="1838" w:type="dxa"/>
            <w:gridSpan w:val="2"/>
            <w:vMerge/>
            <w:vAlign w:val="center"/>
          </w:tcPr>
          <w:p w14:paraId="46E393F7" w14:textId="77777777" w:rsidR="00DB26FB" w:rsidRPr="001E6EEA" w:rsidRDefault="00DB26FB" w:rsidP="00C23332">
            <w:pPr>
              <w:jc w:val="left"/>
              <w:rPr>
                <w:rStyle w:val="TableCotent"/>
              </w:rPr>
            </w:pPr>
          </w:p>
        </w:tc>
        <w:tc>
          <w:tcPr>
            <w:tcW w:w="7178" w:type="dxa"/>
          </w:tcPr>
          <w:p w14:paraId="50303B72" w14:textId="7BFEF322" w:rsidR="005B5FFC" w:rsidRPr="005B5FFC" w:rsidRDefault="005B5FFC" w:rsidP="005B5FFC">
            <w:pPr>
              <w:rPr>
                <w:rStyle w:val="TableCotent"/>
              </w:rPr>
            </w:pPr>
            <w:r w:rsidRPr="005B5FFC">
              <w:rPr>
                <w:rStyle w:val="TableCotent"/>
              </w:rPr>
              <w:t>Resilience</w:t>
            </w:r>
            <w:r>
              <w:rPr>
                <w:rStyle w:val="TableCotent"/>
              </w:rPr>
              <w:t xml:space="preserve">, </w:t>
            </w:r>
            <w:r w:rsidRPr="005B5FFC">
              <w:rPr>
                <w:rStyle w:val="TableCotent"/>
              </w:rPr>
              <w:t>Sustainability</w:t>
            </w:r>
            <w:r>
              <w:rPr>
                <w:rStyle w:val="TableCotent"/>
              </w:rPr>
              <w:t xml:space="preserve">, </w:t>
            </w:r>
            <w:r w:rsidRPr="005B5FFC">
              <w:rPr>
                <w:rStyle w:val="TableCotent"/>
              </w:rPr>
              <w:t>Adaptive Capacity</w:t>
            </w:r>
            <w:r>
              <w:rPr>
                <w:rStyle w:val="TableCotent"/>
              </w:rPr>
              <w:t xml:space="preserve">, </w:t>
            </w:r>
            <w:r w:rsidRPr="005B5FFC">
              <w:rPr>
                <w:rStyle w:val="TableCotent"/>
              </w:rPr>
              <w:t>Biophilic Design</w:t>
            </w:r>
            <w:r>
              <w:rPr>
                <w:rStyle w:val="TableCotent"/>
              </w:rPr>
              <w:t xml:space="preserve">, </w:t>
            </w:r>
            <w:r w:rsidRPr="005B5FFC">
              <w:rPr>
                <w:rStyle w:val="TableCotent"/>
              </w:rPr>
              <w:t>Urban Metabolism</w:t>
            </w:r>
            <w:r>
              <w:rPr>
                <w:rStyle w:val="TableCotent"/>
              </w:rPr>
              <w:t xml:space="preserve">, </w:t>
            </w:r>
            <w:r w:rsidRPr="005B5FFC">
              <w:rPr>
                <w:rStyle w:val="TableCotent"/>
              </w:rPr>
              <w:t>Circularity</w:t>
            </w:r>
            <w:r>
              <w:rPr>
                <w:rStyle w:val="TableCotent"/>
              </w:rPr>
              <w:t xml:space="preserve">, </w:t>
            </w:r>
          </w:p>
          <w:p w14:paraId="23B03284" w14:textId="4E932192" w:rsidR="00DB26FB" w:rsidRPr="001E6EEA" w:rsidRDefault="005B5FFC" w:rsidP="005B5FFC">
            <w:pPr>
              <w:rPr>
                <w:rStyle w:val="TableCotent"/>
              </w:rPr>
            </w:pPr>
            <w:r w:rsidRPr="005B5FFC">
              <w:rPr>
                <w:rStyle w:val="TableCotent"/>
              </w:rPr>
              <w:t>Ecosystem Services</w:t>
            </w:r>
            <w:r>
              <w:rPr>
                <w:rStyle w:val="TableCotent"/>
              </w:rPr>
              <w:t xml:space="preserve">, </w:t>
            </w:r>
            <w:r w:rsidRPr="005B5FFC">
              <w:rPr>
                <w:rStyle w:val="TableCotent"/>
              </w:rPr>
              <w:t>Disruptive Innovation</w:t>
            </w:r>
            <w:r>
              <w:rPr>
                <w:rStyle w:val="TableCotent"/>
              </w:rPr>
              <w:t xml:space="preserve">, </w:t>
            </w:r>
            <w:r w:rsidRPr="005B5FFC">
              <w:rPr>
                <w:rStyle w:val="TableCotent"/>
              </w:rPr>
              <w:t>Redundancy</w:t>
            </w:r>
            <w:r>
              <w:rPr>
                <w:rStyle w:val="TableCotent"/>
              </w:rPr>
              <w:t xml:space="preserve">, </w:t>
            </w:r>
            <w:r w:rsidRPr="005B5FFC">
              <w:rPr>
                <w:rStyle w:val="TableCotent"/>
              </w:rPr>
              <w:t>Diversity</w:t>
            </w:r>
            <w:r>
              <w:rPr>
                <w:rStyle w:val="TableCotent"/>
              </w:rPr>
              <w:t xml:space="preserve">, </w:t>
            </w:r>
            <w:r w:rsidRPr="005B5FFC">
              <w:rPr>
                <w:rStyle w:val="TableCotent"/>
              </w:rPr>
              <w:t>Modularity</w:t>
            </w:r>
            <w:r>
              <w:rPr>
                <w:rStyle w:val="TableCotent"/>
              </w:rPr>
              <w:t xml:space="preserve">, </w:t>
            </w:r>
            <w:r w:rsidRPr="005B5FFC">
              <w:rPr>
                <w:rStyle w:val="TableCotent"/>
              </w:rPr>
              <w:t>Closed-loop Systems</w:t>
            </w:r>
            <w:r>
              <w:rPr>
                <w:rStyle w:val="TableCotent"/>
              </w:rPr>
              <w:t xml:space="preserve">, </w:t>
            </w:r>
            <w:r w:rsidRPr="005B5FFC">
              <w:rPr>
                <w:rStyle w:val="TableCotent"/>
              </w:rPr>
              <w:t>Transformability</w:t>
            </w:r>
            <w:r>
              <w:rPr>
                <w:rStyle w:val="TableCotent"/>
              </w:rPr>
              <w:t xml:space="preserve">, </w:t>
            </w:r>
            <w:r w:rsidRPr="005B5FFC">
              <w:rPr>
                <w:rStyle w:val="TableCotent"/>
              </w:rPr>
              <w:t>Stewardship</w:t>
            </w:r>
            <w:r>
              <w:rPr>
                <w:rStyle w:val="TableCotent"/>
              </w:rPr>
              <w:t xml:space="preserve">, </w:t>
            </w:r>
            <w:r w:rsidRPr="005B5FFC">
              <w:rPr>
                <w:rStyle w:val="TableCotent"/>
              </w:rPr>
              <w:t>Green Infrastructure</w:t>
            </w:r>
            <w:r>
              <w:rPr>
                <w:rStyle w:val="TableCotent"/>
              </w:rPr>
              <w:t xml:space="preserve">, </w:t>
            </w:r>
            <w:r w:rsidRPr="005B5FFC">
              <w:rPr>
                <w:rStyle w:val="TableCotent"/>
              </w:rPr>
              <w:t>Nature-Based Solutions</w:t>
            </w:r>
            <w:r>
              <w:rPr>
                <w:rStyle w:val="TableCotent"/>
              </w:rPr>
              <w:t xml:space="preserve">, </w:t>
            </w:r>
            <w:r w:rsidRPr="005B5FFC">
              <w:rPr>
                <w:rStyle w:val="TableCotent"/>
              </w:rPr>
              <w:t>Multifunctionality</w:t>
            </w:r>
            <w:r>
              <w:rPr>
                <w:rStyle w:val="TableCotent"/>
              </w:rPr>
              <w:t xml:space="preserve">, </w:t>
            </w:r>
            <w:r w:rsidRPr="005B5FFC">
              <w:rPr>
                <w:rStyle w:val="TableCotent"/>
              </w:rPr>
              <w:t>Efficiency</w:t>
            </w:r>
            <w:r>
              <w:rPr>
                <w:rStyle w:val="TableCotent"/>
              </w:rPr>
              <w:t xml:space="preserve">, </w:t>
            </w:r>
            <w:r w:rsidRPr="005B5FFC">
              <w:rPr>
                <w:rStyle w:val="TableCotent"/>
              </w:rPr>
              <w:t>Participation</w:t>
            </w:r>
            <w:r>
              <w:rPr>
                <w:rStyle w:val="TableCotent"/>
              </w:rPr>
              <w:t xml:space="preserve">, </w:t>
            </w:r>
            <w:r w:rsidRPr="005B5FFC">
              <w:rPr>
                <w:rStyle w:val="TableCotent"/>
              </w:rPr>
              <w:t>Social Justice</w:t>
            </w:r>
          </w:p>
        </w:tc>
      </w:tr>
      <w:tr w:rsidR="000023D2" w:rsidRPr="001E6EEA" w14:paraId="7C9D92C1" w14:textId="77777777" w:rsidTr="00783FAC">
        <w:tc>
          <w:tcPr>
            <w:tcW w:w="1838" w:type="dxa"/>
            <w:gridSpan w:val="2"/>
            <w:vMerge w:val="restart"/>
            <w:shd w:val="clear" w:color="auto" w:fill="F2F2F2" w:themeFill="background1" w:themeFillShade="F2"/>
          </w:tcPr>
          <w:p w14:paraId="450A7674" w14:textId="77777777" w:rsidR="000023D2" w:rsidRDefault="000023D2" w:rsidP="00783FAC">
            <w:pPr>
              <w:jc w:val="left"/>
              <w:rPr>
                <w:rStyle w:val="TableCotent"/>
              </w:rPr>
            </w:pPr>
            <w:r w:rsidRPr="001E6EEA">
              <w:rPr>
                <w:rStyle w:val="TableCotent"/>
              </w:rPr>
              <w:t xml:space="preserve">Social Equity and Inclusive Design </w:t>
            </w:r>
            <w:r w:rsidRPr="00DA7BF9">
              <w:rPr>
                <w:rStyle w:val="TableCotent"/>
                <w:b/>
                <w:bCs/>
              </w:rPr>
              <w:t>(7)</w:t>
            </w:r>
          </w:p>
          <w:p w14:paraId="68841807" w14:textId="77777777" w:rsidR="00783FAC" w:rsidRDefault="00783FAC" w:rsidP="00783FAC">
            <w:pPr>
              <w:jc w:val="left"/>
              <w:rPr>
                <w:rStyle w:val="TableCotent"/>
              </w:rPr>
            </w:pPr>
          </w:p>
          <w:p w14:paraId="17AB37F0" w14:textId="77777777" w:rsidR="00D02044" w:rsidRDefault="00D02044" w:rsidP="00783FAC">
            <w:pPr>
              <w:jc w:val="left"/>
              <w:rPr>
                <w:rStyle w:val="TableCotent"/>
              </w:rPr>
            </w:pPr>
          </w:p>
          <w:p w14:paraId="3CF23A4B" w14:textId="2AD7229D" w:rsidR="00783FAC" w:rsidRPr="001E6EEA" w:rsidRDefault="00783FAC" w:rsidP="00783FAC">
            <w:pPr>
              <w:jc w:val="right"/>
              <w:rPr>
                <w:rStyle w:val="TableCotent"/>
              </w:rPr>
            </w:pPr>
            <w:r w:rsidRPr="00DB26FB">
              <w:rPr>
                <w:rStyle w:val="TableCotent"/>
              </w:rPr>
              <w:t xml:space="preserve">Maxqda </w:t>
            </w:r>
            <w:r w:rsidR="005C3724">
              <w:rPr>
                <w:rStyle w:val="TableCotent"/>
              </w:rPr>
              <w:t>Codes</w:t>
            </w:r>
            <w:r w:rsidRPr="00DB26FB">
              <w:rPr>
                <w:rStyle w:val="TableCotent"/>
                <w:rFonts w:ascii="Cambria Math" w:hAnsi="Cambria Math" w:cs="Cambria Math"/>
              </w:rPr>
              <w:t>▷</w:t>
            </w:r>
          </w:p>
        </w:tc>
        <w:tc>
          <w:tcPr>
            <w:tcW w:w="7178" w:type="dxa"/>
            <w:shd w:val="clear" w:color="auto" w:fill="F2F2F2" w:themeFill="background1" w:themeFillShade="F2"/>
          </w:tcPr>
          <w:p w14:paraId="33B3324D" w14:textId="77777777" w:rsidR="000023D2" w:rsidRPr="001E6EEA" w:rsidRDefault="000023D2" w:rsidP="00C23332">
            <w:pPr>
              <w:rPr>
                <w:rStyle w:val="TableCotent"/>
              </w:rPr>
            </w:pPr>
            <w:r w:rsidRPr="001E6EEA">
              <w:rPr>
                <w:rStyle w:val="TableCotent"/>
              </w:rPr>
              <w:t>Addressing issues of affordability, accessibility, and community participation in shaping the built environment.</w:t>
            </w:r>
          </w:p>
        </w:tc>
      </w:tr>
      <w:tr w:rsidR="000023D2" w:rsidRPr="001E6EEA" w14:paraId="1CA2034C" w14:textId="77777777" w:rsidTr="00783FAC">
        <w:tc>
          <w:tcPr>
            <w:tcW w:w="1838" w:type="dxa"/>
            <w:gridSpan w:val="2"/>
            <w:vMerge/>
            <w:shd w:val="clear" w:color="auto" w:fill="F2F2F2" w:themeFill="background1" w:themeFillShade="F2"/>
            <w:vAlign w:val="center"/>
          </w:tcPr>
          <w:p w14:paraId="2A6E775F" w14:textId="77777777" w:rsidR="000023D2" w:rsidRPr="001E6EEA" w:rsidRDefault="000023D2" w:rsidP="00C23332">
            <w:pPr>
              <w:jc w:val="left"/>
              <w:rPr>
                <w:rStyle w:val="TableCotent"/>
              </w:rPr>
            </w:pPr>
          </w:p>
        </w:tc>
        <w:tc>
          <w:tcPr>
            <w:tcW w:w="7178" w:type="dxa"/>
            <w:shd w:val="clear" w:color="auto" w:fill="F2F2F2" w:themeFill="background1" w:themeFillShade="F2"/>
          </w:tcPr>
          <w:p w14:paraId="3F0279EA" w14:textId="63528A41" w:rsidR="000023D2" w:rsidRPr="000023D2" w:rsidRDefault="000023D2" w:rsidP="000023D2">
            <w:pPr>
              <w:rPr>
                <w:rStyle w:val="TableCotent"/>
              </w:rPr>
            </w:pPr>
            <w:r w:rsidRPr="000023D2">
              <w:rPr>
                <w:rStyle w:val="TableCotent"/>
              </w:rPr>
              <w:t>Social Justice</w:t>
            </w:r>
            <w:r>
              <w:rPr>
                <w:rStyle w:val="TableCotent"/>
              </w:rPr>
              <w:t xml:space="preserve">, </w:t>
            </w:r>
            <w:r w:rsidRPr="000023D2">
              <w:rPr>
                <w:rStyle w:val="TableCotent"/>
              </w:rPr>
              <w:t>Gender Equity</w:t>
            </w:r>
            <w:r>
              <w:rPr>
                <w:rStyle w:val="TableCotent"/>
              </w:rPr>
              <w:t xml:space="preserve">, </w:t>
            </w:r>
            <w:r w:rsidRPr="000023D2">
              <w:rPr>
                <w:rStyle w:val="TableCotent"/>
              </w:rPr>
              <w:t>Diversity</w:t>
            </w:r>
            <w:r>
              <w:rPr>
                <w:rStyle w:val="TableCotent"/>
              </w:rPr>
              <w:t xml:space="preserve">, </w:t>
            </w:r>
            <w:r w:rsidRPr="000023D2">
              <w:rPr>
                <w:rStyle w:val="TableCotent"/>
              </w:rPr>
              <w:t>Intersectional Design</w:t>
            </w:r>
            <w:r>
              <w:rPr>
                <w:rStyle w:val="TableCotent"/>
              </w:rPr>
              <w:t xml:space="preserve">, </w:t>
            </w:r>
            <w:r w:rsidRPr="000023D2">
              <w:rPr>
                <w:rStyle w:val="TableCotent"/>
              </w:rPr>
              <w:t>Inclusive Placemaking</w:t>
            </w:r>
            <w:r>
              <w:rPr>
                <w:rStyle w:val="TableCotent"/>
              </w:rPr>
              <w:t xml:space="preserve">, </w:t>
            </w:r>
            <w:r w:rsidRPr="000023D2">
              <w:rPr>
                <w:rStyle w:val="TableCotent"/>
              </w:rPr>
              <w:t>Community Engagement</w:t>
            </w:r>
            <w:r>
              <w:rPr>
                <w:rStyle w:val="TableCotent"/>
              </w:rPr>
              <w:t xml:space="preserve">, </w:t>
            </w:r>
            <w:r w:rsidRPr="000023D2">
              <w:rPr>
                <w:rStyle w:val="TableCotent"/>
              </w:rPr>
              <w:t>Accessibility</w:t>
            </w:r>
            <w:r>
              <w:rPr>
                <w:rStyle w:val="TableCotent"/>
              </w:rPr>
              <w:t xml:space="preserve">, </w:t>
            </w:r>
            <w:r w:rsidRPr="000023D2">
              <w:rPr>
                <w:rStyle w:val="TableCotent"/>
              </w:rPr>
              <w:t>Sensory Experience</w:t>
            </w:r>
            <w:r>
              <w:rPr>
                <w:rStyle w:val="TableCotent"/>
              </w:rPr>
              <w:t xml:space="preserve">, </w:t>
            </w:r>
            <w:r w:rsidRPr="000023D2">
              <w:rPr>
                <w:rStyle w:val="TableCotent"/>
              </w:rPr>
              <w:t>Contextual Design</w:t>
            </w:r>
            <w:r>
              <w:rPr>
                <w:rStyle w:val="TableCotent"/>
              </w:rPr>
              <w:t xml:space="preserve">, </w:t>
            </w:r>
            <w:r w:rsidRPr="000023D2">
              <w:rPr>
                <w:rStyle w:val="TableCotent"/>
              </w:rPr>
              <w:t>Walkable Neighborhoods</w:t>
            </w:r>
            <w:r>
              <w:rPr>
                <w:rStyle w:val="TableCotent"/>
              </w:rPr>
              <w:t xml:space="preserve">, </w:t>
            </w:r>
            <w:r w:rsidRPr="000023D2">
              <w:rPr>
                <w:rStyle w:val="TableCotent"/>
              </w:rPr>
              <w:t>Environmental Equity</w:t>
            </w:r>
            <w:r>
              <w:rPr>
                <w:rStyle w:val="TableCotent"/>
              </w:rPr>
              <w:t xml:space="preserve">, </w:t>
            </w:r>
            <w:r w:rsidRPr="000023D2">
              <w:rPr>
                <w:rStyle w:val="TableCotent"/>
              </w:rPr>
              <w:t>Functional Design</w:t>
            </w:r>
            <w:r>
              <w:rPr>
                <w:rStyle w:val="TableCotent"/>
              </w:rPr>
              <w:t xml:space="preserve">, </w:t>
            </w:r>
            <w:r w:rsidRPr="000023D2">
              <w:rPr>
                <w:rStyle w:val="TableCotent"/>
              </w:rPr>
              <w:t>Spatial Justice</w:t>
            </w:r>
            <w:r>
              <w:rPr>
                <w:rStyle w:val="TableCotent"/>
              </w:rPr>
              <w:t xml:space="preserve">, </w:t>
            </w:r>
            <w:r w:rsidRPr="000023D2">
              <w:rPr>
                <w:rStyle w:val="TableCotent"/>
              </w:rPr>
              <w:t>Racial Equity</w:t>
            </w:r>
            <w:r>
              <w:rPr>
                <w:rStyle w:val="TableCotent"/>
              </w:rPr>
              <w:t xml:space="preserve">, </w:t>
            </w:r>
            <w:r w:rsidRPr="000023D2">
              <w:rPr>
                <w:rStyle w:val="TableCotent"/>
              </w:rPr>
              <w:t>Equity of Outcomes</w:t>
            </w:r>
            <w:r>
              <w:rPr>
                <w:rStyle w:val="TableCotent"/>
              </w:rPr>
              <w:t xml:space="preserve">, </w:t>
            </w:r>
            <w:r w:rsidRPr="000023D2">
              <w:rPr>
                <w:rStyle w:val="TableCotent"/>
              </w:rPr>
              <w:t>Embodied Experience</w:t>
            </w:r>
            <w:r>
              <w:rPr>
                <w:rStyle w:val="TableCotent"/>
              </w:rPr>
              <w:t xml:space="preserve">, </w:t>
            </w:r>
            <w:r w:rsidRPr="000023D2">
              <w:rPr>
                <w:rStyle w:val="TableCotent"/>
              </w:rPr>
              <w:t>Inclusive Representation</w:t>
            </w:r>
            <w:r>
              <w:rPr>
                <w:rStyle w:val="TableCotent"/>
              </w:rPr>
              <w:t xml:space="preserve">, </w:t>
            </w:r>
            <w:r w:rsidRPr="000023D2">
              <w:rPr>
                <w:rStyle w:val="TableCotent"/>
              </w:rPr>
              <w:t>Women</w:t>
            </w:r>
            <w:r w:rsidR="00DD17C5">
              <w:rPr>
                <w:rStyle w:val="TableCotent"/>
              </w:rPr>
              <w:t>’</w:t>
            </w:r>
            <w:r w:rsidRPr="000023D2">
              <w:rPr>
                <w:rStyle w:val="TableCotent"/>
              </w:rPr>
              <w:t>s Safety</w:t>
            </w:r>
            <w:r>
              <w:rPr>
                <w:rStyle w:val="TableCotent"/>
              </w:rPr>
              <w:t xml:space="preserve">, </w:t>
            </w:r>
            <w:r w:rsidRPr="000023D2">
              <w:rPr>
                <w:rStyle w:val="TableCotent"/>
              </w:rPr>
              <w:t>Power Dynamics</w:t>
            </w:r>
          </w:p>
          <w:p w14:paraId="6AE63592" w14:textId="5D0BEE88" w:rsidR="000023D2" w:rsidRPr="001E6EEA" w:rsidRDefault="000023D2" w:rsidP="000023D2">
            <w:pPr>
              <w:rPr>
                <w:rStyle w:val="TableCotent"/>
              </w:rPr>
            </w:pPr>
            <w:r w:rsidRPr="000023D2">
              <w:rPr>
                <w:rStyle w:val="TableCotent"/>
              </w:rPr>
              <w:t>Pluralism</w:t>
            </w:r>
          </w:p>
        </w:tc>
      </w:tr>
      <w:tr w:rsidR="00783FAC" w:rsidRPr="001E6EEA" w14:paraId="58282E0B" w14:textId="77777777" w:rsidTr="00662FEB">
        <w:tc>
          <w:tcPr>
            <w:tcW w:w="1838" w:type="dxa"/>
            <w:gridSpan w:val="2"/>
            <w:vMerge w:val="restart"/>
          </w:tcPr>
          <w:p w14:paraId="46BF99B9" w14:textId="77777777" w:rsidR="00783FAC" w:rsidRDefault="00783FAC" w:rsidP="00662FEB">
            <w:pPr>
              <w:jc w:val="left"/>
              <w:rPr>
                <w:rStyle w:val="TableCotent"/>
              </w:rPr>
            </w:pPr>
            <w:r w:rsidRPr="001E6EEA">
              <w:rPr>
                <w:rStyle w:val="TableCotent"/>
              </w:rPr>
              <w:t xml:space="preserve">Technological Integration </w:t>
            </w:r>
            <w:r w:rsidRPr="00DA7BF9">
              <w:rPr>
                <w:rStyle w:val="TableCotent"/>
                <w:b/>
                <w:bCs/>
              </w:rPr>
              <w:t>(8)</w:t>
            </w:r>
          </w:p>
          <w:p w14:paraId="28C54638" w14:textId="77777777" w:rsidR="00662FEB" w:rsidRDefault="00662FEB" w:rsidP="00662FEB">
            <w:pPr>
              <w:jc w:val="left"/>
              <w:rPr>
                <w:rStyle w:val="TableCotent"/>
              </w:rPr>
            </w:pPr>
          </w:p>
          <w:p w14:paraId="3A3626A6" w14:textId="77777777" w:rsidR="00D02044" w:rsidRDefault="00D02044" w:rsidP="00662FEB">
            <w:pPr>
              <w:jc w:val="left"/>
              <w:rPr>
                <w:rStyle w:val="TableCotent"/>
              </w:rPr>
            </w:pPr>
          </w:p>
          <w:p w14:paraId="4413EDB3" w14:textId="2F253D87" w:rsidR="00662FEB" w:rsidRPr="001E6EEA" w:rsidRDefault="00662FEB" w:rsidP="00662FEB">
            <w:pPr>
              <w:jc w:val="right"/>
              <w:rPr>
                <w:rStyle w:val="TableCotent"/>
              </w:rPr>
            </w:pPr>
            <w:r w:rsidRPr="00DB26FB">
              <w:rPr>
                <w:rStyle w:val="TableCotent"/>
              </w:rPr>
              <w:t xml:space="preserve">Maxqda </w:t>
            </w:r>
            <w:r w:rsidR="005C3724">
              <w:rPr>
                <w:rStyle w:val="TableCotent"/>
              </w:rPr>
              <w:t>Codes</w:t>
            </w:r>
            <w:r w:rsidRPr="00DB26FB">
              <w:rPr>
                <w:rStyle w:val="TableCotent"/>
                <w:rFonts w:ascii="Cambria Math" w:hAnsi="Cambria Math" w:cs="Cambria Math"/>
              </w:rPr>
              <w:t>▷</w:t>
            </w:r>
          </w:p>
        </w:tc>
        <w:tc>
          <w:tcPr>
            <w:tcW w:w="7178" w:type="dxa"/>
          </w:tcPr>
          <w:p w14:paraId="4B92C1F8" w14:textId="77777777" w:rsidR="00783FAC" w:rsidRPr="001E6EEA" w:rsidRDefault="00783FAC" w:rsidP="00C23332">
            <w:pPr>
              <w:rPr>
                <w:rStyle w:val="TableCotent"/>
              </w:rPr>
            </w:pPr>
            <w:r w:rsidRPr="001E6EEA">
              <w:rPr>
                <w:rStyle w:val="TableCotent"/>
              </w:rPr>
              <w:t>Exploring the potential of new technologies like artificial intelligence, virtual reality, and digital fabrication to improve design and construction processes.</w:t>
            </w:r>
          </w:p>
        </w:tc>
      </w:tr>
      <w:tr w:rsidR="00783FAC" w:rsidRPr="001E6EEA" w14:paraId="1C6BE0F8" w14:textId="77777777" w:rsidTr="00263315">
        <w:tc>
          <w:tcPr>
            <w:tcW w:w="1838" w:type="dxa"/>
            <w:gridSpan w:val="2"/>
            <w:vMerge/>
            <w:vAlign w:val="center"/>
          </w:tcPr>
          <w:p w14:paraId="676E6BE7" w14:textId="77777777" w:rsidR="00783FAC" w:rsidRPr="001E6EEA" w:rsidRDefault="00783FAC" w:rsidP="00C23332">
            <w:pPr>
              <w:jc w:val="left"/>
              <w:rPr>
                <w:rStyle w:val="TableCotent"/>
              </w:rPr>
            </w:pPr>
          </w:p>
        </w:tc>
        <w:tc>
          <w:tcPr>
            <w:tcW w:w="7178" w:type="dxa"/>
          </w:tcPr>
          <w:p w14:paraId="122E7C86" w14:textId="392FFDC6" w:rsidR="00783FAC" w:rsidRPr="001E6EEA" w:rsidRDefault="00526537" w:rsidP="00526537">
            <w:pPr>
              <w:rPr>
                <w:rStyle w:val="TableCotent"/>
              </w:rPr>
            </w:pPr>
            <w:r w:rsidRPr="00526537">
              <w:rPr>
                <w:rStyle w:val="TableCotent"/>
              </w:rPr>
              <w:t>Adaptive Architecture</w:t>
            </w:r>
            <w:r>
              <w:rPr>
                <w:rStyle w:val="TableCotent"/>
              </w:rPr>
              <w:t xml:space="preserve">, </w:t>
            </w:r>
            <w:r w:rsidRPr="00526537">
              <w:rPr>
                <w:rStyle w:val="TableCotent"/>
              </w:rPr>
              <w:t>Emergent Urban Form</w:t>
            </w:r>
            <w:r>
              <w:rPr>
                <w:rStyle w:val="TableCotent"/>
              </w:rPr>
              <w:t xml:space="preserve">, </w:t>
            </w:r>
            <w:r w:rsidRPr="00526537">
              <w:rPr>
                <w:rStyle w:val="TableCotent"/>
              </w:rPr>
              <w:t>Digital Twins</w:t>
            </w:r>
            <w:r>
              <w:rPr>
                <w:rStyle w:val="TableCotent"/>
              </w:rPr>
              <w:t xml:space="preserve">, </w:t>
            </w:r>
            <w:r w:rsidRPr="00526537">
              <w:rPr>
                <w:rStyle w:val="TableCotent"/>
              </w:rPr>
              <w:t>Experiential Architecture</w:t>
            </w:r>
            <w:r>
              <w:rPr>
                <w:rStyle w:val="TableCotent"/>
              </w:rPr>
              <w:t xml:space="preserve">, </w:t>
            </w:r>
            <w:r w:rsidRPr="00526537">
              <w:rPr>
                <w:rStyle w:val="TableCotent"/>
              </w:rPr>
              <w:t>Biophilic Design</w:t>
            </w:r>
            <w:r>
              <w:rPr>
                <w:rStyle w:val="TableCotent"/>
              </w:rPr>
              <w:t xml:space="preserve">, </w:t>
            </w:r>
            <w:r w:rsidRPr="00526537">
              <w:rPr>
                <w:rStyle w:val="TableCotent"/>
              </w:rPr>
              <w:t>Socio-Spatial Justice</w:t>
            </w:r>
            <w:r>
              <w:rPr>
                <w:rStyle w:val="TableCotent"/>
              </w:rPr>
              <w:t xml:space="preserve">, </w:t>
            </w:r>
            <w:r w:rsidRPr="00526537">
              <w:rPr>
                <w:rStyle w:val="TableCotent"/>
              </w:rPr>
              <w:t>Gender-Inclusive Design</w:t>
            </w:r>
            <w:r>
              <w:rPr>
                <w:rStyle w:val="TableCotent"/>
              </w:rPr>
              <w:t xml:space="preserve">, </w:t>
            </w:r>
            <w:r w:rsidRPr="00526537">
              <w:rPr>
                <w:rStyle w:val="TableCotent"/>
              </w:rPr>
              <w:t>Decolonial Urbanism</w:t>
            </w:r>
            <w:r>
              <w:rPr>
                <w:rStyle w:val="TableCotent"/>
              </w:rPr>
              <w:t xml:space="preserve">, </w:t>
            </w:r>
            <w:r w:rsidRPr="00526537">
              <w:rPr>
                <w:rStyle w:val="TableCotent"/>
              </w:rPr>
              <w:t>Interpretive Planning</w:t>
            </w:r>
            <w:r>
              <w:rPr>
                <w:rStyle w:val="TableCotent"/>
              </w:rPr>
              <w:t xml:space="preserve">, </w:t>
            </w:r>
            <w:r w:rsidRPr="00526537">
              <w:rPr>
                <w:rStyle w:val="TableCotent"/>
              </w:rPr>
              <w:t>Socio-Technical Assemblages</w:t>
            </w:r>
            <w:r>
              <w:rPr>
                <w:rStyle w:val="TableCotent"/>
              </w:rPr>
              <w:t xml:space="preserve">, </w:t>
            </w:r>
            <w:r w:rsidRPr="00526537">
              <w:rPr>
                <w:rStyle w:val="TableCotent"/>
              </w:rPr>
              <w:t>Adaptive Reuse</w:t>
            </w:r>
            <w:r>
              <w:rPr>
                <w:rStyle w:val="TableCotent"/>
              </w:rPr>
              <w:t xml:space="preserve">, </w:t>
            </w:r>
            <w:r w:rsidRPr="00526537">
              <w:rPr>
                <w:rStyle w:val="TableCotent"/>
              </w:rPr>
              <w:t>Sensory Experience</w:t>
            </w:r>
            <w:r>
              <w:rPr>
                <w:rStyle w:val="TableCotent"/>
              </w:rPr>
              <w:t xml:space="preserve">, </w:t>
            </w:r>
            <w:r w:rsidRPr="00526537">
              <w:rPr>
                <w:rStyle w:val="TableCotent"/>
              </w:rPr>
              <w:t>Urban Assemblages</w:t>
            </w:r>
            <w:r>
              <w:rPr>
                <w:rStyle w:val="TableCotent"/>
              </w:rPr>
              <w:t xml:space="preserve">, </w:t>
            </w:r>
            <w:r w:rsidRPr="00526537">
              <w:rPr>
                <w:rStyle w:val="TableCotent"/>
              </w:rPr>
              <w:t>Architectural Performance</w:t>
            </w:r>
            <w:r>
              <w:rPr>
                <w:rStyle w:val="TableCotent"/>
              </w:rPr>
              <w:t xml:space="preserve">, </w:t>
            </w:r>
            <w:r w:rsidRPr="00526537">
              <w:rPr>
                <w:rStyle w:val="TableCotent"/>
              </w:rPr>
              <w:t>Generative Design</w:t>
            </w:r>
            <w:r>
              <w:rPr>
                <w:rStyle w:val="TableCotent"/>
              </w:rPr>
              <w:t xml:space="preserve">, </w:t>
            </w:r>
            <w:r w:rsidRPr="00526537">
              <w:rPr>
                <w:rStyle w:val="TableCotent"/>
              </w:rPr>
              <w:t>Transhuman Architectures</w:t>
            </w:r>
            <w:r>
              <w:rPr>
                <w:rStyle w:val="TableCotent"/>
              </w:rPr>
              <w:t xml:space="preserve">, </w:t>
            </w:r>
            <w:r w:rsidRPr="00526537">
              <w:rPr>
                <w:rStyle w:val="TableCotent"/>
              </w:rPr>
              <w:t>Vibrant Matter</w:t>
            </w:r>
            <w:r>
              <w:rPr>
                <w:rStyle w:val="TableCotent"/>
              </w:rPr>
              <w:t xml:space="preserve">, </w:t>
            </w:r>
            <w:r w:rsidRPr="00526537">
              <w:rPr>
                <w:rStyle w:val="TableCotent"/>
              </w:rPr>
              <w:t>Design Governance</w:t>
            </w:r>
            <w:r>
              <w:rPr>
                <w:rStyle w:val="TableCotent"/>
              </w:rPr>
              <w:t xml:space="preserve">, </w:t>
            </w:r>
            <w:r w:rsidRPr="00526537">
              <w:rPr>
                <w:rStyle w:val="TableCotent"/>
              </w:rPr>
              <w:t>Spatial Practices</w:t>
            </w:r>
            <w:r>
              <w:rPr>
                <w:rStyle w:val="TableCotent"/>
              </w:rPr>
              <w:t xml:space="preserve">, </w:t>
            </w:r>
            <w:r w:rsidRPr="00526537">
              <w:rPr>
                <w:rStyle w:val="TableCotent"/>
              </w:rPr>
              <w:t>Sustainable Transitions</w:t>
            </w:r>
          </w:p>
        </w:tc>
      </w:tr>
      <w:tr w:rsidR="00A5534A" w:rsidRPr="001E6EEA" w14:paraId="6BC5813B" w14:textId="77777777" w:rsidTr="00263315">
        <w:trPr>
          <w:cantSplit/>
          <w:trHeight w:val="632"/>
        </w:trPr>
        <w:tc>
          <w:tcPr>
            <w:tcW w:w="776" w:type="dxa"/>
            <w:vAlign w:val="center"/>
          </w:tcPr>
          <w:p w14:paraId="02738455" w14:textId="176DCA6D" w:rsidR="00A5534A" w:rsidRPr="001E6EEA" w:rsidRDefault="006D3688" w:rsidP="009C2BF6">
            <w:pPr>
              <w:jc w:val="left"/>
              <w:rPr>
                <w:rStyle w:val="TableCotent"/>
              </w:rPr>
            </w:pPr>
            <w:r>
              <w:rPr>
                <w:rStyle w:val="TableCotent"/>
              </w:rPr>
              <w:t xml:space="preserve">Some of </w:t>
            </w:r>
            <w:r w:rsidR="00964D9E">
              <w:rPr>
                <w:rStyle w:val="TableCotent"/>
              </w:rPr>
              <w:t>Source</w:t>
            </w:r>
          </w:p>
        </w:tc>
        <w:tc>
          <w:tcPr>
            <w:tcW w:w="8240" w:type="dxa"/>
            <w:gridSpan w:val="2"/>
            <w:vAlign w:val="center"/>
          </w:tcPr>
          <w:p w14:paraId="24A868B4" w14:textId="6A517C82" w:rsidR="00A5534A" w:rsidRPr="00614D5B" w:rsidRDefault="005974C4" w:rsidP="00C23332">
            <w:pPr>
              <w:rPr>
                <w:rStyle w:val="TableCotent"/>
              </w:rPr>
            </w:pPr>
            <w:r w:rsidRPr="00614D5B">
              <w:rPr>
                <w:rStyle w:val="TableCotent"/>
                <w:b/>
                <w:bCs/>
              </w:rPr>
              <w:t>1</w:t>
            </w:r>
            <w:r w:rsidR="00FA76BD" w:rsidRPr="00614D5B">
              <w:rPr>
                <w:rStyle w:val="TableCotent"/>
                <w:b/>
                <w:bCs/>
              </w:rPr>
              <w:t>:</w:t>
            </w:r>
            <w:sdt>
              <w:sdtPr>
                <w:rPr>
                  <w:rStyle w:val="Mention"/>
                  <w:sz w:val="18"/>
                  <w:szCs w:val="18"/>
                </w:rPr>
                <w:id w:val="-803923458"/>
                <w:citation/>
              </w:sdtPr>
              <w:sdtContent>
                <w:r w:rsidRPr="00614D5B">
                  <w:rPr>
                    <w:rStyle w:val="Mention"/>
                    <w:sz w:val="18"/>
                    <w:szCs w:val="18"/>
                  </w:rPr>
                  <w:fldChar w:fldCharType="begin"/>
                </w:r>
                <w:r w:rsidRPr="00614D5B">
                  <w:rPr>
                    <w:rStyle w:val="Mention"/>
                    <w:sz w:val="18"/>
                    <w:szCs w:val="18"/>
                  </w:rPr>
                  <w:instrText xml:space="preserve">CITATION Acu19 \p 476-477 \l 1033 </w:instrText>
                </w:r>
                <w:r w:rsidRPr="00614D5B">
                  <w:rPr>
                    <w:rStyle w:val="Mention"/>
                    <w:sz w:val="18"/>
                    <w:szCs w:val="18"/>
                  </w:rPr>
                  <w:fldChar w:fldCharType="separate"/>
                </w:r>
                <w:r w:rsidR="003A161A">
                  <w:rPr>
                    <w:rStyle w:val="Mention"/>
                    <w:noProof/>
                    <w:sz w:val="18"/>
                    <w:szCs w:val="18"/>
                  </w:rPr>
                  <w:t xml:space="preserve"> </w:t>
                </w:r>
                <w:r w:rsidR="003A161A" w:rsidRPr="003A161A">
                  <w:rPr>
                    <w:noProof/>
                    <w:sz w:val="18"/>
                    <w:szCs w:val="18"/>
                  </w:rPr>
                  <w:t>(Acuto, Dinardi, &amp; Marx, 2019, pp. 476-477)</w:t>
                </w:r>
                <w:r w:rsidRPr="00614D5B">
                  <w:rPr>
                    <w:rStyle w:val="Mention"/>
                    <w:sz w:val="18"/>
                    <w:szCs w:val="18"/>
                  </w:rPr>
                  <w:fldChar w:fldCharType="end"/>
                </w:r>
              </w:sdtContent>
            </w:sdt>
            <w:r w:rsidRPr="00614D5B">
              <w:rPr>
                <w:rStyle w:val="TableCotent"/>
              </w:rPr>
              <w:t xml:space="preserve"> </w:t>
            </w:r>
            <w:r w:rsidRPr="00614D5B">
              <w:rPr>
                <w:rStyle w:val="TableCotent"/>
                <w:b/>
                <w:bCs/>
              </w:rPr>
              <w:t>2</w:t>
            </w:r>
            <w:r w:rsidR="00FA76BD" w:rsidRPr="00614D5B">
              <w:rPr>
                <w:rStyle w:val="TableCotent"/>
                <w:b/>
                <w:bCs/>
              </w:rPr>
              <w:t>:</w:t>
            </w:r>
            <w:r w:rsidR="00103DF5" w:rsidRPr="00614D5B">
              <w:rPr>
                <w:rStyle w:val="TableCotent"/>
              </w:rPr>
              <w:t xml:space="preserve"> </w:t>
            </w:r>
            <w:sdt>
              <w:sdtPr>
                <w:rPr>
                  <w:rStyle w:val="Mention"/>
                  <w:sz w:val="18"/>
                  <w:szCs w:val="18"/>
                </w:rPr>
                <w:id w:val="1395387212"/>
                <w:citation/>
              </w:sdtPr>
              <w:sdtContent>
                <w:r w:rsidR="00103DF5" w:rsidRPr="00614D5B">
                  <w:rPr>
                    <w:rStyle w:val="Mention"/>
                    <w:sz w:val="18"/>
                    <w:szCs w:val="18"/>
                  </w:rPr>
                  <w:fldChar w:fldCharType="begin"/>
                </w:r>
                <w:r w:rsidR="006E14F0" w:rsidRPr="00614D5B">
                  <w:rPr>
                    <w:rStyle w:val="Mention"/>
                    <w:sz w:val="18"/>
                    <w:szCs w:val="18"/>
                  </w:rPr>
                  <w:instrText xml:space="preserve">CITATION Wan21 \l 1033 </w:instrText>
                </w:r>
                <w:r w:rsidR="00103DF5" w:rsidRPr="00614D5B">
                  <w:rPr>
                    <w:rStyle w:val="Mention"/>
                    <w:sz w:val="18"/>
                    <w:szCs w:val="18"/>
                  </w:rPr>
                  <w:fldChar w:fldCharType="separate"/>
                </w:r>
                <w:r w:rsidR="003A161A" w:rsidRPr="003A161A">
                  <w:rPr>
                    <w:noProof/>
                    <w:sz w:val="18"/>
                    <w:szCs w:val="18"/>
                  </w:rPr>
                  <w:t>(Wang, Ma, Sun, &amp; Zhang, 2021)</w:t>
                </w:r>
                <w:r w:rsidR="00103DF5" w:rsidRPr="00614D5B">
                  <w:rPr>
                    <w:rStyle w:val="Mention"/>
                    <w:sz w:val="18"/>
                    <w:szCs w:val="18"/>
                  </w:rPr>
                  <w:fldChar w:fldCharType="end"/>
                </w:r>
              </w:sdtContent>
            </w:sdt>
            <w:r w:rsidR="00FA76BD" w:rsidRPr="00614D5B">
              <w:rPr>
                <w:rStyle w:val="TableCotent"/>
              </w:rPr>
              <w:t xml:space="preserve"> </w:t>
            </w:r>
            <w:r w:rsidR="00FA76BD" w:rsidRPr="00614D5B">
              <w:rPr>
                <w:rStyle w:val="TableCotent"/>
                <w:b/>
                <w:bCs/>
              </w:rPr>
              <w:t>3:</w:t>
            </w:r>
            <w:sdt>
              <w:sdtPr>
                <w:rPr>
                  <w:rStyle w:val="Mention"/>
                  <w:sz w:val="18"/>
                  <w:szCs w:val="18"/>
                </w:rPr>
                <w:id w:val="-1999485471"/>
                <w:citation/>
              </w:sdtPr>
              <w:sdtContent>
                <w:r w:rsidR="00952A97" w:rsidRPr="00614D5B">
                  <w:rPr>
                    <w:rStyle w:val="Mention"/>
                    <w:sz w:val="18"/>
                    <w:szCs w:val="18"/>
                  </w:rPr>
                  <w:fldChar w:fldCharType="begin"/>
                </w:r>
                <w:r w:rsidR="00952A97" w:rsidRPr="00614D5B">
                  <w:rPr>
                    <w:rStyle w:val="Mention"/>
                    <w:sz w:val="18"/>
                    <w:szCs w:val="18"/>
                  </w:rPr>
                  <w:instrText xml:space="preserve"> CITATION Alb22 \l 1033 </w:instrText>
                </w:r>
                <w:r w:rsidR="00952A97" w:rsidRPr="00614D5B">
                  <w:rPr>
                    <w:rStyle w:val="Mention"/>
                    <w:sz w:val="18"/>
                    <w:szCs w:val="18"/>
                  </w:rPr>
                  <w:fldChar w:fldCharType="separate"/>
                </w:r>
                <w:r w:rsidR="003A161A">
                  <w:rPr>
                    <w:rStyle w:val="Mention"/>
                    <w:noProof/>
                    <w:sz w:val="18"/>
                    <w:szCs w:val="18"/>
                  </w:rPr>
                  <w:t xml:space="preserve"> </w:t>
                </w:r>
                <w:r w:rsidR="003A161A" w:rsidRPr="003A161A">
                  <w:rPr>
                    <w:noProof/>
                    <w:sz w:val="18"/>
                    <w:szCs w:val="18"/>
                  </w:rPr>
                  <w:t>(Albertus, 2022)</w:t>
                </w:r>
                <w:r w:rsidR="00952A97" w:rsidRPr="00614D5B">
                  <w:rPr>
                    <w:rStyle w:val="Mention"/>
                    <w:sz w:val="18"/>
                    <w:szCs w:val="18"/>
                  </w:rPr>
                  <w:fldChar w:fldCharType="end"/>
                </w:r>
              </w:sdtContent>
            </w:sdt>
            <w:r w:rsidR="00742D10" w:rsidRPr="00614D5B">
              <w:rPr>
                <w:rStyle w:val="TableCotent"/>
              </w:rPr>
              <w:t xml:space="preserve"> </w:t>
            </w:r>
            <w:r w:rsidR="00742D10" w:rsidRPr="00614D5B">
              <w:rPr>
                <w:rStyle w:val="TableCotent"/>
                <w:b/>
                <w:bCs/>
              </w:rPr>
              <w:t>4:</w:t>
            </w:r>
            <w:r w:rsidR="00742D10" w:rsidRPr="00614D5B">
              <w:rPr>
                <w:rStyle w:val="TableCotent"/>
              </w:rPr>
              <w:t xml:space="preserve"> </w:t>
            </w:r>
            <w:sdt>
              <w:sdtPr>
                <w:rPr>
                  <w:rStyle w:val="Mention"/>
                  <w:sz w:val="18"/>
                  <w:szCs w:val="18"/>
                </w:rPr>
                <w:id w:val="1571770022"/>
                <w:citation/>
              </w:sdtPr>
              <w:sdtContent>
                <w:r w:rsidR="00742D10" w:rsidRPr="00614D5B">
                  <w:rPr>
                    <w:rStyle w:val="Mention"/>
                    <w:sz w:val="18"/>
                    <w:szCs w:val="18"/>
                  </w:rPr>
                  <w:fldChar w:fldCharType="begin"/>
                </w:r>
                <w:r w:rsidR="006E14F0" w:rsidRPr="00614D5B">
                  <w:rPr>
                    <w:rStyle w:val="Mention"/>
                    <w:sz w:val="18"/>
                    <w:szCs w:val="18"/>
                  </w:rPr>
                  <w:instrText xml:space="preserve">CITATION Sto18 \l 1033 </w:instrText>
                </w:r>
                <w:r w:rsidR="00742D10" w:rsidRPr="00614D5B">
                  <w:rPr>
                    <w:rStyle w:val="Mention"/>
                    <w:sz w:val="18"/>
                    <w:szCs w:val="18"/>
                  </w:rPr>
                  <w:fldChar w:fldCharType="separate"/>
                </w:r>
                <w:r w:rsidR="003A161A" w:rsidRPr="003A161A">
                  <w:rPr>
                    <w:noProof/>
                    <w:sz w:val="18"/>
                    <w:szCs w:val="18"/>
                  </w:rPr>
                  <w:t>(Stojiljković &amp; Trajković, 2017)</w:t>
                </w:r>
                <w:r w:rsidR="00742D10" w:rsidRPr="00614D5B">
                  <w:rPr>
                    <w:rStyle w:val="Mention"/>
                    <w:sz w:val="18"/>
                    <w:szCs w:val="18"/>
                  </w:rPr>
                  <w:fldChar w:fldCharType="end"/>
                </w:r>
              </w:sdtContent>
            </w:sdt>
            <w:r w:rsidR="00A274F7" w:rsidRPr="00614D5B">
              <w:rPr>
                <w:rStyle w:val="TableCotent"/>
              </w:rPr>
              <w:t xml:space="preserve"> </w:t>
            </w:r>
            <w:r w:rsidR="00A274F7" w:rsidRPr="00614D5B">
              <w:rPr>
                <w:rStyle w:val="TableCotent"/>
                <w:b/>
                <w:bCs/>
              </w:rPr>
              <w:t>5:</w:t>
            </w:r>
            <w:r w:rsidR="00A274F7" w:rsidRPr="00614D5B">
              <w:rPr>
                <w:rStyle w:val="TableCotent"/>
              </w:rPr>
              <w:t xml:space="preserve"> </w:t>
            </w:r>
            <w:sdt>
              <w:sdtPr>
                <w:rPr>
                  <w:rStyle w:val="Mention"/>
                  <w:sz w:val="18"/>
                  <w:szCs w:val="18"/>
                </w:rPr>
                <w:id w:val="-742949741"/>
                <w:citation/>
              </w:sdtPr>
              <w:sdtContent>
                <w:r w:rsidR="00A274F7" w:rsidRPr="00614D5B">
                  <w:rPr>
                    <w:rStyle w:val="Mention"/>
                    <w:sz w:val="18"/>
                    <w:szCs w:val="18"/>
                  </w:rPr>
                  <w:fldChar w:fldCharType="begin"/>
                </w:r>
                <w:r w:rsidR="00D6301C" w:rsidRPr="00614D5B">
                  <w:rPr>
                    <w:rStyle w:val="Mention"/>
                    <w:sz w:val="18"/>
                    <w:szCs w:val="18"/>
                  </w:rPr>
                  <w:instrText xml:space="preserve">CITATION Kas \l 1033 </w:instrText>
                </w:r>
                <w:r w:rsidR="00A274F7" w:rsidRPr="00614D5B">
                  <w:rPr>
                    <w:rStyle w:val="Mention"/>
                    <w:sz w:val="18"/>
                    <w:szCs w:val="18"/>
                  </w:rPr>
                  <w:fldChar w:fldCharType="separate"/>
                </w:r>
                <w:r w:rsidR="003A161A" w:rsidRPr="003A161A">
                  <w:rPr>
                    <w:noProof/>
                    <w:sz w:val="18"/>
                    <w:szCs w:val="18"/>
                  </w:rPr>
                  <w:t>(Kassam, Marcellus, Clark, &amp; O’Mahony, 2020)</w:t>
                </w:r>
                <w:r w:rsidR="00A274F7" w:rsidRPr="00614D5B">
                  <w:rPr>
                    <w:rStyle w:val="Mention"/>
                    <w:sz w:val="18"/>
                    <w:szCs w:val="18"/>
                  </w:rPr>
                  <w:fldChar w:fldCharType="end"/>
                </w:r>
              </w:sdtContent>
            </w:sdt>
            <w:r w:rsidR="00A274F7" w:rsidRPr="00614D5B">
              <w:rPr>
                <w:rStyle w:val="TableCotent"/>
              </w:rPr>
              <w:t xml:space="preserve"> </w:t>
            </w:r>
            <w:r w:rsidR="00A274F7" w:rsidRPr="00614D5B">
              <w:rPr>
                <w:rStyle w:val="TableCotent"/>
                <w:b/>
                <w:bCs/>
              </w:rPr>
              <w:t>6:</w:t>
            </w:r>
            <w:sdt>
              <w:sdtPr>
                <w:rPr>
                  <w:rStyle w:val="Mention"/>
                  <w:sz w:val="18"/>
                  <w:szCs w:val="18"/>
                </w:rPr>
                <w:id w:val="-236787784"/>
                <w:citation/>
              </w:sdtPr>
              <w:sdtContent>
                <w:r w:rsidR="00D645A5" w:rsidRPr="00614D5B">
                  <w:rPr>
                    <w:rStyle w:val="Mention"/>
                    <w:sz w:val="18"/>
                    <w:szCs w:val="18"/>
                  </w:rPr>
                  <w:fldChar w:fldCharType="begin"/>
                </w:r>
                <w:r w:rsidR="002E1B16" w:rsidRPr="00614D5B">
                  <w:rPr>
                    <w:rStyle w:val="Mention"/>
                    <w:sz w:val="18"/>
                    <w:szCs w:val="18"/>
                  </w:rPr>
                  <w:instrText xml:space="preserve">CITATION Por17 \l 1033 </w:instrText>
                </w:r>
                <w:r w:rsidR="00D645A5" w:rsidRPr="00614D5B">
                  <w:rPr>
                    <w:rStyle w:val="Mention"/>
                    <w:sz w:val="18"/>
                    <w:szCs w:val="18"/>
                  </w:rPr>
                  <w:fldChar w:fldCharType="separate"/>
                </w:r>
                <w:r w:rsidR="003A161A">
                  <w:rPr>
                    <w:rStyle w:val="Mention"/>
                    <w:noProof/>
                    <w:sz w:val="18"/>
                    <w:szCs w:val="18"/>
                  </w:rPr>
                  <w:t xml:space="preserve"> </w:t>
                </w:r>
                <w:r w:rsidR="003A161A" w:rsidRPr="003A161A">
                  <w:rPr>
                    <w:noProof/>
                    <w:sz w:val="18"/>
                    <w:szCs w:val="18"/>
                  </w:rPr>
                  <w:t>(Porfiriev, Dmitriev, Vladimirova , &amp; Tsygankova, 2017)</w:t>
                </w:r>
                <w:r w:rsidR="00D645A5" w:rsidRPr="00614D5B">
                  <w:rPr>
                    <w:rStyle w:val="Mention"/>
                    <w:sz w:val="18"/>
                    <w:szCs w:val="18"/>
                  </w:rPr>
                  <w:fldChar w:fldCharType="end"/>
                </w:r>
              </w:sdtContent>
            </w:sdt>
            <w:r w:rsidR="002519CC" w:rsidRPr="00614D5B">
              <w:rPr>
                <w:rStyle w:val="TableCotent"/>
              </w:rPr>
              <w:t xml:space="preserve"> </w:t>
            </w:r>
            <w:r w:rsidR="002519CC" w:rsidRPr="00614D5B">
              <w:rPr>
                <w:rStyle w:val="TableCotent"/>
                <w:b/>
                <w:bCs/>
              </w:rPr>
              <w:t>7:</w:t>
            </w:r>
            <w:r w:rsidR="002519CC" w:rsidRPr="00614D5B">
              <w:rPr>
                <w:rStyle w:val="TableCotent"/>
              </w:rPr>
              <w:t xml:space="preserve"> </w:t>
            </w:r>
            <w:sdt>
              <w:sdtPr>
                <w:rPr>
                  <w:rStyle w:val="Mention"/>
                  <w:sz w:val="18"/>
                  <w:szCs w:val="18"/>
                </w:rPr>
                <w:id w:val="-418871904"/>
                <w:citation/>
              </w:sdtPr>
              <w:sdtContent>
                <w:r w:rsidR="006E439C" w:rsidRPr="00614D5B">
                  <w:rPr>
                    <w:rStyle w:val="Mention"/>
                    <w:sz w:val="18"/>
                    <w:szCs w:val="18"/>
                  </w:rPr>
                  <w:fldChar w:fldCharType="begin"/>
                </w:r>
                <w:r w:rsidR="006E439C" w:rsidRPr="00614D5B">
                  <w:rPr>
                    <w:rStyle w:val="Mention"/>
                    <w:sz w:val="18"/>
                    <w:szCs w:val="18"/>
                  </w:rPr>
                  <w:instrText xml:space="preserve"> CITATION Gra23 \l 1033 </w:instrText>
                </w:r>
                <w:r w:rsidR="006E439C" w:rsidRPr="00614D5B">
                  <w:rPr>
                    <w:rStyle w:val="Mention"/>
                    <w:sz w:val="18"/>
                    <w:szCs w:val="18"/>
                  </w:rPr>
                  <w:fldChar w:fldCharType="separate"/>
                </w:r>
                <w:r w:rsidR="003A161A" w:rsidRPr="003A161A">
                  <w:rPr>
                    <w:noProof/>
                    <w:sz w:val="18"/>
                    <w:szCs w:val="18"/>
                  </w:rPr>
                  <w:t>(Grabowski, McPhearson, &amp; Pickett, 2023)</w:t>
                </w:r>
                <w:r w:rsidR="006E439C" w:rsidRPr="00614D5B">
                  <w:rPr>
                    <w:rStyle w:val="Mention"/>
                    <w:sz w:val="18"/>
                    <w:szCs w:val="18"/>
                  </w:rPr>
                  <w:fldChar w:fldCharType="end"/>
                </w:r>
              </w:sdtContent>
            </w:sdt>
            <w:r w:rsidR="006E439C" w:rsidRPr="00614D5B">
              <w:rPr>
                <w:rStyle w:val="TableCotent"/>
              </w:rPr>
              <w:t xml:space="preserve"> </w:t>
            </w:r>
            <w:r w:rsidR="006E439C" w:rsidRPr="00614D5B">
              <w:rPr>
                <w:rStyle w:val="TableCotent"/>
                <w:b/>
                <w:bCs/>
              </w:rPr>
              <w:t>8:</w:t>
            </w:r>
            <w:sdt>
              <w:sdtPr>
                <w:rPr>
                  <w:rStyle w:val="Mention"/>
                  <w:sz w:val="18"/>
                  <w:szCs w:val="18"/>
                </w:rPr>
                <w:id w:val="949131916"/>
                <w:citation/>
              </w:sdtPr>
              <w:sdtContent>
                <w:r w:rsidR="00F85F2E" w:rsidRPr="00614D5B">
                  <w:rPr>
                    <w:rStyle w:val="Mention"/>
                    <w:sz w:val="18"/>
                    <w:szCs w:val="18"/>
                  </w:rPr>
                  <w:fldChar w:fldCharType="begin"/>
                </w:r>
                <w:r w:rsidR="007973AE" w:rsidRPr="00614D5B">
                  <w:rPr>
                    <w:rStyle w:val="Mention"/>
                    <w:sz w:val="18"/>
                    <w:szCs w:val="18"/>
                  </w:rPr>
                  <w:instrText xml:space="preserve">CITATION Yan21 \l 1033 </w:instrText>
                </w:r>
                <w:r w:rsidR="00F85F2E" w:rsidRPr="00614D5B">
                  <w:rPr>
                    <w:rStyle w:val="Mention"/>
                    <w:sz w:val="18"/>
                    <w:szCs w:val="18"/>
                  </w:rPr>
                  <w:fldChar w:fldCharType="separate"/>
                </w:r>
                <w:r w:rsidR="003A161A">
                  <w:rPr>
                    <w:rStyle w:val="Mention"/>
                    <w:noProof/>
                    <w:sz w:val="18"/>
                    <w:szCs w:val="18"/>
                  </w:rPr>
                  <w:t xml:space="preserve"> </w:t>
                </w:r>
                <w:r w:rsidR="003A161A" w:rsidRPr="003A161A">
                  <w:rPr>
                    <w:noProof/>
                    <w:sz w:val="18"/>
                    <w:szCs w:val="18"/>
                  </w:rPr>
                  <w:t>(Yangxuan &amp; Zhaoqianjing, 2021)</w:t>
                </w:r>
                <w:r w:rsidR="00F85F2E" w:rsidRPr="00614D5B">
                  <w:rPr>
                    <w:rStyle w:val="Mention"/>
                    <w:sz w:val="18"/>
                    <w:szCs w:val="18"/>
                  </w:rPr>
                  <w:fldChar w:fldCharType="end"/>
                </w:r>
              </w:sdtContent>
            </w:sdt>
          </w:p>
        </w:tc>
      </w:tr>
    </w:tbl>
    <w:p w14:paraId="187B4BDE" w14:textId="77777777" w:rsidR="004906E1" w:rsidRDefault="004906E1" w:rsidP="004906E1">
      <w:pPr>
        <w:rPr>
          <w:rtl/>
        </w:rPr>
      </w:pPr>
    </w:p>
    <w:p w14:paraId="6D547C82" w14:textId="3F0C2FE0" w:rsidR="00DD2133" w:rsidRDefault="00964D9E" w:rsidP="00DD2133">
      <w:r>
        <w:t>As</w:t>
      </w:r>
      <w:r w:rsidR="00DD2133">
        <w:t xml:space="preserve"> it</w:t>
      </w:r>
      <w:r w:rsidR="00CE70B6">
        <w:t>’</w:t>
      </w:r>
      <w:r w:rsidR="00DD2133">
        <w:t xml:space="preserve">s mentioned in the </w:t>
      </w:r>
      <w:r w:rsidR="00DD2133">
        <w:fldChar w:fldCharType="begin"/>
      </w:r>
      <w:r w:rsidR="00DD2133">
        <w:instrText xml:space="preserve"> REF _Ref165924029 </w:instrText>
      </w:r>
      <w:r w:rsidR="00DD2133">
        <w:fldChar w:fldCharType="separate"/>
      </w:r>
      <w:r w:rsidR="00EB1BC2">
        <w:t>Table </w:t>
      </w:r>
      <w:r w:rsidR="00EB1BC2">
        <w:rPr>
          <w:noProof/>
        </w:rPr>
        <w:t>2</w:t>
      </w:r>
      <w:r w:rsidR="00DD2133">
        <w:rPr>
          <w:noProof/>
        </w:rPr>
        <w:fldChar w:fldCharType="end"/>
      </w:r>
      <w:r w:rsidR="00DD2133">
        <w:t xml:space="preserve">, </w:t>
      </w:r>
      <w:r w:rsidR="00DD2133" w:rsidRPr="00AA3362">
        <w:t>Today, theoretical foundations in architecture and urban planning continue to evolve, with an increasing focus on sustainability, resilience, social equity, and participatory design</w:t>
      </w:r>
      <w:r w:rsidR="00D53AA2">
        <w:t xml:space="preserve"> </w:t>
      </w:r>
      <w:sdt>
        <w:sdtPr>
          <w:rPr>
            <w:rStyle w:val="Mention"/>
          </w:rPr>
          <w:id w:val="-1656763577"/>
          <w:citation/>
        </w:sdtPr>
        <w:sdtContent>
          <w:r w:rsidR="00D53AA2" w:rsidRPr="005044C7">
            <w:rPr>
              <w:rStyle w:val="Mention"/>
            </w:rPr>
            <w:fldChar w:fldCharType="begin"/>
          </w:r>
          <w:r w:rsidR="006F3855" w:rsidRPr="005044C7">
            <w:rPr>
              <w:rStyle w:val="Mention"/>
            </w:rPr>
            <w:instrText xml:space="preserve">CITATION Fit19 \p 650 \l 1033 </w:instrText>
          </w:r>
          <w:r w:rsidR="00D53AA2" w:rsidRPr="005044C7">
            <w:rPr>
              <w:rStyle w:val="Mention"/>
            </w:rPr>
            <w:fldChar w:fldCharType="separate"/>
          </w:r>
          <w:r w:rsidR="003A161A">
            <w:rPr>
              <w:noProof/>
            </w:rPr>
            <w:t>(Fitzgibbons &amp; Mitchell, 2019, p. 650)</w:t>
          </w:r>
          <w:r w:rsidR="00D53AA2" w:rsidRPr="005044C7">
            <w:rPr>
              <w:rStyle w:val="Mention"/>
            </w:rPr>
            <w:fldChar w:fldCharType="end"/>
          </w:r>
        </w:sdtContent>
      </w:sdt>
      <w:r w:rsidR="00DD2133" w:rsidRPr="00AA3362">
        <w:t>. Architects and planners draw on a wide range of theories and approaches to address the complex challenges of contemporary urban environments</w:t>
      </w:r>
      <w:r w:rsidR="0040266C">
        <w:t xml:space="preserve"> </w:t>
      </w:r>
      <w:sdt>
        <w:sdtPr>
          <w:rPr>
            <w:rStyle w:val="Mention"/>
          </w:rPr>
          <w:id w:val="-5598845"/>
          <w:citation/>
        </w:sdtPr>
        <w:sdtContent>
          <w:r w:rsidR="0040266C" w:rsidRPr="005044C7">
            <w:rPr>
              <w:rStyle w:val="Mention"/>
            </w:rPr>
            <w:fldChar w:fldCharType="begin"/>
          </w:r>
          <w:r w:rsidR="006E14F0" w:rsidRPr="005044C7">
            <w:rPr>
              <w:rStyle w:val="Mention"/>
            </w:rPr>
            <w:instrText xml:space="preserve">CITATION She10 \l 1033 </w:instrText>
          </w:r>
          <w:r w:rsidR="0040266C" w:rsidRPr="005044C7">
            <w:rPr>
              <w:rStyle w:val="Mention"/>
            </w:rPr>
            <w:fldChar w:fldCharType="separate"/>
          </w:r>
          <w:r w:rsidR="003A161A">
            <w:rPr>
              <w:noProof/>
            </w:rPr>
            <w:t>(Shetty &amp; Luescher, 2010)</w:t>
          </w:r>
          <w:r w:rsidR="0040266C" w:rsidRPr="005044C7">
            <w:rPr>
              <w:rStyle w:val="Mention"/>
            </w:rPr>
            <w:fldChar w:fldCharType="end"/>
          </w:r>
        </w:sdtContent>
      </w:sdt>
      <w:r w:rsidR="00DD2133" w:rsidRPr="00AA3362">
        <w:t>.</w:t>
      </w:r>
    </w:p>
    <w:p w14:paraId="4D1A3E64" w14:textId="11A2CD84" w:rsidR="004906E1" w:rsidRDefault="004906E1" w:rsidP="004906E1">
      <w:r w:rsidRPr="007003BE">
        <w:t>By tapping into vast knowledge resources, including architectural memories, linked open data, and historical experimental natural philosophy, professionals can enrich their decision-making processes and contribute to the evolution of urban spaces</w:t>
      </w:r>
      <w:r w:rsidR="0040266C">
        <w:t xml:space="preserve"> </w:t>
      </w:r>
      <w:sdt>
        <w:sdtPr>
          <w:rPr>
            <w:rStyle w:val="Mention"/>
          </w:rPr>
          <w:id w:val="249320616"/>
          <w:citation/>
        </w:sdtPr>
        <w:sdtContent>
          <w:r w:rsidR="0040266C" w:rsidRPr="005044C7">
            <w:rPr>
              <w:rStyle w:val="Mention"/>
            </w:rPr>
            <w:fldChar w:fldCharType="begin"/>
          </w:r>
          <w:r w:rsidR="004A1135" w:rsidRPr="005044C7">
            <w:rPr>
              <w:rStyle w:val="Mention"/>
            </w:rPr>
            <w:instrText xml:space="preserve">CITATION Doa21 \l 1033 </w:instrText>
          </w:r>
          <w:r w:rsidR="0040266C" w:rsidRPr="005044C7">
            <w:rPr>
              <w:rStyle w:val="Mention"/>
            </w:rPr>
            <w:fldChar w:fldCharType="separate"/>
          </w:r>
          <w:r w:rsidR="003A161A">
            <w:rPr>
              <w:noProof/>
            </w:rPr>
            <w:t>(Doan, Pham, &amp; Doan, 2021)</w:t>
          </w:r>
          <w:r w:rsidR="0040266C" w:rsidRPr="005044C7">
            <w:rPr>
              <w:rStyle w:val="Mention"/>
            </w:rPr>
            <w:fldChar w:fldCharType="end"/>
          </w:r>
        </w:sdtContent>
      </w:sdt>
      <w:r w:rsidRPr="007003BE">
        <w:t>. The relationship between theoretical principles in architecture and urban planning with knowledge and information science underscores the significance of interdisciplinary collaboration and the utilization of innovative technologies to shape sustainable and efficient built environments</w:t>
      </w:r>
      <w:r w:rsidR="007B1577">
        <w:t xml:space="preserve"> </w:t>
      </w:r>
      <w:sdt>
        <w:sdtPr>
          <w:rPr>
            <w:rStyle w:val="Mention"/>
          </w:rPr>
          <w:id w:val="-2054601907"/>
          <w:citation/>
        </w:sdtPr>
        <w:sdtContent>
          <w:r w:rsidR="007B1577" w:rsidRPr="005044C7">
            <w:rPr>
              <w:rStyle w:val="Mention"/>
            </w:rPr>
            <w:fldChar w:fldCharType="begin"/>
          </w:r>
          <w:r w:rsidR="00D6301C" w:rsidRPr="005044C7">
            <w:rPr>
              <w:rStyle w:val="Mention"/>
            </w:rPr>
            <w:instrText xml:space="preserve">CITATION Ken14 \p 250 \l 1033 </w:instrText>
          </w:r>
          <w:r w:rsidR="007B1577" w:rsidRPr="005044C7">
            <w:rPr>
              <w:rStyle w:val="Mention"/>
            </w:rPr>
            <w:fldChar w:fldCharType="separate"/>
          </w:r>
          <w:r w:rsidR="003A161A">
            <w:rPr>
              <w:noProof/>
            </w:rPr>
            <w:t>(Kent &amp; Thompson, 2014, p. 250)</w:t>
          </w:r>
          <w:r w:rsidR="007B1577" w:rsidRPr="005044C7">
            <w:rPr>
              <w:rStyle w:val="Mention"/>
            </w:rPr>
            <w:fldChar w:fldCharType="end"/>
          </w:r>
        </w:sdtContent>
      </w:sdt>
      <w:r w:rsidRPr="007003BE">
        <w:t>.</w:t>
      </w:r>
    </w:p>
    <w:p w14:paraId="0548CAE2" w14:textId="49B57410" w:rsidR="000366EA" w:rsidRDefault="000366EA" w:rsidP="004906E1">
      <w:r w:rsidRPr="000366EA">
        <w:t>By examining the search results, we can gain insights into the impact of theoretical principles on these fields, as well as the roles, indicators, and functions associated with them.</w:t>
      </w:r>
      <w:r w:rsidR="00274D09" w:rsidRPr="00274D09">
        <w:t xml:space="preserve"> </w:t>
      </w:r>
      <w:r w:rsidR="00964D9E">
        <w:t>Theoretical</w:t>
      </w:r>
      <w:r w:rsidR="00274D09" w:rsidRPr="00274D09">
        <w:t xml:space="preserve"> principles have a significant impact on architectural and urban planning practices. The relationship between urban design and urban planning, the use of scientometric indicators, and the integration of AI in urban planning are all influenced by theoretical considerations</w:t>
      </w:r>
      <w:r w:rsidR="00CB3852">
        <w:t xml:space="preserve"> </w:t>
      </w:r>
      <w:sdt>
        <w:sdtPr>
          <w:rPr>
            <w:rStyle w:val="Mention"/>
          </w:rPr>
          <w:id w:val="-1861654855"/>
          <w:citation/>
        </w:sdtPr>
        <w:sdtContent>
          <w:r w:rsidR="00CB3852" w:rsidRPr="005044C7">
            <w:rPr>
              <w:rStyle w:val="Mention"/>
            </w:rPr>
            <w:fldChar w:fldCharType="begin"/>
          </w:r>
          <w:r w:rsidR="00CB3852" w:rsidRPr="005044C7">
            <w:rPr>
              <w:rStyle w:val="Mention"/>
            </w:rPr>
            <w:instrText xml:space="preserve"> CITATION Rus22 \l 1033 </w:instrText>
          </w:r>
          <w:r w:rsidR="00CB3852" w:rsidRPr="005044C7">
            <w:rPr>
              <w:rStyle w:val="Mention"/>
            </w:rPr>
            <w:fldChar w:fldCharType="separate"/>
          </w:r>
          <w:r w:rsidR="003A161A">
            <w:rPr>
              <w:noProof/>
            </w:rPr>
            <w:t>(Rusliana, Komaludin, &amp; Firmansyah, 2022)</w:t>
          </w:r>
          <w:r w:rsidR="00CB3852" w:rsidRPr="005044C7">
            <w:rPr>
              <w:rStyle w:val="Mention"/>
            </w:rPr>
            <w:fldChar w:fldCharType="end"/>
          </w:r>
        </w:sdtContent>
      </w:sdt>
      <w:r w:rsidR="00274D09" w:rsidRPr="00274D09">
        <w:t>. However, it is important to be aware of the limitations and potential challenges associated with the use of scientometric indicators</w:t>
      </w:r>
      <w:r w:rsidR="002446B5">
        <w:t xml:space="preserve"> </w:t>
      </w:r>
      <w:sdt>
        <w:sdtPr>
          <w:rPr>
            <w:rStyle w:val="Mention"/>
          </w:rPr>
          <w:id w:val="1706443206"/>
          <w:citation/>
        </w:sdtPr>
        <w:sdtContent>
          <w:r w:rsidR="0041371A" w:rsidRPr="005044C7">
            <w:rPr>
              <w:rStyle w:val="Mention"/>
            </w:rPr>
            <w:fldChar w:fldCharType="begin"/>
          </w:r>
          <w:r w:rsidR="0041371A" w:rsidRPr="005044C7">
            <w:rPr>
              <w:rStyle w:val="Mention"/>
            </w:rPr>
            <w:instrText xml:space="preserve"> CITATION Cso19 \l 1033 </w:instrText>
          </w:r>
          <w:r w:rsidR="0041371A" w:rsidRPr="005044C7">
            <w:rPr>
              <w:rStyle w:val="Mention"/>
            </w:rPr>
            <w:fldChar w:fldCharType="separate"/>
          </w:r>
          <w:r w:rsidR="003A161A">
            <w:rPr>
              <w:noProof/>
            </w:rPr>
            <w:t>(Csomós, 2019)</w:t>
          </w:r>
          <w:r w:rsidR="0041371A" w:rsidRPr="005044C7">
            <w:rPr>
              <w:rStyle w:val="Mention"/>
            </w:rPr>
            <w:fldChar w:fldCharType="end"/>
          </w:r>
        </w:sdtContent>
      </w:sdt>
      <w:r w:rsidR="00274D09" w:rsidRPr="00274D09">
        <w:t xml:space="preserve">. </w:t>
      </w:r>
    </w:p>
    <w:p w14:paraId="48906B1B" w14:textId="4E0FC56B" w:rsidR="000366EA" w:rsidRDefault="000366EA" w:rsidP="004906E1">
      <w:r w:rsidRPr="000366EA">
        <w:t>The relationship between urban design and urban planning has been a topic of critical analysis. Over the past 50 years, there have been critiques regarding the definitions, principles, stakeholders, and processes involved in urban design projects</w:t>
      </w:r>
      <w:r w:rsidR="00007429">
        <w:t xml:space="preserve"> </w:t>
      </w:r>
      <w:sdt>
        <w:sdtPr>
          <w:rPr>
            <w:rStyle w:val="Mention"/>
          </w:rPr>
          <w:id w:val="1499232102"/>
          <w:citation/>
        </w:sdtPr>
        <w:sdtContent>
          <w:r w:rsidR="00007429" w:rsidRPr="00B052EA">
            <w:rPr>
              <w:rStyle w:val="Mention"/>
            </w:rPr>
            <w:fldChar w:fldCharType="begin"/>
          </w:r>
          <w:r w:rsidR="00007429" w:rsidRPr="00B052EA">
            <w:rPr>
              <w:rStyle w:val="Mention"/>
            </w:rPr>
            <w:instrText xml:space="preserve"> CITATION Fal20 \l 1033 </w:instrText>
          </w:r>
          <w:r w:rsidR="00007429" w:rsidRPr="00B052EA">
            <w:rPr>
              <w:rStyle w:val="Mention"/>
            </w:rPr>
            <w:fldChar w:fldCharType="separate"/>
          </w:r>
          <w:r w:rsidR="003A161A">
            <w:rPr>
              <w:noProof/>
            </w:rPr>
            <w:t>(Fallmann &amp; Emeis, 2020)</w:t>
          </w:r>
          <w:r w:rsidR="00007429" w:rsidRPr="00B052EA">
            <w:rPr>
              <w:rStyle w:val="Mention"/>
            </w:rPr>
            <w:fldChar w:fldCharType="end"/>
          </w:r>
        </w:sdtContent>
      </w:sdt>
      <w:r w:rsidRPr="000366EA">
        <w:t>. It is common for urban design projects to deviate from their intended outcomes during implementation</w:t>
      </w:r>
      <w:r w:rsidR="00007429">
        <w:t xml:space="preserve"> </w:t>
      </w:r>
      <w:sdt>
        <w:sdtPr>
          <w:rPr>
            <w:rStyle w:val="Mention"/>
          </w:rPr>
          <w:id w:val="-1774325660"/>
          <w:citation/>
        </w:sdtPr>
        <w:sdtContent>
          <w:r w:rsidR="00B052EA" w:rsidRPr="00B052EA">
            <w:rPr>
              <w:rStyle w:val="Mention"/>
            </w:rPr>
            <w:fldChar w:fldCharType="begin"/>
          </w:r>
          <w:r w:rsidR="00B052EA" w:rsidRPr="00B052EA">
            <w:rPr>
              <w:rStyle w:val="Mention"/>
            </w:rPr>
            <w:instrText xml:space="preserve"> CITATION Maz23 \l 1033 </w:instrText>
          </w:r>
          <w:r w:rsidR="00B052EA" w:rsidRPr="00B052EA">
            <w:rPr>
              <w:rStyle w:val="Mention"/>
            </w:rPr>
            <w:fldChar w:fldCharType="separate"/>
          </w:r>
          <w:r w:rsidR="003A161A">
            <w:rPr>
              <w:noProof/>
            </w:rPr>
            <w:t>(Mazarro, Kaliaden, Wende, &amp; Egermann, 2023)</w:t>
          </w:r>
          <w:r w:rsidR="00B052EA" w:rsidRPr="00B052EA">
            <w:rPr>
              <w:rStyle w:val="Mention"/>
            </w:rPr>
            <w:fldChar w:fldCharType="end"/>
          </w:r>
        </w:sdtContent>
      </w:sdt>
      <w:r w:rsidRPr="000366EA">
        <w:t>. The theoretical relationship between urban planning and urban design is often seen as vague, and there is a need to bridge this gap on a theoretical leve</w:t>
      </w:r>
      <w:r>
        <w:t>l</w:t>
      </w:r>
      <w:r w:rsidR="00C72230">
        <w:t xml:space="preserve"> </w:t>
      </w:r>
      <w:sdt>
        <w:sdtPr>
          <w:rPr>
            <w:rStyle w:val="Mention"/>
          </w:rPr>
          <w:id w:val="-1748721693"/>
          <w:citation/>
        </w:sdtPr>
        <w:sdtContent>
          <w:r w:rsidR="00C72230" w:rsidRPr="00B052EA">
            <w:rPr>
              <w:rStyle w:val="Mention"/>
            </w:rPr>
            <w:fldChar w:fldCharType="begin"/>
          </w:r>
          <w:r w:rsidR="00C72230" w:rsidRPr="00B052EA">
            <w:rPr>
              <w:rStyle w:val="Mention"/>
            </w:rPr>
            <w:instrText xml:space="preserve"> CITATION Elr21 \l 1033 </w:instrText>
          </w:r>
          <w:r w:rsidR="00C72230" w:rsidRPr="00B052EA">
            <w:rPr>
              <w:rStyle w:val="Mention"/>
            </w:rPr>
            <w:fldChar w:fldCharType="separate"/>
          </w:r>
          <w:r w:rsidR="003A161A">
            <w:rPr>
              <w:noProof/>
            </w:rPr>
            <w:t>(Elrahman &amp; Asaad, 2021)</w:t>
          </w:r>
          <w:r w:rsidR="00C72230" w:rsidRPr="00B052EA">
            <w:rPr>
              <w:rStyle w:val="Mention"/>
            </w:rPr>
            <w:fldChar w:fldCharType="end"/>
          </w:r>
        </w:sdtContent>
      </w:sdt>
      <w:r>
        <w:t>.</w:t>
      </w:r>
    </w:p>
    <w:p w14:paraId="06260EA5" w14:textId="65B67372" w:rsidR="000366EA" w:rsidRDefault="000366EA" w:rsidP="0081362E">
      <w:r w:rsidRPr="000366EA">
        <w:lastRenderedPageBreak/>
        <w:t>Scientometric indicators are used to measure the impact and influence of scientific publications</w:t>
      </w:r>
      <w:r w:rsidR="005044C7">
        <w:t xml:space="preserve"> </w:t>
      </w:r>
      <w:r w:rsidR="0081362E">
        <w:t>(</w:t>
      </w:r>
      <w:r w:rsidR="0081362E">
        <w:fldChar w:fldCharType="begin"/>
      </w:r>
      <w:r w:rsidR="0081362E">
        <w:instrText xml:space="preserve"> REF _Ref169792984 </w:instrText>
      </w:r>
      <w:r w:rsidR="0081362E">
        <w:fldChar w:fldCharType="separate"/>
      </w:r>
      <w:r w:rsidR="00EB1BC2">
        <w:t>Figure </w:t>
      </w:r>
      <w:r w:rsidR="00EB1BC2">
        <w:rPr>
          <w:noProof/>
        </w:rPr>
        <w:t>5</w:t>
      </w:r>
      <w:r w:rsidR="0081362E">
        <w:fldChar w:fldCharType="end"/>
      </w:r>
      <w:r w:rsidR="0081362E">
        <w:t>)</w:t>
      </w:r>
      <w:r w:rsidRPr="000366EA">
        <w:t>, including those related to urban planning</w:t>
      </w:r>
      <w:r w:rsidR="0041371A">
        <w:t xml:space="preserve"> </w:t>
      </w:r>
      <w:sdt>
        <w:sdtPr>
          <w:rPr>
            <w:rStyle w:val="Mention"/>
          </w:rPr>
          <w:id w:val="-688217031"/>
          <w:citation/>
        </w:sdtPr>
        <w:sdtContent>
          <w:r w:rsidR="0041371A" w:rsidRPr="008206A6">
            <w:rPr>
              <w:rStyle w:val="Mention"/>
            </w:rPr>
            <w:fldChar w:fldCharType="begin"/>
          </w:r>
          <w:r w:rsidR="0041371A" w:rsidRPr="008206A6">
            <w:rPr>
              <w:rStyle w:val="Mention"/>
            </w:rPr>
            <w:instrText xml:space="preserve"> CITATION She20 \l 1033 </w:instrText>
          </w:r>
          <w:r w:rsidR="0041371A" w:rsidRPr="008206A6">
            <w:rPr>
              <w:rStyle w:val="Mention"/>
            </w:rPr>
            <w:fldChar w:fldCharType="separate"/>
          </w:r>
          <w:r w:rsidR="003A161A">
            <w:rPr>
              <w:noProof/>
            </w:rPr>
            <w:t>(Sheikhnejad &amp; Yigitcanlar, 2020)</w:t>
          </w:r>
          <w:r w:rsidR="0041371A" w:rsidRPr="008206A6">
            <w:rPr>
              <w:rStyle w:val="Mention"/>
            </w:rPr>
            <w:fldChar w:fldCharType="end"/>
          </w:r>
        </w:sdtContent>
      </w:sdt>
      <w:r w:rsidRPr="000366EA">
        <w:t>. These indicators provide quantitative measures that help evaluate the quality and significance of research</w:t>
      </w:r>
      <w:r w:rsidR="00F27F74">
        <w:t xml:space="preserve"> </w:t>
      </w:r>
      <w:sdt>
        <w:sdtPr>
          <w:rPr>
            <w:rStyle w:val="Mention"/>
          </w:rPr>
          <w:id w:val="-1599873817"/>
          <w:citation/>
        </w:sdtPr>
        <w:sdtContent>
          <w:r w:rsidR="00F27F74" w:rsidRPr="008206A6">
            <w:rPr>
              <w:rStyle w:val="Mention"/>
            </w:rPr>
            <w:fldChar w:fldCharType="begin"/>
          </w:r>
          <w:r w:rsidR="00F27F74" w:rsidRPr="008206A6">
            <w:rPr>
              <w:rStyle w:val="Mention"/>
            </w:rPr>
            <w:instrText xml:space="preserve"> CITATION Sha19 \l 1033 </w:instrText>
          </w:r>
          <w:r w:rsidR="00F27F74" w:rsidRPr="008206A6">
            <w:rPr>
              <w:rStyle w:val="Mention"/>
            </w:rPr>
            <w:fldChar w:fldCharType="separate"/>
          </w:r>
          <w:r w:rsidR="003A161A">
            <w:rPr>
              <w:noProof/>
            </w:rPr>
            <w:t>(Shablysta, 2019)</w:t>
          </w:r>
          <w:r w:rsidR="00F27F74" w:rsidRPr="008206A6">
            <w:rPr>
              <w:rStyle w:val="Mention"/>
            </w:rPr>
            <w:fldChar w:fldCharType="end"/>
          </w:r>
        </w:sdtContent>
      </w:sdt>
      <w:r w:rsidR="0081362E">
        <w:t xml:space="preserve"> </w:t>
      </w:r>
      <w:r w:rsidR="0081362E">
        <w:rPr>
          <w:rStyle w:val="EndnoteReference"/>
        </w:rPr>
        <w:endnoteReference w:id="7"/>
      </w:r>
      <w:r w:rsidRPr="000366EA">
        <w:t xml:space="preserve">. </w:t>
      </w:r>
      <w:r w:rsidR="0081362E" w:rsidRPr="0081362E">
        <w:t>But these indicators are not set based on the content within the discipline. Based on this, the present research first evaluated some of the most important keywords with the ability to become a scientific index, and then validated their ability through artificial intelligence</w:t>
      </w:r>
      <w:r w:rsidR="0081362E">
        <w:t xml:space="preserve"> as the Following Figure</w:t>
      </w:r>
      <w:r w:rsidR="0081362E" w:rsidRPr="0081362E">
        <w:t>.</w:t>
      </w:r>
    </w:p>
    <w:p w14:paraId="11A7F1F1" w14:textId="77777777" w:rsidR="002D51EC" w:rsidRDefault="00AD1071" w:rsidP="00B3714D">
      <w:pPr>
        <w:keepNext/>
      </w:pPr>
      <w:r>
        <w:rPr>
          <w:noProof/>
        </w:rPr>
        <w:drawing>
          <wp:inline distT="0" distB="0" distL="0" distR="0" wp14:anchorId="62541099" wp14:editId="0F30DBF4">
            <wp:extent cx="5824855" cy="1849272"/>
            <wp:effectExtent l="0" t="0" r="4445" b="0"/>
            <wp:docPr id="1890494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hqprint">
                      <a:extLst>
                        <a:ext uri="{BEBA8EAE-BF5A-486C-A8C5-ECC9F3942E4B}">
                          <a14:imgProps xmlns:a14="http://schemas.microsoft.com/office/drawing/2010/main">
                            <a14:imgLayer r:embed="rId44">
                              <a14:imgEffect>
                                <a14:sharpenSoften amount="25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824855" cy="1849272"/>
                    </a:xfrm>
                    <a:prstGeom prst="rect">
                      <a:avLst/>
                    </a:prstGeom>
                    <a:noFill/>
                  </pic:spPr>
                </pic:pic>
              </a:graphicData>
            </a:graphic>
          </wp:inline>
        </w:drawing>
      </w:r>
    </w:p>
    <w:p w14:paraId="6F510C69" w14:textId="228BA1A6" w:rsidR="00C61E6E" w:rsidRDefault="002D51EC" w:rsidP="00FC0CC7">
      <w:pPr>
        <w:pStyle w:val="Caption"/>
        <w:spacing w:before="0" w:after="240"/>
        <w:rPr>
          <w:rtl/>
        </w:rPr>
      </w:pPr>
      <w:bookmarkStart w:id="9" w:name="_Ref169792984"/>
      <w:r>
        <w:t>Figure</w:t>
      </w:r>
      <w:r w:rsidR="00FF7B56">
        <w:t> </w:t>
      </w:r>
      <w:r>
        <w:fldChar w:fldCharType="begin"/>
      </w:r>
      <w:r>
        <w:instrText xml:space="preserve"> SEQ Figure \* ARABIC </w:instrText>
      </w:r>
      <w:r>
        <w:fldChar w:fldCharType="separate"/>
      </w:r>
      <w:r w:rsidR="00EB1BC2">
        <w:rPr>
          <w:noProof/>
        </w:rPr>
        <w:t>5</w:t>
      </w:r>
      <w:r>
        <w:fldChar w:fldCharType="end"/>
      </w:r>
      <w:bookmarkEnd w:id="9"/>
      <w:r w:rsidR="005374D3">
        <w:t xml:space="preserve">: </w:t>
      </w:r>
      <w:r w:rsidR="003074DF" w:rsidRPr="003074DF">
        <w:t xml:space="preserve">Evaluating the ability of keywords within the discipline to be used as a specialized scientific metric </w:t>
      </w:r>
      <w:r w:rsidR="00964D9E">
        <w:t>index.</w:t>
      </w:r>
      <w:r w:rsidR="00700513">
        <w:t xml:space="preserve"> </w:t>
      </w:r>
      <w:r w:rsidR="000D39E6" w:rsidRPr="000D39E6">
        <w:t>(</w:t>
      </w:r>
      <w:r w:rsidR="00B74147">
        <w:t>t</w:t>
      </w:r>
      <w:r w:rsidR="000D39E6" w:rsidRPr="000D39E6">
        <w:t>he output of MAXQDA software based on the test of the cases announced to it by the authors)</w:t>
      </w:r>
      <w:r w:rsidR="00FF4789">
        <w:t xml:space="preserve"> </w:t>
      </w:r>
    </w:p>
    <w:p w14:paraId="6E2FFD84" w14:textId="3D4A52F7" w:rsidR="00640F8D" w:rsidRDefault="00640F8D" w:rsidP="00640F8D">
      <w:r w:rsidRPr="00640F8D">
        <w:t xml:space="preserve">In </w:t>
      </w:r>
      <w:r>
        <w:fldChar w:fldCharType="begin"/>
      </w:r>
      <w:r>
        <w:instrText xml:space="preserve"> REF _Ref169792984 \h </w:instrText>
      </w:r>
      <w:r>
        <w:fldChar w:fldCharType="separate"/>
      </w:r>
      <w:r>
        <w:t>Figure </w:t>
      </w:r>
      <w:r>
        <w:rPr>
          <w:noProof/>
        </w:rPr>
        <w:t>5</w:t>
      </w:r>
      <w:r>
        <w:fldChar w:fldCharType="end"/>
      </w:r>
      <w:r w:rsidRPr="00640F8D">
        <w:t>, the keywords obtained from the coding of the sources, based on their content and semantic relationship with this part of the research, are selectively prepared and after presenting to the software, in terms of the degree of conformity of the result with the intended content. and compliance with the research method has been measured by the researchers. At the same time, the keywords selected and suggested by artificial intelligence for this section have also been analyzed by computing tools inside the software based on the number of codes. Finally, some of the codes selected by the researchers and suggested by artificial intelligence have been selected and reported based on the highest amount of coding plurality in the sources.</w:t>
      </w:r>
      <w:r>
        <w:t xml:space="preserve"> Also, in </w:t>
      </w:r>
      <w:r>
        <w:fldChar w:fldCharType="begin"/>
      </w:r>
      <w:r>
        <w:instrText xml:space="preserve"> REF _Ref169792984 \h </w:instrText>
      </w:r>
      <w:r>
        <w:fldChar w:fldCharType="separate"/>
      </w:r>
      <w:r>
        <w:t>Figure </w:t>
      </w:r>
      <w:r>
        <w:rPr>
          <w:noProof/>
        </w:rPr>
        <w:t>5</w:t>
      </w:r>
      <w:r>
        <w:fldChar w:fldCharType="end"/>
      </w:r>
      <w:r w:rsidRPr="00640F8D">
        <w:t xml:space="preserve">, the numbers in the middle of the connecting lines show the number of repetitions of the keywords that make up that index with the sources that have been entered into the software for different fields related to research. All of this process is repeated for </w:t>
      </w:r>
      <w:r>
        <w:fldChar w:fldCharType="begin"/>
      </w:r>
      <w:r>
        <w:instrText xml:space="preserve"> REF _Ref169796159 \h </w:instrText>
      </w:r>
      <w:r>
        <w:fldChar w:fldCharType="separate"/>
      </w:r>
      <w:r>
        <w:t>Figure </w:t>
      </w:r>
      <w:r>
        <w:rPr>
          <w:noProof/>
        </w:rPr>
        <w:t>6</w:t>
      </w:r>
      <w:r>
        <w:fldChar w:fldCharType="end"/>
      </w:r>
      <w:r w:rsidRPr="00640F8D">
        <w:t xml:space="preserve"> and </w:t>
      </w:r>
      <w:r>
        <w:fldChar w:fldCharType="begin"/>
      </w:r>
      <w:r>
        <w:instrText xml:space="preserve"> REF _Ref169802674 \h </w:instrText>
      </w:r>
      <w:r>
        <w:fldChar w:fldCharType="separate"/>
      </w:r>
      <w:r>
        <w:t>Figure </w:t>
      </w:r>
      <w:r>
        <w:rPr>
          <w:noProof/>
        </w:rPr>
        <w:t>7</w:t>
      </w:r>
      <w:r>
        <w:fldChar w:fldCharType="end"/>
      </w:r>
      <w:r w:rsidRPr="00640F8D">
        <w:t xml:space="preserve"> also.</w:t>
      </w:r>
    </w:p>
    <w:p w14:paraId="25C8109B" w14:textId="421DB2A7" w:rsidR="00640F8D" w:rsidRDefault="00640F8D" w:rsidP="00552065">
      <w:pPr>
        <w:rPr>
          <w:rtl/>
        </w:rPr>
      </w:pPr>
      <w:r w:rsidRPr="00640F8D">
        <w:t>One significant limitation of scientometrics in these fields is the potential to prioritize research that aligns with prevailing trends, potentially sidelining innovative or unconventional approaches that do not generate immediate citations. This phenomenon, often referred to as the "Matthew effect", reinforces the visibility of popular research while neglecting nascent, context-driven studies that may offer valuable insights into unique urban challenges or experimental architectural practices. Consequently, scientometrics may inadvertently discourage diversity in academic inquiry, leading to a narrower scope of architectural and urban research. So, Combining the most important selection codes with suggested codes neutralizes the Matthew effect.</w:t>
      </w:r>
    </w:p>
    <w:p w14:paraId="76B59680" w14:textId="2CD5EBE9" w:rsidR="004C4FA7" w:rsidRDefault="004C4FA7" w:rsidP="00552065">
      <w:r>
        <w:t xml:space="preserve">As it is shown in the </w:t>
      </w:r>
      <w:r>
        <w:fldChar w:fldCharType="begin"/>
      </w:r>
      <w:r>
        <w:instrText xml:space="preserve"> REF _Ref169792984 </w:instrText>
      </w:r>
      <w:r>
        <w:fldChar w:fldCharType="separate"/>
      </w:r>
      <w:r w:rsidR="00EB1BC2">
        <w:t>Figure </w:t>
      </w:r>
      <w:r w:rsidR="00EB1BC2">
        <w:rPr>
          <w:noProof/>
        </w:rPr>
        <w:t>5</w:t>
      </w:r>
      <w:r>
        <w:fldChar w:fldCharType="end"/>
      </w:r>
      <w:r>
        <w:t xml:space="preserve">, </w:t>
      </w:r>
      <w:r w:rsidR="001E6473">
        <w:t>the</w:t>
      </w:r>
      <w:r w:rsidR="00C714DD" w:rsidRPr="00C714DD">
        <w:t xml:space="preserve"> proposed roles for interdisciplinary scientometric indicators in architecture and urban planning have the ability to communicate their content, as well as to create a cycle between basic content research method resources and scientometric resources. Now that the above hypothesis has been confirmed based on the help of artificial intelligence, it is necessary to discover and examine the content of the key</w:t>
      </w:r>
      <w:r w:rsidR="00C714DD">
        <w:t>words</w:t>
      </w:r>
      <w:r w:rsidR="00C714DD" w:rsidRPr="00C714DD">
        <w:t xml:space="preserve"> with the above capability.</w:t>
      </w:r>
    </w:p>
    <w:p w14:paraId="65A9A492" w14:textId="748B209C" w:rsidR="007638EA" w:rsidRDefault="007638EA" w:rsidP="00552065">
      <w:r w:rsidRPr="007638EA">
        <w:t xml:space="preserve">Moreover, the emphasis on metrics like journal impact factors can divert attention from the qualitative aspects essential to architectural and urban studies. Factors such as user experience, aesthetic value, and cultural relevance are central to the built environment but are not easily quantifiable. For example, the impact of an architectural design on community well-being or the cultural integration of an urban plan requires an evaluative </w:t>
      </w:r>
      <w:r>
        <w:t>index</w:t>
      </w:r>
      <w:r w:rsidRPr="007638EA">
        <w:t xml:space="preserve"> </w:t>
      </w:r>
      <w:sdt>
        <w:sdtPr>
          <w:id w:val="1097520914"/>
          <w:citation/>
        </w:sdtPr>
        <w:sdtContent>
          <w:r>
            <w:fldChar w:fldCharType="begin"/>
          </w:r>
          <w:r>
            <w:instrText xml:space="preserve"> CITATION Jon09 \l 1033 </w:instrText>
          </w:r>
          <w:r>
            <w:fldChar w:fldCharType="separate"/>
          </w:r>
          <w:r>
            <w:rPr>
              <w:noProof/>
            </w:rPr>
            <w:t>(Jones, 2009)</w:t>
          </w:r>
          <w:r>
            <w:fldChar w:fldCharType="end"/>
          </w:r>
        </w:sdtContent>
      </w:sdt>
      <w:r>
        <w:t xml:space="preserve">, </w:t>
      </w:r>
      <w:r w:rsidRPr="007638EA">
        <w:t xml:space="preserve">that goes beyond citation counts and h-indexes. When metrics overshadow these nuanced aspects, there is a risk that </w:t>
      </w:r>
      <w:r w:rsidR="00397217">
        <w:t>administrating the environmental</w:t>
      </w:r>
      <w:r w:rsidRPr="007638EA">
        <w:t xml:space="preserve"> projects </w:t>
      </w:r>
      <w:r w:rsidRPr="007638EA">
        <w:lastRenderedPageBreak/>
        <w:t>will prioritize scientific recognition over societal impact, potentially neglecting the values and needs of the communities they serve</w:t>
      </w:r>
      <w:r w:rsidR="00397217">
        <w:t xml:space="preserve"> </w:t>
      </w:r>
      <w:sdt>
        <w:sdtPr>
          <w:id w:val="-1209100985"/>
          <w:citation/>
        </w:sdtPr>
        <w:sdtContent>
          <w:r w:rsidR="00397217">
            <w:fldChar w:fldCharType="begin"/>
          </w:r>
          <w:r w:rsidR="00397217">
            <w:instrText xml:space="preserve"> CITATION Lac20 \l 1033 </w:instrText>
          </w:r>
          <w:r w:rsidR="00397217">
            <w:fldChar w:fldCharType="separate"/>
          </w:r>
          <w:r w:rsidR="00397217">
            <w:rPr>
              <w:noProof/>
            </w:rPr>
            <w:t>( Lacerda &amp; Dresch, 2020)</w:t>
          </w:r>
          <w:r w:rsidR="00397217">
            <w:fldChar w:fldCharType="end"/>
          </w:r>
        </w:sdtContent>
      </w:sdt>
      <w:r w:rsidRPr="007638EA">
        <w:t>.</w:t>
      </w:r>
    </w:p>
    <w:p w14:paraId="04897873" w14:textId="401AF203" w:rsidR="009272C8" w:rsidRDefault="00964D9E" w:rsidP="00552065">
      <w:r>
        <w:t>Based</w:t>
      </w:r>
      <w:r w:rsidR="005960F8">
        <w:t xml:space="preserve"> on the above </w:t>
      </w:r>
      <w:r w:rsidR="001E6473">
        <w:t>content,</w:t>
      </w:r>
      <w:r w:rsidR="004C4FA7">
        <w:t xml:space="preserve"> it can be </w:t>
      </w:r>
      <w:r w:rsidR="00B00350">
        <w:t>said</w:t>
      </w:r>
      <w:r w:rsidR="004C4FA7">
        <w:t xml:space="preserve"> the </w:t>
      </w:r>
      <w:r w:rsidR="009272C8" w:rsidRPr="009272C8">
        <w:t>Scientometric evaluation involves the application of quantitative methods and indicators to assess the impact of scientific publications</w:t>
      </w:r>
      <w:r w:rsidR="00FE5578">
        <w:t xml:space="preserve"> </w:t>
      </w:r>
      <w:sdt>
        <w:sdtPr>
          <w:rPr>
            <w:rStyle w:val="Mention"/>
          </w:rPr>
          <w:id w:val="-537510333"/>
          <w:citation/>
        </w:sdtPr>
        <w:sdtContent>
          <w:r w:rsidR="00FE5578" w:rsidRPr="00552065">
            <w:rPr>
              <w:rStyle w:val="Mention"/>
            </w:rPr>
            <w:fldChar w:fldCharType="begin"/>
          </w:r>
          <w:r w:rsidR="00FE5578" w:rsidRPr="00552065">
            <w:rPr>
              <w:rStyle w:val="Mention"/>
            </w:rPr>
            <w:instrText xml:space="preserve"> CITATION Tan21 \l 1033 </w:instrText>
          </w:r>
          <w:r w:rsidR="00FE5578" w:rsidRPr="00552065">
            <w:rPr>
              <w:rStyle w:val="Mention"/>
            </w:rPr>
            <w:fldChar w:fldCharType="separate"/>
          </w:r>
          <w:r w:rsidR="003A161A">
            <w:rPr>
              <w:noProof/>
            </w:rPr>
            <w:t>(Tang, Yang, &amp; Zhang, 2021)</w:t>
          </w:r>
          <w:r w:rsidR="00FE5578" w:rsidRPr="00552065">
            <w:rPr>
              <w:rStyle w:val="Mention"/>
            </w:rPr>
            <w:fldChar w:fldCharType="end"/>
          </w:r>
        </w:sdtContent>
      </w:sdt>
      <w:r w:rsidR="009272C8" w:rsidRPr="009272C8">
        <w:t xml:space="preserve">. It provides insights into the publication activity of individuals, teams, institutes, and countries. Scientometric evaluation is valuable for academics, academic managers, administrators, information scientists, and science </w:t>
      </w:r>
      <w:r>
        <w:t>policy-makers</w:t>
      </w:r>
      <w:r w:rsidR="00E4226E">
        <w:t xml:space="preserve"> </w:t>
      </w:r>
      <w:sdt>
        <w:sdtPr>
          <w:rPr>
            <w:rStyle w:val="Mention"/>
          </w:rPr>
          <w:id w:val="-108282585"/>
          <w:citation/>
        </w:sdtPr>
        <w:sdtContent>
          <w:r w:rsidR="00E4226E" w:rsidRPr="00552065">
            <w:rPr>
              <w:rStyle w:val="Mention"/>
            </w:rPr>
            <w:fldChar w:fldCharType="begin"/>
          </w:r>
          <w:r w:rsidR="00E4226E" w:rsidRPr="00552065">
            <w:rPr>
              <w:rStyle w:val="Mention"/>
            </w:rPr>
            <w:instrText xml:space="preserve"> CITATION Coh20 \l 1033 </w:instrText>
          </w:r>
          <w:r w:rsidR="00E4226E" w:rsidRPr="00552065">
            <w:rPr>
              <w:rStyle w:val="Mention"/>
            </w:rPr>
            <w:fldChar w:fldCharType="separate"/>
          </w:r>
          <w:r w:rsidR="003A161A">
            <w:rPr>
              <w:noProof/>
            </w:rPr>
            <w:t>(Cohen, Sauermann, &amp; Stephan, 2020)</w:t>
          </w:r>
          <w:r w:rsidR="00E4226E" w:rsidRPr="00552065">
            <w:rPr>
              <w:rStyle w:val="Mention"/>
            </w:rPr>
            <w:fldChar w:fldCharType="end"/>
          </w:r>
        </w:sdtContent>
      </w:sdt>
      <w:r w:rsidR="009272C8" w:rsidRPr="009272C8">
        <w:t>. It helps in understanding the impact and visibility of research outputs and contributes to the advancement of science and technology</w:t>
      </w:r>
      <w:r w:rsidR="009272C8">
        <w:t>.</w:t>
      </w:r>
    </w:p>
    <w:p w14:paraId="518B1D94" w14:textId="55FE97A3" w:rsidR="00106890" w:rsidRDefault="00BF30B8" w:rsidP="00322007">
      <w:r>
        <w:t xml:space="preserve">Also, </w:t>
      </w:r>
      <w:r w:rsidR="00964D9E">
        <w:t>in</w:t>
      </w:r>
      <w:r w:rsidR="00A550DD" w:rsidRPr="00A550DD">
        <w:t xml:space="preserve"> recent years, there has been an increasing use of artificial intelligence (AI)in </w:t>
      </w:r>
      <w:r>
        <w:t xml:space="preserve">architecture and </w:t>
      </w:r>
      <w:r w:rsidR="00A550DD" w:rsidRPr="00A550DD">
        <w:t>urban planning. Algorithmic urban planning utilizes AI to address economic, social, environmental, and governance challenges in cities. This approach leverages data-driven insights and computational models to support smart and sustainable development</w:t>
      </w:r>
      <w:r w:rsidR="00B95410">
        <w:t xml:space="preserve"> </w:t>
      </w:r>
      <w:sdt>
        <w:sdtPr>
          <w:rPr>
            <w:rStyle w:val="Mention"/>
          </w:rPr>
          <w:id w:val="-509685692"/>
          <w:citation/>
        </w:sdtPr>
        <w:sdtContent>
          <w:r w:rsidR="00B9342A" w:rsidRPr="005044C7">
            <w:rPr>
              <w:rStyle w:val="Mention"/>
            </w:rPr>
            <w:fldChar w:fldCharType="begin"/>
          </w:r>
          <w:r w:rsidR="00B9342A" w:rsidRPr="005044C7">
            <w:rPr>
              <w:rStyle w:val="Mention"/>
            </w:rPr>
            <w:instrText xml:space="preserve"> CITATION Yig20 \l 1033 </w:instrText>
          </w:r>
          <w:r w:rsidR="00B9342A" w:rsidRPr="005044C7">
            <w:rPr>
              <w:rStyle w:val="Mention"/>
            </w:rPr>
            <w:fldChar w:fldCharType="separate"/>
          </w:r>
          <w:r w:rsidR="003A161A">
            <w:rPr>
              <w:noProof/>
            </w:rPr>
            <w:t>(Yigitcanlar , et al., 2020)</w:t>
          </w:r>
          <w:r w:rsidR="00B9342A" w:rsidRPr="005044C7">
            <w:rPr>
              <w:rStyle w:val="Mention"/>
            </w:rPr>
            <w:fldChar w:fldCharType="end"/>
          </w:r>
        </w:sdtContent>
      </w:sdt>
      <w:r w:rsidR="00A550DD">
        <w:t>.</w:t>
      </w:r>
      <w:r w:rsidR="00340F98">
        <w:t xml:space="preserve"> </w:t>
      </w:r>
      <w:r w:rsidR="00A94007" w:rsidRPr="00A94007">
        <w:t xml:space="preserve">Theoretical principles in architectural and urban planning intersect with knowledge and information science in several key areas, primarily through the shared focus on organization, accessibility, usability, and the management of </w:t>
      </w:r>
      <w:r w:rsidR="00BE0B52">
        <w:t xml:space="preserve">design and planning produce as a </w:t>
      </w:r>
      <w:r w:rsidR="00A94007" w:rsidRPr="00A94007">
        <w:t xml:space="preserve">complex </w:t>
      </w:r>
      <w:r w:rsidR="00964D9E">
        <w:t>system</w:t>
      </w:r>
      <w:r w:rsidR="00A94007" w:rsidRPr="00A94007">
        <w:t>. Here’s a breakdown of how these fields relate and interact</w:t>
      </w:r>
      <w:r w:rsidR="00BE0B52">
        <w:t xml:space="preserve"> in </w:t>
      </w:r>
      <w:r w:rsidR="00964D9E">
        <w:t>the following</w:t>
      </w:r>
      <w:r w:rsidR="00BE0B52">
        <w:t xml:space="preserve"> table:</w:t>
      </w:r>
    </w:p>
    <w:p w14:paraId="0351FAB8" w14:textId="17BD918F" w:rsidR="0089052D" w:rsidRDefault="0089052D" w:rsidP="00607E2B">
      <w:pPr>
        <w:pStyle w:val="Caption"/>
        <w:rPr>
          <w:rtl/>
        </w:rPr>
      </w:pPr>
      <w:bookmarkStart w:id="10" w:name="_Ref165222011"/>
      <w:r>
        <w:t>Table</w:t>
      </w:r>
      <w:r w:rsidR="00FF7B56">
        <w:t> </w:t>
      </w:r>
      <w:r>
        <w:fldChar w:fldCharType="begin"/>
      </w:r>
      <w:r>
        <w:instrText xml:space="preserve"> SEQ Table \* ARABIC </w:instrText>
      </w:r>
      <w:r>
        <w:fldChar w:fldCharType="separate"/>
      </w:r>
      <w:r w:rsidR="001849C2">
        <w:rPr>
          <w:noProof/>
        </w:rPr>
        <w:t>3</w:t>
      </w:r>
      <w:r>
        <w:rPr>
          <w:noProof/>
        </w:rPr>
        <w:fldChar w:fldCharType="end"/>
      </w:r>
      <w:bookmarkEnd w:id="10"/>
      <w:r>
        <w:t>:</w:t>
      </w:r>
      <w:r w:rsidR="00963827" w:rsidRPr="00963827">
        <w:t xml:space="preserve"> Relationship</w:t>
      </w:r>
      <w:r w:rsidR="002D1197">
        <w:t xml:space="preserve"> indexes</w:t>
      </w:r>
      <w:r w:rsidR="00963827" w:rsidRPr="00963827">
        <w:t xml:space="preserve"> of Theoretical Foundations</w:t>
      </w:r>
      <w:r w:rsidR="00963827">
        <w:t xml:space="preserve"> to </w:t>
      </w:r>
      <w:r w:rsidR="00964D9E">
        <w:t>each other</w:t>
      </w:r>
      <w:r w:rsidR="00963827">
        <w:t xml:space="preserve"> and along with </w:t>
      </w:r>
      <w:r w:rsidR="00963827" w:rsidRPr="00963827">
        <w:t xml:space="preserve">Knowledge </w:t>
      </w:r>
      <w:r w:rsidR="005C3724">
        <w:t>and</w:t>
      </w:r>
      <w:r w:rsidR="00963827" w:rsidRPr="00963827">
        <w:t xml:space="preserve"> Information Science</w:t>
      </w:r>
      <w:r w:rsidR="0083321E">
        <w:t xml:space="preserve"> </w:t>
      </w:r>
      <w:r w:rsidR="0083321E" w:rsidRPr="0083321E">
        <w:t>(Source: the authors based on extracting and expanding the studies available in the sources)</w:t>
      </w:r>
    </w:p>
    <w:tbl>
      <w:tblPr>
        <w:tblStyle w:val="TableGrid"/>
        <w:tblW w:w="0" w:type="auto"/>
        <w:tblLook w:val="04A0" w:firstRow="1" w:lastRow="0" w:firstColumn="1" w:lastColumn="0" w:noHBand="0" w:noVBand="1"/>
      </w:tblPr>
      <w:tblGrid>
        <w:gridCol w:w="716"/>
        <w:gridCol w:w="696"/>
        <w:gridCol w:w="806"/>
        <w:gridCol w:w="1241"/>
        <w:gridCol w:w="2076"/>
        <w:gridCol w:w="3481"/>
      </w:tblGrid>
      <w:tr w:rsidR="00AF100B" w:rsidRPr="002A4BD6" w14:paraId="7E0F4FF8" w14:textId="77777777" w:rsidTr="00E1676D">
        <w:tc>
          <w:tcPr>
            <w:tcW w:w="3459" w:type="dxa"/>
            <w:gridSpan w:val="4"/>
            <w:shd w:val="clear" w:color="auto" w:fill="D9D9D9" w:themeFill="background1" w:themeFillShade="D9"/>
            <w:vAlign w:val="center"/>
          </w:tcPr>
          <w:p w14:paraId="6385346E" w14:textId="2D69822F" w:rsidR="00701311" w:rsidRPr="00FD0958" w:rsidRDefault="00E522CA" w:rsidP="00E1676D">
            <w:pPr>
              <w:jc w:val="left"/>
              <w:rPr>
                <w:rStyle w:val="TableCotent"/>
                <w:b/>
                <w:bCs/>
              </w:rPr>
            </w:pPr>
            <w:r w:rsidRPr="00FD0958">
              <w:rPr>
                <w:rStyle w:val="TableCotent"/>
                <w:b/>
                <w:bCs/>
              </w:rPr>
              <w:t>Architecture</w:t>
            </w:r>
            <w:r w:rsidR="005C3724">
              <w:rPr>
                <w:rStyle w:val="TableCotent"/>
                <w:b/>
                <w:bCs/>
              </w:rPr>
              <w:t xml:space="preserve"> and</w:t>
            </w:r>
            <w:r w:rsidRPr="00FD0958">
              <w:rPr>
                <w:rStyle w:val="TableCotent"/>
                <w:b/>
                <w:bCs/>
              </w:rPr>
              <w:t xml:space="preserve"> Urban planning</w:t>
            </w:r>
          </w:p>
        </w:tc>
        <w:tc>
          <w:tcPr>
            <w:tcW w:w="2076" w:type="dxa"/>
            <w:shd w:val="clear" w:color="auto" w:fill="D9D9D9" w:themeFill="background1" w:themeFillShade="D9"/>
            <w:vAlign w:val="center"/>
          </w:tcPr>
          <w:p w14:paraId="08393B14" w14:textId="09E961D9" w:rsidR="00701311" w:rsidRPr="00FD0958" w:rsidRDefault="00B225D5" w:rsidP="00E1676D">
            <w:pPr>
              <w:jc w:val="left"/>
              <w:rPr>
                <w:rStyle w:val="TableCotent"/>
                <w:b/>
                <w:bCs/>
              </w:rPr>
            </w:pPr>
            <w:r w:rsidRPr="00FD0958">
              <w:rPr>
                <w:rStyle w:val="TableCotent"/>
                <w:b/>
                <w:bCs/>
              </w:rPr>
              <w:t xml:space="preserve">Science </w:t>
            </w:r>
            <w:r w:rsidR="00701311" w:rsidRPr="00FD0958">
              <w:rPr>
                <w:rStyle w:val="TableCotent"/>
                <w:b/>
                <w:bCs/>
              </w:rPr>
              <w:t>Process</w:t>
            </w:r>
          </w:p>
        </w:tc>
        <w:tc>
          <w:tcPr>
            <w:tcW w:w="3481" w:type="dxa"/>
            <w:shd w:val="clear" w:color="auto" w:fill="D9D9D9" w:themeFill="background1" w:themeFillShade="D9"/>
            <w:vAlign w:val="center"/>
          </w:tcPr>
          <w:p w14:paraId="169C1CF3" w14:textId="6EF9155A" w:rsidR="00701311" w:rsidRPr="00FD0958" w:rsidRDefault="00C435EF" w:rsidP="00E1676D">
            <w:pPr>
              <w:jc w:val="left"/>
              <w:rPr>
                <w:rStyle w:val="TableCotent"/>
                <w:b/>
                <w:bCs/>
              </w:rPr>
            </w:pPr>
            <w:r w:rsidRPr="00FD0958">
              <w:rPr>
                <w:rStyle w:val="TableCotent"/>
                <w:b/>
                <w:bCs/>
              </w:rPr>
              <w:t xml:space="preserve">Knowledge </w:t>
            </w:r>
            <w:r w:rsidR="005C3724">
              <w:rPr>
                <w:rStyle w:val="TableCotent"/>
                <w:b/>
                <w:bCs/>
              </w:rPr>
              <w:t>and</w:t>
            </w:r>
            <w:r w:rsidRPr="00FD0958">
              <w:rPr>
                <w:rStyle w:val="TableCotent"/>
                <w:b/>
                <w:bCs/>
              </w:rPr>
              <w:t xml:space="preserve"> Information Science</w:t>
            </w:r>
          </w:p>
        </w:tc>
      </w:tr>
      <w:tr w:rsidR="00E522CA" w:rsidRPr="002A4BD6" w14:paraId="768869C7" w14:textId="480B0A85" w:rsidTr="00E1676D">
        <w:tc>
          <w:tcPr>
            <w:tcW w:w="3459" w:type="dxa"/>
            <w:gridSpan w:val="4"/>
            <w:vAlign w:val="center"/>
          </w:tcPr>
          <w:p w14:paraId="2C7BD80D" w14:textId="69C636A8" w:rsidR="00E522CA" w:rsidRPr="002A4BD6" w:rsidRDefault="00964D9E" w:rsidP="00E1676D">
            <w:pPr>
              <w:jc w:val="left"/>
              <w:rPr>
                <w:rStyle w:val="TableCotent"/>
              </w:rPr>
            </w:pPr>
            <w:r>
              <w:rPr>
                <w:rStyle w:val="TableCotent"/>
              </w:rPr>
              <w:t>This</w:t>
            </w:r>
            <w:r w:rsidR="00E522CA" w:rsidRPr="002A4BD6">
              <w:rPr>
                <w:rStyle w:val="TableCotent"/>
              </w:rPr>
              <w:t xml:space="preserve"> involves the planning of spaces to ensure they are functional, accessible, and meet the needs of their users </w:t>
            </w:r>
            <w:r>
              <w:rPr>
                <w:rStyle w:val="TableCotent"/>
              </w:rPr>
              <w:t>in</w:t>
            </w:r>
            <w:r w:rsidR="00E522CA" w:rsidRPr="002A4BD6">
              <w:rPr>
                <w:rStyle w:val="TableCotent"/>
              </w:rPr>
              <w:t xml:space="preserve"> physical aspects.</w:t>
            </w:r>
          </w:p>
        </w:tc>
        <w:tc>
          <w:tcPr>
            <w:tcW w:w="2076" w:type="dxa"/>
            <w:vAlign w:val="center"/>
          </w:tcPr>
          <w:p w14:paraId="261C4769" w14:textId="0883A44F" w:rsidR="00E522CA" w:rsidRPr="002A4BD6" w:rsidRDefault="00E522CA" w:rsidP="00E1676D">
            <w:pPr>
              <w:jc w:val="left"/>
              <w:rPr>
                <w:rStyle w:val="TableCotent"/>
              </w:rPr>
            </w:pPr>
            <w:r w:rsidRPr="002A4BD6">
              <w:rPr>
                <w:rStyle w:val="TableCotent"/>
              </w:rPr>
              <w:t>there is a strong focus on how elements are structured and organized</w:t>
            </w:r>
          </w:p>
        </w:tc>
        <w:tc>
          <w:tcPr>
            <w:tcW w:w="3481" w:type="dxa"/>
            <w:vAlign w:val="center"/>
          </w:tcPr>
          <w:p w14:paraId="6A9F67D5" w14:textId="4A10BFA1" w:rsidR="00E522CA" w:rsidRPr="002A4BD6" w:rsidRDefault="00D67210" w:rsidP="00E1676D">
            <w:pPr>
              <w:jc w:val="left"/>
              <w:rPr>
                <w:rStyle w:val="TableCotent"/>
              </w:rPr>
            </w:pPr>
            <w:r w:rsidRPr="002A4BD6">
              <w:rPr>
                <w:rStyle w:val="TableCotent"/>
              </w:rPr>
              <w:t>organization pertains to the structuring of data and information in a way that makes it accessible and usable to its users</w:t>
            </w:r>
          </w:p>
        </w:tc>
      </w:tr>
      <w:tr w:rsidR="00D20B83" w:rsidRPr="002A4BD6" w14:paraId="1C93C8CA" w14:textId="03E0D619" w:rsidTr="00E1676D">
        <w:tc>
          <w:tcPr>
            <w:tcW w:w="1412" w:type="dxa"/>
            <w:gridSpan w:val="2"/>
            <w:vMerge w:val="restart"/>
            <w:tcBorders>
              <w:right w:val="nil"/>
            </w:tcBorders>
            <w:vAlign w:val="center"/>
          </w:tcPr>
          <w:p w14:paraId="219CEF44" w14:textId="11CB712E" w:rsidR="00D20B83" w:rsidRPr="006E65F4" w:rsidRDefault="00D20B83" w:rsidP="00E1676D">
            <w:pPr>
              <w:jc w:val="left"/>
              <w:rPr>
                <w:rStyle w:val="TableCotent"/>
                <w:b/>
                <w:bCs/>
              </w:rPr>
            </w:pPr>
            <w:r w:rsidRPr="006E65F4">
              <w:rPr>
                <w:rStyle w:val="TableCotent"/>
                <w:b/>
                <w:bCs/>
              </w:rPr>
              <w:t>Systemic Index</w:t>
            </w:r>
            <w:r>
              <w:rPr>
                <w:rStyle w:val="TableCotent"/>
                <w:b/>
                <w:bCs/>
              </w:rPr>
              <w:t xml:space="preserve"> (1)</w:t>
            </w:r>
          </w:p>
        </w:tc>
        <w:tc>
          <w:tcPr>
            <w:tcW w:w="806" w:type="dxa"/>
            <w:tcBorders>
              <w:left w:val="nil"/>
              <w:right w:val="nil"/>
            </w:tcBorders>
            <w:vAlign w:val="center"/>
          </w:tcPr>
          <w:p w14:paraId="125F5242" w14:textId="6DE36B44" w:rsidR="00D20B83" w:rsidRPr="002A4BD6" w:rsidRDefault="00D20B83" w:rsidP="00E1676D">
            <w:pPr>
              <w:jc w:val="left"/>
              <w:rPr>
                <w:rStyle w:val="TableCotent"/>
              </w:rPr>
            </w:pPr>
            <w:r w:rsidRPr="002A4BD6">
              <w:rPr>
                <w:rStyle w:val="TableCotent"/>
                <w:noProof/>
              </w:rPr>
              <w:drawing>
                <wp:inline distT="0" distB="0" distL="0" distR="0" wp14:anchorId="4896FFDF" wp14:editId="3FD75EFB">
                  <wp:extent cx="288000" cy="28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6798" w:type="dxa"/>
            <w:gridSpan w:val="3"/>
            <w:tcBorders>
              <w:left w:val="nil"/>
            </w:tcBorders>
            <w:vAlign w:val="center"/>
          </w:tcPr>
          <w:p w14:paraId="6382205F" w14:textId="75E88847" w:rsidR="00D20B83" w:rsidRPr="002A4BD6" w:rsidRDefault="00D20B83" w:rsidP="00E1676D">
            <w:pPr>
              <w:jc w:val="left"/>
              <w:rPr>
                <w:rStyle w:val="TableCotent"/>
              </w:rPr>
            </w:pPr>
            <w:r w:rsidRPr="002A4BD6">
              <w:rPr>
                <w:rStyle w:val="TableCotent"/>
              </w:rPr>
              <w:t>Principles such as hierarchy, categorization, and navigation are crucial in both fields and reflect a deep concern with user experience and interaction</w:t>
            </w:r>
          </w:p>
        </w:tc>
      </w:tr>
      <w:tr w:rsidR="00D20B83" w:rsidRPr="002A4BD6" w14:paraId="5E6C2AB7" w14:textId="77777777" w:rsidTr="00E1676D">
        <w:tc>
          <w:tcPr>
            <w:tcW w:w="1412" w:type="dxa"/>
            <w:gridSpan w:val="2"/>
            <w:vMerge/>
            <w:tcBorders>
              <w:right w:val="nil"/>
            </w:tcBorders>
            <w:vAlign w:val="center"/>
          </w:tcPr>
          <w:p w14:paraId="3E6529C8" w14:textId="77777777" w:rsidR="00D20B83" w:rsidRPr="006E65F4" w:rsidRDefault="00D20B83" w:rsidP="00E1676D">
            <w:pPr>
              <w:jc w:val="left"/>
              <w:rPr>
                <w:rStyle w:val="TableCotent"/>
                <w:b/>
                <w:bCs/>
              </w:rPr>
            </w:pPr>
          </w:p>
        </w:tc>
        <w:tc>
          <w:tcPr>
            <w:tcW w:w="806" w:type="dxa"/>
            <w:tcBorders>
              <w:left w:val="nil"/>
              <w:right w:val="single" w:sz="4" w:space="0" w:color="auto"/>
            </w:tcBorders>
            <w:vAlign w:val="center"/>
          </w:tcPr>
          <w:p w14:paraId="4A00BCE4" w14:textId="3F284886" w:rsidR="00D20B83" w:rsidRPr="002A4BD6" w:rsidRDefault="00D20B83" w:rsidP="00E1676D">
            <w:pPr>
              <w:jc w:val="left"/>
              <w:rPr>
                <w:rStyle w:val="TableCotent"/>
                <w:noProof/>
              </w:rPr>
            </w:pPr>
            <w:r w:rsidRPr="00D20B83">
              <w:rPr>
                <w:rStyle w:val="TableCotent"/>
                <w:noProof/>
              </w:rPr>
              <w:t xml:space="preserve">Maxqda </w:t>
            </w:r>
            <w:r w:rsidR="005C3724">
              <w:rPr>
                <w:rStyle w:val="TableCotent"/>
                <w:noProof/>
              </w:rPr>
              <w:t>Codes</w:t>
            </w:r>
            <w:r w:rsidRPr="00D20B83">
              <w:rPr>
                <w:rStyle w:val="TableCotent"/>
                <w:rFonts w:ascii="Cambria Math" w:hAnsi="Cambria Math" w:cs="Cambria Math"/>
                <w:noProof/>
              </w:rPr>
              <w:t>▷</w:t>
            </w:r>
          </w:p>
        </w:tc>
        <w:tc>
          <w:tcPr>
            <w:tcW w:w="6798" w:type="dxa"/>
            <w:gridSpan w:val="3"/>
            <w:tcBorders>
              <w:left w:val="single" w:sz="4" w:space="0" w:color="auto"/>
            </w:tcBorders>
            <w:vAlign w:val="center"/>
          </w:tcPr>
          <w:p w14:paraId="195B4B80" w14:textId="6EA4AB23" w:rsidR="00D20B83" w:rsidRPr="002A4BD6" w:rsidRDefault="00D3135D" w:rsidP="00E1676D">
            <w:pPr>
              <w:jc w:val="left"/>
              <w:rPr>
                <w:rStyle w:val="TableCotent"/>
                <w:rtl/>
              </w:rPr>
            </w:pPr>
            <w:r w:rsidRPr="00D3135D">
              <w:rPr>
                <w:rStyle w:val="TableCotent"/>
              </w:rPr>
              <w:t>Classification</w:t>
            </w:r>
            <w:r>
              <w:rPr>
                <w:rStyle w:val="TableCotent"/>
              </w:rPr>
              <w:t xml:space="preserve">, </w:t>
            </w:r>
            <w:r w:rsidRPr="00D3135D">
              <w:rPr>
                <w:rStyle w:val="TableCotent"/>
              </w:rPr>
              <w:t>Taxonomy</w:t>
            </w:r>
            <w:r>
              <w:rPr>
                <w:rStyle w:val="TableCotent"/>
              </w:rPr>
              <w:t xml:space="preserve">, </w:t>
            </w:r>
            <w:r w:rsidRPr="00D3135D">
              <w:rPr>
                <w:rStyle w:val="TableCotent"/>
              </w:rPr>
              <w:t>Hierarchical Structure</w:t>
            </w:r>
            <w:r>
              <w:rPr>
                <w:rStyle w:val="TableCotent"/>
              </w:rPr>
              <w:t xml:space="preserve">, </w:t>
            </w:r>
            <w:r w:rsidRPr="00D3135D">
              <w:rPr>
                <w:rStyle w:val="TableCotent"/>
              </w:rPr>
              <w:t>Networked Relationships</w:t>
            </w:r>
            <w:r>
              <w:rPr>
                <w:rStyle w:val="TableCotent"/>
              </w:rPr>
              <w:t xml:space="preserve">, </w:t>
            </w:r>
            <w:r w:rsidRPr="00D3135D">
              <w:rPr>
                <w:rStyle w:val="TableCotent"/>
              </w:rPr>
              <w:t>Interpretive Frameworks</w:t>
            </w:r>
            <w:r>
              <w:rPr>
                <w:rStyle w:val="TableCotent"/>
              </w:rPr>
              <w:t xml:space="preserve">, </w:t>
            </w:r>
            <w:r w:rsidRPr="00D3135D">
              <w:rPr>
                <w:rStyle w:val="TableCotent"/>
              </w:rPr>
              <w:t>Experiential Dimensions</w:t>
            </w:r>
            <w:r>
              <w:rPr>
                <w:rStyle w:val="TableCotent"/>
              </w:rPr>
              <w:t xml:space="preserve">, </w:t>
            </w:r>
            <w:r w:rsidRPr="00D3135D">
              <w:rPr>
                <w:rStyle w:val="TableCotent"/>
              </w:rPr>
              <w:t>Ideological Critique</w:t>
            </w:r>
            <w:r>
              <w:rPr>
                <w:rStyle w:val="TableCotent"/>
              </w:rPr>
              <w:t xml:space="preserve">, </w:t>
            </w:r>
            <w:r w:rsidRPr="00D3135D">
              <w:rPr>
                <w:rStyle w:val="TableCotent"/>
              </w:rPr>
              <w:t>Relational Patterns</w:t>
            </w:r>
            <w:r>
              <w:rPr>
                <w:rStyle w:val="TableCotent"/>
              </w:rPr>
              <w:t xml:space="preserve">, </w:t>
            </w:r>
            <w:r w:rsidRPr="00D3135D">
              <w:rPr>
                <w:rStyle w:val="TableCotent"/>
              </w:rPr>
              <w:t>Contingent Meanings</w:t>
            </w:r>
            <w:r>
              <w:rPr>
                <w:rStyle w:val="TableCotent"/>
              </w:rPr>
              <w:t xml:space="preserve">, </w:t>
            </w:r>
            <w:r w:rsidRPr="00D3135D">
              <w:rPr>
                <w:rStyle w:val="TableCotent"/>
              </w:rPr>
              <w:t>Gender-based Perspectives</w:t>
            </w:r>
          </w:p>
        </w:tc>
      </w:tr>
      <w:tr w:rsidR="00BD059B" w:rsidRPr="002A4BD6" w14:paraId="03F28EFA" w14:textId="07CCF37C" w:rsidTr="00E1676D">
        <w:tc>
          <w:tcPr>
            <w:tcW w:w="3459" w:type="dxa"/>
            <w:gridSpan w:val="4"/>
            <w:shd w:val="clear" w:color="auto" w:fill="F2F2F2" w:themeFill="background1" w:themeFillShade="F2"/>
            <w:vAlign w:val="center"/>
          </w:tcPr>
          <w:p w14:paraId="1CB5C27A" w14:textId="661DE4BE" w:rsidR="007C7730" w:rsidRPr="002A4BD6" w:rsidRDefault="00171803" w:rsidP="00E1676D">
            <w:pPr>
              <w:jc w:val="left"/>
              <w:rPr>
                <w:rStyle w:val="TableCotent"/>
              </w:rPr>
            </w:pPr>
            <w:r w:rsidRPr="002A4BD6">
              <w:rPr>
                <w:rStyle w:val="TableCotent"/>
              </w:rPr>
              <w:t>Urban planning, like information systems design, involves the strategic arrangement of various components to serve large populations efficiently.</w:t>
            </w:r>
          </w:p>
        </w:tc>
        <w:tc>
          <w:tcPr>
            <w:tcW w:w="2076" w:type="dxa"/>
            <w:shd w:val="clear" w:color="auto" w:fill="F2F2F2" w:themeFill="background1" w:themeFillShade="F2"/>
            <w:vAlign w:val="center"/>
          </w:tcPr>
          <w:p w14:paraId="05745EF4" w14:textId="537D2988" w:rsidR="007C7730" w:rsidRPr="002A4BD6" w:rsidRDefault="00964D9E" w:rsidP="00E1676D">
            <w:pPr>
              <w:jc w:val="left"/>
              <w:rPr>
                <w:rStyle w:val="TableCotent"/>
              </w:rPr>
            </w:pPr>
            <w:r>
              <w:rPr>
                <w:rStyle w:val="TableCotent"/>
              </w:rPr>
              <w:t>Ensure</w:t>
            </w:r>
            <w:r w:rsidR="006E4F57" w:rsidRPr="002A4BD6">
              <w:rPr>
                <w:rStyle w:val="TableCotent"/>
              </w:rPr>
              <w:t xml:space="preserve"> efficiency, scalability, and accessibility.</w:t>
            </w:r>
          </w:p>
        </w:tc>
        <w:tc>
          <w:tcPr>
            <w:tcW w:w="3481" w:type="dxa"/>
            <w:shd w:val="clear" w:color="auto" w:fill="F2F2F2" w:themeFill="background1" w:themeFillShade="F2"/>
            <w:vAlign w:val="center"/>
          </w:tcPr>
          <w:p w14:paraId="5CA58EC6" w14:textId="742A4422" w:rsidR="007C7730" w:rsidRPr="002A4BD6" w:rsidRDefault="006E4F57" w:rsidP="00E1676D">
            <w:pPr>
              <w:jc w:val="left"/>
              <w:rPr>
                <w:rStyle w:val="TableCotent"/>
              </w:rPr>
            </w:pPr>
            <w:r w:rsidRPr="002A4BD6">
              <w:rPr>
                <w:rStyle w:val="TableCotent"/>
              </w:rPr>
              <w:t>multiple layers of information which closely mirrors how information scientists design data systems</w:t>
            </w:r>
          </w:p>
        </w:tc>
      </w:tr>
      <w:tr w:rsidR="00F422E8" w:rsidRPr="002A4BD6" w14:paraId="357690BF" w14:textId="185C885C" w:rsidTr="00E1676D">
        <w:tc>
          <w:tcPr>
            <w:tcW w:w="1412" w:type="dxa"/>
            <w:gridSpan w:val="2"/>
            <w:vMerge w:val="restart"/>
            <w:tcBorders>
              <w:right w:val="nil"/>
            </w:tcBorders>
            <w:shd w:val="clear" w:color="auto" w:fill="F2F2F2" w:themeFill="background1" w:themeFillShade="F2"/>
            <w:vAlign w:val="center"/>
          </w:tcPr>
          <w:p w14:paraId="47522587" w14:textId="2169E152" w:rsidR="00F422E8" w:rsidRPr="006E65F4" w:rsidRDefault="00F422E8" w:rsidP="00E1676D">
            <w:pPr>
              <w:jc w:val="left"/>
              <w:rPr>
                <w:rStyle w:val="TableCotent"/>
                <w:b/>
                <w:bCs/>
              </w:rPr>
            </w:pPr>
            <w:r w:rsidRPr="006E65F4">
              <w:rPr>
                <w:rStyle w:val="TableCotent"/>
                <w:b/>
                <w:bCs/>
              </w:rPr>
              <w:t>Arrangement Index</w:t>
            </w:r>
            <w:r>
              <w:rPr>
                <w:rStyle w:val="TableCotent"/>
                <w:b/>
                <w:bCs/>
              </w:rPr>
              <w:t xml:space="preserve"> (2)</w:t>
            </w:r>
          </w:p>
        </w:tc>
        <w:tc>
          <w:tcPr>
            <w:tcW w:w="806" w:type="dxa"/>
            <w:tcBorders>
              <w:left w:val="nil"/>
              <w:right w:val="nil"/>
            </w:tcBorders>
            <w:shd w:val="clear" w:color="auto" w:fill="F2F2F2" w:themeFill="background1" w:themeFillShade="F2"/>
            <w:vAlign w:val="center"/>
          </w:tcPr>
          <w:p w14:paraId="3607C858" w14:textId="2100F597" w:rsidR="00F422E8" w:rsidRPr="002A4BD6" w:rsidRDefault="00F422E8" w:rsidP="00E1676D">
            <w:pPr>
              <w:jc w:val="left"/>
              <w:rPr>
                <w:rStyle w:val="TableCotent"/>
              </w:rPr>
            </w:pPr>
            <w:r w:rsidRPr="002A4BD6">
              <w:rPr>
                <w:rStyle w:val="TableCotent"/>
                <w:noProof/>
              </w:rPr>
              <w:drawing>
                <wp:inline distT="0" distB="0" distL="0" distR="0" wp14:anchorId="3CDA71A8" wp14:editId="527A03D4">
                  <wp:extent cx="288000" cy="2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6798" w:type="dxa"/>
            <w:gridSpan w:val="3"/>
            <w:tcBorders>
              <w:left w:val="nil"/>
            </w:tcBorders>
            <w:shd w:val="clear" w:color="auto" w:fill="F2F2F2" w:themeFill="background1" w:themeFillShade="F2"/>
            <w:vAlign w:val="center"/>
          </w:tcPr>
          <w:p w14:paraId="30E7F2C3" w14:textId="5C97B8C8" w:rsidR="00F422E8" w:rsidRPr="002A4BD6" w:rsidRDefault="00F422E8" w:rsidP="00E1676D">
            <w:pPr>
              <w:jc w:val="left"/>
              <w:rPr>
                <w:rStyle w:val="TableCotent"/>
              </w:rPr>
            </w:pPr>
            <w:r w:rsidRPr="002A4BD6">
              <w:rPr>
                <w:rStyle w:val="TableCotent"/>
              </w:rPr>
              <w:t xml:space="preserve">Principles which related to making </w:t>
            </w:r>
            <w:r w:rsidR="00964D9E">
              <w:rPr>
                <w:rStyle w:val="TableCotent"/>
              </w:rPr>
              <w:t>framework</w:t>
            </w:r>
            <w:r w:rsidRPr="002A4BD6">
              <w:rPr>
                <w:rStyle w:val="TableCotent"/>
              </w:rPr>
              <w:t xml:space="preserve"> of data cycles; for </w:t>
            </w:r>
            <w:r w:rsidR="00964D9E">
              <w:rPr>
                <w:rStyle w:val="TableCotent"/>
              </w:rPr>
              <w:t>example,</w:t>
            </w:r>
            <w:r w:rsidRPr="002A4BD6">
              <w:rPr>
                <w:rStyle w:val="TableCotent"/>
              </w:rPr>
              <w:t xml:space="preserve"> data </w:t>
            </w:r>
            <w:r w:rsidR="00197F34">
              <w:rPr>
                <w:rStyle w:val="TableCotent"/>
              </w:rPr>
              <w:t>life-cycle</w:t>
            </w:r>
            <w:r w:rsidRPr="002A4BD6">
              <w:rPr>
                <w:rStyle w:val="TableCotent"/>
              </w:rPr>
              <w:t xml:space="preserve"> in the Design and Planning System</w:t>
            </w:r>
          </w:p>
        </w:tc>
      </w:tr>
      <w:tr w:rsidR="00F422E8" w:rsidRPr="002A4BD6" w14:paraId="6CB0D6E8" w14:textId="77777777" w:rsidTr="00E1676D">
        <w:tc>
          <w:tcPr>
            <w:tcW w:w="1412" w:type="dxa"/>
            <w:gridSpan w:val="2"/>
            <w:vMerge/>
            <w:tcBorders>
              <w:right w:val="nil"/>
            </w:tcBorders>
            <w:shd w:val="clear" w:color="auto" w:fill="F2F2F2" w:themeFill="background1" w:themeFillShade="F2"/>
            <w:vAlign w:val="center"/>
          </w:tcPr>
          <w:p w14:paraId="3C85CBC1" w14:textId="77777777" w:rsidR="00F422E8" w:rsidRPr="006E65F4" w:rsidRDefault="00F422E8" w:rsidP="00E1676D">
            <w:pPr>
              <w:jc w:val="left"/>
              <w:rPr>
                <w:rStyle w:val="TableCotent"/>
                <w:b/>
                <w:bCs/>
              </w:rPr>
            </w:pPr>
          </w:p>
        </w:tc>
        <w:tc>
          <w:tcPr>
            <w:tcW w:w="806" w:type="dxa"/>
            <w:tcBorders>
              <w:left w:val="nil"/>
              <w:right w:val="single" w:sz="4" w:space="0" w:color="auto"/>
            </w:tcBorders>
            <w:shd w:val="clear" w:color="auto" w:fill="F2F2F2" w:themeFill="background1" w:themeFillShade="F2"/>
            <w:vAlign w:val="center"/>
          </w:tcPr>
          <w:p w14:paraId="73E6743E" w14:textId="633CB49E" w:rsidR="00F422E8" w:rsidRPr="002A4BD6" w:rsidRDefault="00F422E8" w:rsidP="00E1676D">
            <w:pPr>
              <w:jc w:val="left"/>
              <w:rPr>
                <w:rStyle w:val="TableCotent"/>
                <w:noProof/>
              </w:rPr>
            </w:pPr>
            <w:r w:rsidRPr="00F422E8">
              <w:rPr>
                <w:rStyle w:val="TableCotent"/>
                <w:noProof/>
              </w:rPr>
              <w:t xml:space="preserve">Maxqda </w:t>
            </w:r>
            <w:r w:rsidR="005C3724">
              <w:rPr>
                <w:rStyle w:val="TableCotent"/>
                <w:noProof/>
              </w:rPr>
              <w:t>Codes</w:t>
            </w:r>
            <w:r w:rsidRPr="00F422E8">
              <w:rPr>
                <w:rStyle w:val="TableCotent"/>
                <w:rFonts w:ascii="Cambria Math" w:hAnsi="Cambria Math" w:cs="Cambria Math"/>
                <w:noProof/>
              </w:rPr>
              <w:t>▷</w:t>
            </w:r>
          </w:p>
        </w:tc>
        <w:tc>
          <w:tcPr>
            <w:tcW w:w="6798" w:type="dxa"/>
            <w:gridSpan w:val="3"/>
            <w:tcBorders>
              <w:left w:val="single" w:sz="4" w:space="0" w:color="auto"/>
            </w:tcBorders>
            <w:shd w:val="clear" w:color="auto" w:fill="F2F2F2" w:themeFill="background1" w:themeFillShade="F2"/>
            <w:vAlign w:val="center"/>
          </w:tcPr>
          <w:p w14:paraId="3BB116CC" w14:textId="2BE75693" w:rsidR="00A62E0B" w:rsidRPr="00A62E0B" w:rsidRDefault="00A62E0B" w:rsidP="00E1676D">
            <w:pPr>
              <w:jc w:val="left"/>
              <w:rPr>
                <w:rStyle w:val="TableCotent"/>
              </w:rPr>
            </w:pPr>
            <w:r w:rsidRPr="00A62E0B">
              <w:rPr>
                <w:rStyle w:val="TableCotent"/>
              </w:rPr>
              <w:t>Arrangement Index</w:t>
            </w:r>
            <w:r>
              <w:rPr>
                <w:rStyle w:val="TableCotent"/>
              </w:rPr>
              <w:t xml:space="preserve">, </w:t>
            </w:r>
            <w:r w:rsidRPr="00A62E0B">
              <w:rPr>
                <w:rStyle w:val="TableCotent"/>
              </w:rPr>
              <w:t>Knowledge Hierarchy</w:t>
            </w:r>
            <w:r>
              <w:rPr>
                <w:rStyle w:val="TableCotent"/>
              </w:rPr>
              <w:t xml:space="preserve">, </w:t>
            </w:r>
            <w:r w:rsidRPr="00A62E0B">
              <w:rPr>
                <w:rStyle w:val="TableCotent"/>
              </w:rPr>
              <w:t>Information Density</w:t>
            </w:r>
            <w:r>
              <w:rPr>
                <w:rStyle w:val="TableCotent"/>
              </w:rPr>
              <w:t xml:space="preserve">, </w:t>
            </w:r>
            <w:r w:rsidRPr="00A62E0B">
              <w:rPr>
                <w:rStyle w:val="TableCotent"/>
              </w:rPr>
              <w:t>Spatial Configuration</w:t>
            </w:r>
            <w:r>
              <w:rPr>
                <w:rStyle w:val="TableCotent"/>
              </w:rPr>
              <w:t xml:space="preserve">, </w:t>
            </w:r>
          </w:p>
          <w:p w14:paraId="1C63E89D" w14:textId="02EEB8AB" w:rsidR="00A62E0B" w:rsidRPr="00A62E0B" w:rsidRDefault="00A62E0B" w:rsidP="00E1676D">
            <w:pPr>
              <w:jc w:val="left"/>
              <w:rPr>
                <w:rStyle w:val="TableCotent"/>
              </w:rPr>
            </w:pPr>
            <w:r w:rsidRPr="00A62E0B">
              <w:rPr>
                <w:rStyle w:val="TableCotent"/>
              </w:rPr>
              <w:t>Interconnectivity</w:t>
            </w:r>
            <w:r>
              <w:rPr>
                <w:rStyle w:val="TableCotent"/>
              </w:rPr>
              <w:t xml:space="preserve">, </w:t>
            </w:r>
            <w:r w:rsidRPr="00A62E0B">
              <w:rPr>
                <w:rStyle w:val="TableCotent"/>
              </w:rPr>
              <w:t>Perceived Functionality</w:t>
            </w:r>
            <w:r>
              <w:rPr>
                <w:rStyle w:val="TableCotent"/>
              </w:rPr>
              <w:t xml:space="preserve">, </w:t>
            </w:r>
            <w:r w:rsidRPr="00A62E0B">
              <w:rPr>
                <w:rStyle w:val="TableCotent"/>
              </w:rPr>
              <w:t>Interpretive Frameworks</w:t>
            </w:r>
            <w:r>
              <w:rPr>
                <w:rStyle w:val="TableCotent"/>
              </w:rPr>
              <w:t xml:space="preserve">, </w:t>
            </w:r>
            <w:r w:rsidRPr="00A62E0B">
              <w:rPr>
                <w:rStyle w:val="TableCotent"/>
              </w:rPr>
              <w:t>Spatial Experience</w:t>
            </w:r>
            <w:r>
              <w:rPr>
                <w:rStyle w:val="TableCotent"/>
              </w:rPr>
              <w:t>,</w:t>
            </w:r>
          </w:p>
          <w:p w14:paraId="6B065326" w14:textId="2B96B61B" w:rsidR="00F422E8" w:rsidRPr="002A4BD6" w:rsidRDefault="00A62E0B" w:rsidP="00E1676D">
            <w:pPr>
              <w:jc w:val="left"/>
              <w:rPr>
                <w:rStyle w:val="TableCotent"/>
              </w:rPr>
            </w:pPr>
            <w:r w:rsidRPr="00A62E0B">
              <w:rPr>
                <w:rStyle w:val="TableCotent"/>
              </w:rPr>
              <w:t>Feedback Loops</w:t>
            </w:r>
            <w:r>
              <w:rPr>
                <w:rStyle w:val="TableCotent"/>
              </w:rPr>
              <w:t xml:space="preserve">, </w:t>
            </w:r>
            <w:r w:rsidRPr="00A62E0B">
              <w:rPr>
                <w:rStyle w:val="TableCotent"/>
              </w:rPr>
              <w:t>Contextual Awareness</w:t>
            </w:r>
          </w:p>
        </w:tc>
      </w:tr>
      <w:tr w:rsidR="00BD059B" w:rsidRPr="002A4BD6" w14:paraId="4D657D89" w14:textId="77777777" w:rsidTr="00E1676D">
        <w:tc>
          <w:tcPr>
            <w:tcW w:w="3459" w:type="dxa"/>
            <w:gridSpan w:val="4"/>
            <w:vAlign w:val="center"/>
          </w:tcPr>
          <w:p w14:paraId="507C5CF6" w14:textId="456BE434" w:rsidR="00A941C6" w:rsidRPr="002A4BD6" w:rsidRDefault="003B0C96" w:rsidP="00E1676D">
            <w:pPr>
              <w:jc w:val="left"/>
              <w:rPr>
                <w:rStyle w:val="TableCotent"/>
              </w:rPr>
            </w:pPr>
            <w:r w:rsidRPr="002A4BD6">
              <w:rPr>
                <w:rStyle w:val="TableCotent"/>
              </w:rPr>
              <w:t xml:space="preserve">designing a building or space that accommodates all </w:t>
            </w:r>
            <w:r w:rsidR="00964D9E">
              <w:rPr>
                <w:rStyle w:val="TableCotent"/>
              </w:rPr>
              <w:t>individual</w:t>
            </w:r>
            <w:r w:rsidRPr="002A4BD6">
              <w:rPr>
                <w:rStyle w:val="TableCotent"/>
              </w:rPr>
              <w:t xml:space="preserve"> needs, including those with disabilities</w:t>
            </w:r>
          </w:p>
        </w:tc>
        <w:tc>
          <w:tcPr>
            <w:tcW w:w="2076" w:type="dxa"/>
            <w:vAlign w:val="center"/>
          </w:tcPr>
          <w:p w14:paraId="4E07253B" w14:textId="49ADF137" w:rsidR="00A941C6" w:rsidRPr="002A4BD6" w:rsidRDefault="003B0C96" w:rsidP="00E1676D">
            <w:pPr>
              <w:jc w:val="left"/>
              <w:rPr>
                <w:rStyle w:val="TableCotent"/>
              </w:rPr>
            </w:pPr>
            <w:r w:rsidRPr="002A4BD6">
              <w:rPr>
                <w:rStyle w:val="TableCotent"/>
              </w:rPr>
              <w:t>Both science</w:t>
            </w:r>
            <w:r w:rsidR="009B54B4" w:rsidRPr="002A4BD6">
              <w:rPr>
                <w:rStyle w:val="TableCotent"/>
              </w:rPr>
              <w:t xml:space="preserve"> </w:t>
            </w:r>
            <w:r w:rsidR="00964D9E">
              <w:rPr>
                <w:rStyle w:val="TableCotent"/>
              </w:rPr>
              <w:t>disciplines</w:t>
            </w:r>
            <w:r w:rsidRPr="002A4BD6">
              <w:rPr>
                <w:rStyle w:val="TableCotent"/>
              </w:rPr>
              <w:t xml:space="preserve"> emphasize</w:t>
            </w:r>
            <w:r w:rsidR="00C82731" w:rsidRPr="002A4BD6">
              <w:rPr>
                <w:rStyle w:val="TableCotent"/>
              </w:rPr>
              <w:t xml:space="preserve"> finding out the </w:t>
            </w:r>
            <w:r w:rsidRPr="002A4BD6">
              <w:rPr>
                <w:rStyle w:val="TableCotent"/>
              </w:rPr>
              <w:t>user</w:t>
            </w:r>
            <w:r w:rsidR="00CE70B6">
              <w:rPr>
                <w:rStyle w:val="TableCotent"/>
              </w:rPr>
              <w:t>’</w:t>
            </w:r>
            <w:r w:rsidRPr="002A4BD6">
              <w:rPr>
                <w:rStyle w:val="TableCotent"/>
              </w:rPr>
              <w:t>s needs</w:t>
            </w:r>
            <w:r w:rsidR="00C82731" w:rsidRPr="002A4BD6">
              <w:rPr>
                <w:rStyle w:val="TableCotent"/>
              </w:rPr>
              <w:t xml:space="preserve"> for making data framework </w:t>
            </w:r>
          </w:p>
        </w:tc>
        <w:tc>
          <w:tcPr>
            <w:tcW w:w="3481" w:type="dxa"/>
            <w:vAlign w:val="center"/>
          </w:tcPr>
          <w:p w14:paraId="032C1670" w14:textId="39195EA0" w:rsidR="00A941C6" w:rsidRPr="002A4BD6" w:rsidRDefault="003B0C96" w:rsidP="00E1676D">
            <w:pPr>
              <w:jc w:val="left"/>
              <w:rPr>
                <w:rStyle w:val="TableCotent"/>
              </w:rPr>
            </w:pPr>
            <w:r w:rsidRPr="002A4BD6">
              <w:rPr>
                <w:rStyle w:val="TableCotent"/>
              </w:rPr>
              <w:t>In information science, it involves creating systems that are intuitive and meet the users’ information-seeking behaviors and needs.</w:t>
            </w:r>
          </w:p>
        </w:tc>
      </w:tr>
      <w:tr w:rsidR="00A11398" w:rsidRPr="002A4BD6" w14:paraId="574AC906" w14:textId="77777777" w:rsidTr="00E1676D">
        <w:tc>
          <w:tcPr>
            <w:tcW w:w="1412" w:type="dxa"/>
            <w:gridSpan w:val="2"/>
            <w:vMerge w:val="restart"/>
            <w:tcBorders>
              <w:right w:val="nil"/>
            </w:tcBorders>
            <w:vAlign w:val="center"/>
          </w:tcPr>
          <w:p w14:paraId="498DC91D" w14:textId="174468FD" w:rsidR="00A11398" w:rsidRPr="006E65F4" w:rsidRDefault="00A11398" w:rsidP="00E1676D">
            <w:pPr>
              <w:jc w:val="left"/>
              <w:rPr>
                <w:rStyle w:val="TableCotent"/>
                <w:b/>
                <w:bCs/>
              </w:rPr>
            </w:pPr>
            <w:r w:rsidRPr="006E65F4">
              <w:rPr>
                <w:rStyle w:val="TableCotent"/>
                <w:b/>
                <w:bCs/>
              </w:rPr>
              <w:t xml:space="preserve">Appropriation Index </w:t>
            </w:r>
            <w:r>
              <w:rPr>
                <w:rStyle w:val="TableCotent"/>
                <w:b/>
                <w:bCs/>
              </w:rPr>
              <w:t>(3)</w:t>
            </w:r>
          </w:p>
        </w:tc>
        <w:tc>
          <w:tcPr>
            <w:tcW w:w="806" w:type="dxa"/>
            <w:tcBorders>
              <w:left w:val="nil"/>
              <w:right w:val="nil"/>
            </w:tcBorders>
            <w:vAlign w:val="center"/>
          </w:tcPr>
          <w:p w14:paraId="5F692DEE" w14:textId="554E0826" w:rsidR="00A11398" w:rsidRPr="002A4BD6" w:rsidRDefault="00A11398" w:rsidP="00E1676D">
            <w:pPr>
              <w:jc w:val="left"/>
              <w:rPr>
                <w:rStyle w:val="TableCotent"/>
              </w:rPr>
            </w:pPr>
            <w:r w:rsidRPr="002A4BD6">
              <w:rPr>
                <w:rStyle w:val="TableCotent"/>
                <w:noProof/>
              </w:rPr>
              <w:drawing>
                <wp:inline distT="0" distB="0" distL="0" distR="0" wp14:anchorId="2D9B7F8F" wp14:editId="6C453842">
                  <wp:extent cx="288000" cy="28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6798" w:type="dxa"/>
            <w:gridSpan w:val="3"/>
            <w:tcBorders>
              <w:left w:val="nil"/>
            </w:tcBorders>
            <w:vAlign w:val="center"/>
          </w:tcPr>
          <w:p w14:paraId="6113FFD7" w14:textId="230D2477" w:rsidR="00A11398" w:rsidRPr="002A4BD6" w:rsidRDefault="00A11398" w:rsidP="00E1676D">
            <w:pPr>
              <w:jc w:val="left"/>
              <w:rPr>
                <w:rStyle w:val="TableCotent"/>
              </w:rPr>
            </w:pPr>
            <w:r w:rsidRPr="002A4BD6">
              <w:rPr>
                <w:rStyle w:val="TableCotent"/>
              </w:rPr>
              <w:t>This approach ensures that systems</w:t>
            </w:r>
            <w:r w:rsidR="00D02044">
              <w:rPr>
                <w:rStyle w:val="TableCotent"/>
              </w:rPr>
              <w:t xml:space="preserve"> </w:t>
            </w:r>
            <w:r w:rsidRPr="002A4BD6">
              <w:rPr>
                <w:rStyle w:val="TableCotent"/>
              </w:rPr>
              <w:t>(whether physical or digital) are Accessible and useful to all users</w:t>
            </w:r>
          </w:p>
        </w:tc>
      </w:tr>
      <w:tr w:rsidR="00A11398" w:rsidRPr="002A4BD6" w14:paraId="2E843F2F" w14:textId="77777777" w:rsidTr="00E1676D">
        <w:tc>
          <w:tcPr>
            <w:tcW w:w="1412" w:type="dxa"/>
            <w:gridSpan w:val="2"/>
            <w:vMerge/>
            <w:tcBorders>
              <w:right w:val="nil"/>
            </w:tcBorders>
            <w:vAlign w:val="center"/>
          </w:tcPr>
          <w:p w14:paraId="0403A0B4" w14:textId="77777777" w:rsidR="00A11398" w:rsidRPr="006E65F4" w:rsidRDefault="00A11398" w:rsidP="00E1676D">
            <w:pPr>
              <w:jc w:val="left"/>
              <w:rPr>
                <w:rStyle w:val="TableCotent"/>
                <w:b/>
                <w:bCs/>
              </w:rPr>
            </w:pPr>
          </w:p>
        </w:tc>
        <w:tc>
          <w:tcPr>
            <w:tcW w:w="806" w:type="dxa"/>
            <w:tcBorders>
              <w:left w:val="nil"/>
              <w:right w:val="single" w:sz="4" w:space="0" w:color="auto"/>
            </w:tcBorders>
            <w:vAlign w:val="center"/>
          </w:tcPr>
          <w:p w14:paraId="1A38D676" w14:textId="6F78C0B6" w:rsidR="00A11398" w:rsidRPr="002A4BD6" w:rsidRDefault="00D61B31" w:rsidP="00E1676D">
            <w:pPr>
              <w:jc w:val="left"/>
              <w:rPr>
                <w:rStyle w:val="TableCotent"/>
                <w:noProof/>
              </w:rPr>
            </w:pPr>
            <w:r w:rsidRPr="00F422E8">
              <w:rPr>
                <w:rStyle w:val="TableCotent"/>
                <w:noProof/>
              </w:rPr>
              <w:t xml:space="preserve">Maxqda </w:t>
            </w:r>
            <w:r w:rsidR="005C3724">
              <w:rPr>
                <w:rStyle w:val="TableCotent"/>
                <w:noProof/>
              </w:rPr>
              <w:t>Codes</w:t>
            </w:r>
            <w:r w:rsidRPr="00F422E8">
              <w:rPr>
                <w:rStyle w:val="TableCotent"/>
                <w:rFonts w:ascii="Cambria Math" w:hAnsi="Cambria Math" w:cs="Cambria Math"/>
                <w:noProof/>
              </w:rPr>
              <w:t>▷</w:t>
            </w:r>
          </w:p>
        </w:tc>
        <w:tc>
          <w:tcPr>
            <w:tcW w:w="6798" w:type="dxa"/>
            <w:gridSpan w:val="3"/>
            <w:tcBorders>
              <w:left w:val="single" w:sz="4" w:space="0" w:color="auto"/>
            </w:tcBorders>
            <w:vAlign w:val="center"/>
          </w:tcPr>
          <w:p w14:paraId="7960DBD8" w14:textId="1D6E88F4" w:rsidR="00A11398" w:rsidRPr="00A11398" w:rsidRDefault="00A11398" w:rsidP="00E1676D">
            <w:pPr>
              <w:jc w:val="left"/>
              <w:rPr>
                <w:rStyle w:val="TableCotent"/>
              </w:rPr>
            </w:pPr>
            <w:r w:rsidRPr="00A11398">
              <w:rPr>
                <w:rStyle w:val="TableCotent"/>
              </w:rPr>
              <w:t>Representation</w:t>
            </w:r>
            <w:r w:rsidR="00D61B31">
              <w:rPr>
                <w:rStyle w:val="TableCotent"/>
              </w:rPr>
              <w:t xml:space="preserve">, </w:t>
            </w:r>
            <w:r w:rsidRPr="00A11398">
              <w:rPr>
                <w:rStyle w:val="TableCotent"/>
              </w:rPr>
              <w:t>Datafication</w:t>
            </w:r>
            <w:r w:rsidR="00D61B31">
              <w:rPr>
                <w:rStyle w:val="TableCotent"/>
              </w:rPr>
              <w:t xml:space="preserve">, </w:t>
            </w:r>
            <w:r w:rsidRPr="00A11398">
              <w:rPr>
                <w:rStyle w:val="TableCotent"/>
              </w:rPr>
              <w:t>Spatiality</w:t>
            </w:r>
            <w:r w:rsidR="00D61B31">
              <w:rPr>
                <w:rStyle w:val="TableCotent"/>
              </w:rPr>
              <w:t xml:space="preserve">, </w:t>
            </w:r>
            <w:r w:rsidRPr="00A11398">
              <w:rPr>
                <w:rStyle w:val="TableCotent"/>
              </w:rPr>
              <w:t>Materiality</w:t>
            </w:r>
            <w:r w:rsidR="00D61B31">
              <w:rPr>
                <w:rStyle w:val="TableCotent"/>
              </w:rPr>
              <w:t xml:space="preserve">, </w:t>
            </w:r>
            <w:r w:rsidRPr="00A11398">
              <w:rPr>
                <w:rStyle w:val="TableCotent"/>
              </w:rPr>
              <w:t>Abstraction</w:t>
            </w:r>
            <w:r w:rsidR="00D61B31">
              <w:rPr>
                <w:rStyle w:val="TableCotent"/>
              </w:rPr>
              <w:t xml:space="preserve">, </w:t>
            </w:r>
            <w:r w:rsidRPr="00A11398">
              <w:rPr>
                <w:rStyle w:val="TableCotent"/>
              </w:rPr>
              <w:t>Algorithm</w:t>
            </w:r>
            <w:r w:rsidR="00D61B31">
              <w:rPr>
                <w:rStyle w:val="TableCotent"/>
              </w:rPr>
              <w:t xml:space="preserve">, </w:t>
            </w:r>
            <w:r w:rsidRPr="00A11398">
              <w:rPr>
                <w:rStyle w:val="TableCotent"/>
              </w:rPr>
              <w:t>Governance</w:t>
            </w:r>
            <w:r w:rsidR="00D61B31">
              <w:rPr>
                <w:rStyle w:val="TableCotent"/>
              </w:rPr>
              <w:t>,</w:t>
            </w:r>
          </w:p>
          <w:p w14:paraId="118821C5" w14:textId="6E025F4B" w:rsidR="00A11398" w:rsidRPr="002A4BD6" w:rsidRDefault="00A11398" w:rsidP="00E1676D">
            <w:pPr>
              <w:jc w:val="left"/>
              <w:rPr>
                <w:rStyle w:val="TableCotent"/>
              </w:rPr>
            </w:pPr>
            <w:r w:rsidRPr="00A11398">
              <w:rPr>
                <w:rStyle w:val="TableCotent"/>
              </w:rPr>
              <w:t>Aesthetics</w:t>
            </w:r>
            <w:r w:rsidR="00D61B31">
              <w:rPr>
                <w:rStyle w:val="TableCotent"/>
              </w:rPr>
              <w:t xml:space="preserve">, </w:t>
            </w:r>
            <w:r w:rsidRPr="00A11398">
              <w:rPr>
                <w:rStyle w:val="TableCotent"/>
              </w:rPr>
              <w:t>Embodiment</w:t>
            </w:r>
            <w:r w:rsidR="00D61B31">
              <w:rPr>
                <w:rStyle w:val="TableCotent"/>
              </w:rPr>
              <w:t xml:space="preserve">, </w:t>
            </w:r>
            <w:r w:rsidRPr="00A11398">
              <w:rPr>
                <w:rStyle w:val="TableCotent"/>
              </w:rPr>
              <w:t>Visualization</w:t>
            </w:r>
          </w:p>
        </w:tc>
      </w:tr>
      <w:tr w:rsidR="00BD059B" w:rsidRPr="002A4BD6" w14:paraId="0923B52F" w14:textId="77777777" w:rsidTr="00E1676D">
        <w:tc>
          <w:tcPr>
            <w:tcW w:w="3459" w:type="dxa"/>
            <w:gridSpan w:val="4"/>
            <w:shd w:val="clear" w:color="auto" w:fill="F2F2F2" w:themeFill="background1" w:themeFillShade="F2"/>
            <w:vAlign w:val="center"/>
          </w:tcPr>
          <w:p w14:paraId="70EE9E28" w14:textId="6645D730" w:rsidR="00A941C6" w:rsidRPr="002A4BD6" w:rsidRDefault="001556AE" w:rsidP="00E1676D">
            <w:pPr>
              <w:jc w:val="left"/>
              <w:rPr>
                <w:rStyle w:val="TableCotent"/>
              </w:rPr>
            </w:pPr>
            <w:r w:rsidRPr="002A4BD6">
              <w:rPr>
                <w:rStyle w:val="TableCotent"/>
              </w:rPr>
              <w:t xml:space="preserve"> </w:t>
            </w:r>
            <w:r w:rsidR="00964D9E">
              <w:rPr>
                <w:rStyle w:val="TableCotent"/>
              </w:rPr>
              <w:t>This</w:t>
            </w:r>
            <w:r w:rsidRPr="002A4BD6">
              <w:rPr>
                <w:rStyle w:val="TableCotent"/>
              </w:rPr>
              <w:t xml:space="preserve"> might involve considerations of environmental impact and long-term viability of city</w:t>
            </w:r>
            <w:r w:rsidR="00C82731" w:rsidRPr="002A4BD6">
              <w:rPr>
                <w:rStyle w:val="TableCotent"/>
              </w:rPr>
              <w:t xml:space="preserve"> and buildings</w:t>
            </w:r>
            <w:r w:rsidRPr="002A4BD6">
              <w:rPr>
                <w:rStyle w:val="TableCotent"/>
              </w:rPr>
              <w:t xml:space="preserve"> layouts.</w:t>
            </w:r>
          </w:p>
        </w:tc>
        <w:tc>
          <w:tcPr>
            <w:tcW w:w="2076" w:type="dxa"/>
            <w:shd w:val="clear" w:color="auto" w:fill="F2F2F2" w:themeFill="background1" w:themeFillShade="F2"/>
            <w:vAlign w:val="center"/>
          </w:tcPr>
          <w:p w14:paraId="0D3657ED" w14:textId="31C48319" w:rsidR="00A941C6" w:rsidRPr="002A4BD6" w:rsidRDefault="00731CCB" w:rsidP="00E1676D">
            <w:pPr>
              <w:jc w:val="left"/>
              <w:rPr>
                <w:rStyle w:val="TableCotent"/>
                <w:rtl/>
              </w:rPr>
            </w:pPr>
            <w:r w:rsidRPr="002A4BD6">
              <w:rPr>
                <w:rStyle w:val="TableCotent"/>
              </w:rPr>
              <w:t>Durability and flexibility in accepting planned and related roles</w:t>
            </w:r>
          </w:p>
        </w:tc>
        <w:tc>
          <w:tcPr>
            <w:tcW w:w="3481" w:type="dxa"/>
            <w:shd w:val="clear" w:color="auto" w:fill="F2F2F2" w:themeFill="background1" w:themeFillShade="F2"/>
            <w:vAlign w:val="center"/>
          </w:tcPr>
          <w:p w14:paraId="78D7C815" w14:textId="0E9E2D0D" w:rsidR="00A941C6" w:rsidRPr="002A4BD6" w:rsidRDefault="001556AE" w:rsidP="00E1676D">
            <w:pPr>
              <w:jc w:val="left"/>
              <w:rPr>
                <w:rStyle w:val="TableCotent"/>
              </w:rPr>
            </w:pPr>
            <w:r w:rsidRPr="002A4BD6">
              <w:rPr>
                <w:rStyle w:val="TableCotent"/>
              </w:rPr>
              <w:t>sustainability can refer to the long-term maintenance and preservation of digital resources, ensuring they remain accessible and usable over time.</w:t>
            </w:r>
          </w:p>
        </w:tc>
      </w:tr>
      <w:tr w:rsidR="00E11708" w:rsidRPr="002A4BD6" w14:paraId="1D63E4AD" w14:textId="77777777" w:rsidTr="00E1676D">
        <w:tc>
          <w:tcPr>
            <w:tcW w:w="1412" w:type="dxa"/>
            <w:gridSpan w:val="2"/>
            <w:vMerge w:val="restart"/>
            <w:tcBorders>
              <w:right w:val="nil"/>
            </w:tcBorders>
            <w:shd w:val="clear" w:color="auto" w:fill="F2F2F2" w:themeFill="background1" w:themeFillShade="F2"/>
            <w:vAlign w:val="center"/>
          </w:tcPr>
          <w:p w14:paraId="39EA80C0" w14:textId="3D384DB9" w:rsidR="00E11708" w:rsidRPr="006E65F4" w:rsidRDefault="00E11708" w:rsidP="00E1676D">
            <w:pPr>
              <w:jc w:val="left"/>
              <w:rPr>
                <w:rStyle w:val="TableCotent"/>
                <w:b/>
                <w:bCs/>
              </w:rPr>
            </w:pPr>
            <w:r w:rsidRPr="006E65F4">
              <w:rPr>
                <w:rStyle w:val="TableCotent"/>
                <w:b/>
                <w:bCs/>
              </w:rPr>
              <w:t>Sustainability Index</w:t>
            </w:r>
            <w:r>
              <w:rPr>
                <w:rStyle w:val="TableCotent"/>
                <w:b/>
                <w:bCs/>
              </w:rPr>
              <w:t xml:space="preserve"> (4)</w:t>
            </w:r>
          </w:p>
        </w:tc>
        <w:tc>
          <w:tcPr>
            <w:tcW w:w="806" w:type="dxa"/>
            <w:tcBorders>
              <w:left w:val="nil"/>
              <w:right w:val="nil"/>
            </w:tcBorders>
            <w:shd w:val="clear" w:color="auto" w:fill="F2F2F2" w:themeFill="background1" w:themeFillShade="F2"/>
            <w:vAlign w:val="center"/>
          </w:tcPr>
          <w:p w14:paraId="745A13D3" w14:textId="0A14B0DC" w:rsidR="00E11708" w:rsidRPr="002A4BD6" w:rsidRDefault="00E11708" w:rsidP="00E1676D">
            <w:pPr>
              <w:jc w:val="left"/>
              <w:rPr>
                <w:rStyle w:val="TableCotent"/>
              </w:rPr>
            </w:pPr>
            <w:r w:rsidRPr="002A4BD6">
              <w:rPr>
                <w:rStyle w:val="TableCotent"/>
                <w:noProof/>
              </w:rPr>
              <w:drawing>
                <wp:inline distT="0" distB="0" distL="0" distR="0" wp14:anchorId="56D1904F" wp14:editId="2A6DD466">
                  <wp:extent cx="288000" cy="28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6798" w:type="dxa"/>
            <w:gridSpan w:val="3"/>
            <w:tcBorders>
              <w:left w:val="nil"/>
            </w:tcBorders>
            <w:shd w:val="clear" w:color="auto" w:fill="F2F2F2" w:themeFill="background1" w:themeFillShade="F2"/>
            <w:vAlign w:val="center"/>
          </w:tcPr>
          <w:p w14:paraId="3EB769D5" w14:textId="65347923" w:rsidR="00E11708" w:rsidRPr="002A4BD6" w:rsidRDefault="00E11708" w:rsidP="00E1676D">
            <w:pPr>
              <w:jc w:val="left"/>
              <w:rPr>
                <w:rStyle w:val="TableCotent"/>
              </w:rPr>
            </w:pPr>
            <w:r w:rsidRPr="002A4BD6">
              <w:rPr>
                <w:rStyle w:val="TableCotent"/>
              </w:rPr>
              <w:t xml:space="preserve">All </w:t>
            </w:r>
            <w:r w:rsidR="00964D9E">
              <w:rPr>
                <w:rStyle w:val="TableCotent"/>
              </w:rPr>
              <w:t>principles</w:t>
            </w:r>
            <w:r w:rsidRPr="002A4BD6">
              <w:rPr>
                <w:rStyle w:val="TableCotent"/>
              </w:rPr>
              <w:t xml:space="preserve"> might </w:t>
            </w:r>
            <w:r w:rsidR="00964D9E">
              <w:rPr>
                <w:rStyle w:val="TableCotent"/>
              </w:rPr>
              <w:t>be related</w:t>
            </w:r>
            <w:r w:rsidRPr="002A4BD6">
              <w:rPr>
                <w:rStyle w:val="TableCotent"/>
              </w:rPr>
              <w:t xml:space="preserve"> to the Sustainability and Long-Term Planning while meaningful the expansion and development with Minimal change in existential</w:t>
            </w:r>
          </w:p>
        </w:tc>
      </w:tr>
      <w:tr w:rsidR="00E11708" w:rsidRPr="002A4BD6" w14:paraId="0C16B39F" w14:textId="77777777" w:rsidTr="00E1676D">
        <w:tc>
          <w:tcPr>
            <w:tcW w:w="1412" w:type="dxa"/>
            <w:gridSpan w:val="2"/>
            <w:vMerge/>
            <w:tcBorders>
              <w:right w:val="nil"/>
            </w:tcBorders>
            <w:shd w:val="clear" w:color="auto" w:fill="F2F2F2" w:themeFill="background1" w:themeFillShade="F2"/>
            <w:vAlign w:val="center"/>
          </w:tcPr>
          <w:p w14:paraId="2506BE7B" w14:textId="77777777" w:rsidR="00E11708" w:rsidRPr="006E65F4" w:rsidRDefault="00E11708" w:rsidP="00E1676D">
            <w:pPr>
              <w:jc w:val="left"/>
              <w:rPr>
                <w:rStyle w:val="TableCotent"/>
                <w:b/>
                <w:bCs/>
              </w:rPr>
            </w:pPr>
          </w:p>
        </w:tc>
        <w:tc>
          <w:tcPr>
            <w:tcW w:w="806" w:type="dxa"/>
            <w:tcBorders>
              <w:left w:val="nil"/>
              <w:right w:val="nil"/>
            </w:tcBorders>
            <w:shd w:val="clear" w:color="auto" w:fill="F2F2F2" w:themeFill="background1" w:themeFillShade="F2"/>
            <w:vAlign w:val="center"/>
          </w:tcPr>
          <w:p w14:paraId="0EC6362D" w14:textId="5CEFBD81" w:rsidR="00E11708" w:rsidRPr="002A4BD6" w:rsidRDefault="00E11708" w:rsidP="00E1676D">
            <w:pPr>
              <w:jc w:val="left"/>
              <w:rPr>
                <w:rStyle w:val="TableCotent"/>
                <w:noProof/>
              </w:rPr>
            </w:pPr>
            <w:r w:rsidRPr="00F422E8">
              <w:rPr>
                <w:rStyle w:val="TableCotent"/>
                <w:noProof/>
              </w:rPr>
              <w:t xml:space="preserve">Maxqda </w:t>
            </w:r>
            <w:r w:rsidR="005C3724">
              <w:rPr>
                <w:rStyle w:val="TableCotent"/>
                <w:noProof/>
              </w:rPr>
              <w:t>Codes</w:t>
            </w:r>
            <w:r w:rsidRPr="00F422E8">
              <w:rPr>
                <w:rStyle w:val="TableCotent"/>
                <w:rFonts w:ascii="Cambria Math" w:hAnsi="Cambria Math" w:cs="Cambria Math"/>
                <w:noProof/>
              </w:rPr>
              <w:t>▷</w:t>
            </w:r>
          </w:p>
        </w:tc>
        <w:tc>
          <w:tcPr>
            <w:tcW w:w="6798" w:type="dxa"/>
            <w:gridSpan w:val="3"/>
            <w:tcBorders>
              <w:left w:val="nil"/>
            </w:tcBorders>
            <w:shd w:val="clear" w:color="auto" w:fill="F2F2F2" w:themeFill="background1" w:themeFillShade="F2"/>
            <w:vAlign w:val="center"/>
          </w:tcPr>
          <w:p w14:paraId="65190661" w14:textId="4D425900" w:rsidR="00E11708" w:rsidRPr="002A4BD6" w:rsidRDefault="00E11708" w:rsidP="00E1676D">
            <w:pPr>
              <w:jc w:val="left"/>
              <w:rPr>
                <w:rStyle w:val="TableCotent"/>
              </w:rPr>
            </w:pPr>
            <w:r w:rsidRPr="00E11708">
              <w:rPr>
                <w:rStyle w:val="TableCotent"/>
              </w:rPr>
              <w:t>Knowledge Integration</w:t>
            </w:r>
            <w:r>
              <w:rPr>
                <w:rStyle w:val="TableCotent"/>
              </w:rPr>
              <w:t xml:space="preserve">, </w:t>
            </w:r>
            <w:r w:rsidRPr="00E11708">
              <w:rPr>
                <w:rStyle w:val="TableCotent"/>
              </w:rPr>
              <w:t>Data Analytics</w:t>
            </w:r>
            <w:r>
              <w:rPr>
                <w:rStyle w:val="TableCotent"/>
              </w:rPr>
              <w:t xml:space="preserve">, </w:t>
            </w:r>
            <w:r w:rsidRPr="00E11708">
              <w:rPr>
                <w:rStyle w:val="TableCotent"/>
              </w:rPr>
              <w:t>Interdisciplinarity</w:t>
            </w:r>
            <w:r>
              <w:rPr>
                <w:rStyle w:val="TableCotent"/>
              </w:rPr>
              <w:t xml:space="preserve">, </w:t>
            </w:r>
            <w:r w:rsidRPr="00E11708">
              <w:rPr>
                <w:rStyle w:val="TableCotent"/>
              </w:rPr>
              <w:t>Smart Infrastructure</w:t>
            </w:r>
            <w:r>
              <w:rPr>
                <w:rStyle w:val="TableCotent"/>
              </w:rPr>
              <w:t xml:space="preserve">, </w:t>
            </w:r>
            <w:r w:rsidRPr="00E11708">
              <w:rPr>
                <w:rStyle w:val="TableCotent"/>
              </w:rPr>
              <w:t>Green Design</w:t>
            </w:r>
            <w:r>
              <w:rPr>
                <w:rStyle w:val="TableCotent"/>
              </w:rPr>
              <w:t xml:space="preserve">, </w:t>
            </w:r>
            <w:r w:rsidRPr="00E11708">
              <w:rPr>
                <w:rStyle w:val="TableCotent"/>
              </w:rPr>
              <w:t>Resource Conservation</w:t>
            </w:r>
            <w:r>
              <w:rPr>
                <w:rStyle w:val="TableCotent"/>
              </w:rPr>
              <w:t xml:space="preserve">, </w:t>
            </w:r>
            <w:r w:rsidRPr="00E11708">
              <w:rPr>
                <w:rStyle w:val="TableCotent"/>
              </w:rPr>
              <w:t>Community Engagement</w:t>
            </w:r>
            <w:r>
              <w:rPr>
                <w:rStyle w:val="TableCotent"/>
              </w:rPr>
              <w:t xml:space="preserve">, </w:t>
            </w:r>
            <w:r w:rsidRPr="00E11708">
              <w:rPr>
                <w:rStyle w:val="TableCotent"/>
              </w:rPr>
              <w:t>Mixed-Use Development</w:t>
            </w:r>
            <w:r>
              <w:rPr>
                <w:rStyle w:val="TableCotent"/>
              </w:rPr>
              <w:t xml:space="preserve">, </w:t>
            </w:r>
            <w:r w:rsidRPr="00E11708">
              <w:rPr>
                <w:rStyle w:val="TableCotent"/>
              </w:rPr>
              <w:t>Energy Efficiency</w:t>
            </w:r>
            <w:r>
              <w:rPr>
                <w:rStyle w:val="TableCotent"/>
              </w:rPr>
              <w:t xml:space="preserve">, </w:t>
            </w:r>
            <w:r w:rsidRPr="00E11708">
              <w:rPr>
                <w:rStyle w:val="TableCotent"/>
              </w:rPr>
              <w:t>Affordable Housing</w:t>
            </w:r>
          </w:p>
        </w:tc>
      </w:tr>
      <w:tr w:rsidR="00E11708" w:rsidRPr="002A4BD6" w14:paraId="5F5A8B62" w14:textId="77777777" w:rsidTr="00E1676D">
        <w:tc>
          <w:tcPr>
            <w:tcW w:w="3459" w:type="dxa"/>
            <w:gridSpan w:val="4"/>
            <w:vAlign w:val="center"/>
          </w:tcPr>
          <w:p w14:paraId="223A58DA" w14:textId="598E7377" w:rsidR="00E11708" w:rsidRPr="002A4BD6" w:rsidRDefault="00E11708" w:rsidP="00E1676D">
            <w:pPr>
              <w:jc w:val="left"/>
              <w:rPr>
                <w:rStyle w:val="TableCotent"/>
              </w:rPr>
            </w:pPr>
            <w:r w:rsidRPr="002A4BD6">
              <w:rPr>
                <w:rStyle w:val="TableCotent"/>
              </w:rPr>
              <w:t>managing vast amounts of information, from technical specifications to user feedback</w:t>
            </w:r>
          </w:p>
        </w:tc>
        <w:tc>
          <w:tcPr>
            <w:tcW w:w="2076" w:type="dxa"/>
            <w:vAlign w:val="center"/>
          </w:tcPr>
          <w:p w14:paraId="336F6A3A" w14:textId="75B592AE" w:rsidR="00E11708" w:rsidRPr="002A4BD6" w:rsidRDefault="00E11708" w:rsidP="00E1676D">
            <w:pPr>
              <w:jc w:val="left"/>
              <w:rPr>
                <w:rStyle w:val="TableCotent"/>
                <w:rtl/>
              </w:rPr>
            </w:pPr>
            <w:r w:rsidRPr="002A4BD6">
              <w:rPr>
                <w:rStyle w:val="TableCotent"/>
              </w:rPr>
              <w:t>transform and continuously improve data into information</w:t>
            </w:r>
          </w:p>
        </w:tc>
        <w:tc>
          <w:tcPr>
            <w:tcW w:w="3481" w:type="dxa"/>
            <w:vAlign w:val="center"/>
          </w:tcPr>
          <w:p w14:paraId="544B1467" w14:textId="4A20F8AF" w:rsidR="00E11708" w:rsidRPr="002A4BD6" w:rsidRDefault="00E11708" w:rsidP="00E1676D">
            <w:pPr>
              <w:jc w:val="left"/>
              <w:rPr>
                <w:rStyle w:val="TableCotent"/>
              </w:rPr>
            </w:pPr>
            <w:r w:rsidRPr="002A4BD6">
              <w:rPr>
                <w:rStyle w:val="TableCotent"/>
              </w:rPr>
              <w:t xml:space="preserve">focus on the creation, storage, retrieval, and optimization of information with data management </w:t>
            </w:r>
          </w:p>
        </w:tc>
      </w:tr>
      <w:tr w:rsidR="00C45244" w:rsidRPr="002A4BD6" w14:paraId="3BA2276E" w14:textId="77777777" w:rsidTr="00E1676D">
        <w:tc>
          <w:tcPr>
            <w:tcW w:w="1412" w:type="dxa"/>
            <w:gridSpan w:val="2"/>
            <w:vMerge w:val="restart"/>
            <w:tcBorders>
              <w:right w:val="nil"/>
            </w:tcBorders>
            <w:vAlign w:val="center"/>
          </w:tcPr>
          <w:p w14:paraId="2FA211E2" w14:textId="1E9586AD" w:rsidR="00C45244" w:rsidRPr="006E65F4" w:rsidRDefault="00964D9E" w:rsidP="00E1676D">
            <w:pPr>
              <w:jc w:val="left"/>
              <w:rPr>
                <w:rStyle w:val="TableCotent"/>
                <w:b/>
                <w:bCs/>
              </w:rPr>
            </w:pPr>
            <w:r>
              <w:rPr>
                <w:rStyle w:val="TableCotent"/>
                <w:b/>
                <w:bCs/>
              </w:rPr>
              <w:t>Cycle ability</w:t>
            </w:r>
            <w:r w:rsidR="00C45244" w:rsidRPr="006E65F4">
              <w:rPr>
                <w:rStyle w:val="TableCotent"/>
                <w:b/>
                <w:bCs/>
              </w:rPr>
              <w:t xml:space="preserve"> Index</w:t>
            </w:r>
            <w:r w:rsidR="00C45244">
              <w:rPr>
                <w:rStyle w:val="TableCotent"/>
                <w:b/>
                <w:bCs/>
              </w:rPr>
              <w:t xml:space="preserve"> (5)</w:t>
            </w:r>
          </w:p>
        </w:tc>
        <w:tc>
          <w:tcPr>
            <w:tcW w:w="806" w:type="dxa"/>
            <w:tcBorders>
              <w:left w:val="nil"/>
              <w:bottom w:val="nil"/>
              <w:right w:val="nil"/>
            </w:tcBorders>
            <w:vAlign w:val="center"/>
          </w:tcPr>
          <w:p w14:paraId="7794D86D" w14:textId="6876895A" w:rsidR="00C45244" w:rsidRPr="002A4BD6" w:rsidRDefault="00C45244" w:rsidP="00E1676D">
            <w:pPr>
              <w:jc w:val="left"/>
              <w:rPr>
                <w:rStyle w:val="TableCotent"/>
              </w:rPr>
            </w:pPr>
            <w:r w:rsidRPr="002A4BD6">
              <w:rPr>
                <w:rStyle w:val="TableCotent"/>
                <w:noProof/>
              </w:rPr>
              <w:drawing>
                <wp:inline distT="0" distB="0" distL="0" distR="0" wp14:anchorId="26802D07" wp14:editId="35F64794">
                  <wp:extent cx="288000" cy="28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6798" w:type="dxa"/>
            <w:gridSpan w:val="3"/>
            <w:tcBorders>
              <w:left w:val="nil"/>
            </w:tcBorders>
            <w:vAlign w:val="center"/>
          </w:tcPr>
          <w:p w14:paraId="243FB8D2" w14:textId="7D858B43" w:rsidR="00C45244" w:rsidRPr="002A4BD6" w:rsidRDefault="00C45244" w:rsidP="00E1676D">
            <w:pPr>
              <w:jc w:val="left"/>
              <w:rPr>
                <w:rStyle w:val="TableCotent"/>
              </w:rPr>
            </w:pPr>
            <w:r w:rsidRPr="002A4BD6">
              <w:rPr>
                <w:rStyle w:val="TableCotent"/>
              </w:rPr>
              <w:t>Effective knowledge management supports decision-making processes in architecture and planning, as well as in business and technology environments</w:t>
            </w:r>
          </w:p>
        </w:tc>
      </w:tr>
      <w:tr w:rsidR="00A16353" w:rsidRPr="002A4BD6" w14:paraId="195DF124" w14:textId="77777777" w:rsidTr="00E1676D">
        <w:tc>
          <w:tcPr>
            <w:tcW w:w="1412" w:type="dxa"/>
            <w:gridSpan w:val="2"/>
            <w:vMerge/>
            <w:tcBorders>
              <w:right w:val="nil"/>
            </w:tcBorders>
            <w:vAlign w:val="center"/>
          </w:tcPr>
          <w:p w14:paraId="0EA6EF00" w14:textId="77777777" w:rsidR="00A16353" w:rsidRPr="006E65F4" w:rsidRDefault="00A16353" w:rsidP="00E1676D">
            <w:pPr>
              <w:jc w:val="left"/>
              <w:rPr>
                <w:rStyle w:val="TableCotent"/>
                <w:b/>
                <w:bCs/>
              </w:rPr>
            </w:pPr>
          </w:p>
        </w:tc>
        <w:tc>
          <w:tcPr>
            <w:tcW w:w="806" w:type="dxa"/>
            <w:tcBorders>
              <w:left w:val="nil"/>
              <w:bottom w:val="nil"/>
              <w:right w:val="single" w:sz="4" w:space="0" w:color="auto"/>
            </w:tcBorders>
            <w:vAlign w:val="center"/>
          </w:tcPr>
          <w:p w14:paraId="352B911E" w14:textId="3A1CDBC6" w:rsidR="00A16353" w:rsidRPr="002A4BD6" w:rsidRDefault="00A16353" w:rsidP="00E1676D">
            <w:pPr>
              <w:jc w:val="left"/>
              <w:rPr>
                <w:rStyle w:val="TableCotent"/>
                <w:noProof/>
              </w:rPr>
            </w:pPr>
            <w:r w:rsidRPr="00F422E8">
              <w:rPr>
                <w:rStyle w:val="TableCotent"/>
                <w:noProof/>
              </w:rPr>
              <w:t xml:space="preserve">Maxqda </w:t>
            </w:r>
            <w:r w:rsidR="005C3724">
              <w:rPr>
                <w:rStyle w:val="TableCotent"/>
                <w:noProof/>
              </w:rPr>
              <w:t>Codes</w:t>
            </w:r>
            <w:r w:rsidRPr="00F422E8">
              <w:rPr>
                <w:rStyle w:val="TableCotent"/>
                <w:rFonts w:ascii="Cambria Math" w:hAnsi="Cambria Math" w:cs="Cambria Math"/>
                <w:noProof/>
              </w:rPr>
              <w:t>▷</w:t>
            </w:r>
          </w:p>
        </w:tc>
        <w:tc>
          <w:tcPr>
            <w:tcW w:w="6798" w:type="dxa"/>
            <w:gridSpan w:val="3"/>
            <w:tcBorders>
              <w:left w:val="single" w:sz="4" w:space="0" w:color="auto"/>
            </w:tcBorders>
            <w:vAlign w:val="center"/>
          </w:tcPr>
          <w:p w14:paraId="636AF5A0" w14:textId="1ACE1CD2" w:rsidR="00A16353" w:rsidRPr="002A4BD6" w:rsidRDefault="000D2F29" w:rsidP="00E1676D">
            <w:pPr>
              <w:jc w:val="left"/>
              <w:rPr>
                <w:rStyle w:val="TableCotent"/>
              </w:rPr>
            </w:pPr>
            <w:r w:rsidRPr="000D2F29">
              <w:rPr>
                <w:rStyle w:val="TableCotent"/>
              </w:rPr>
              <w:t>Sustainability</w:t>
            </w:r>
            <w:r>
              <w:rPr>
                <w:rStyle w:val="TableCotent"/>
              </w:rPr>
              <w:t xml:space="preserve">, </w:t>
            </w:r>
            <w:r w:rsidRPr="000D2F29">
              <w:rPr>
                <w:rStyle w:val="TableCotent"/>
              </w:rPr>
              <w:t>Integration</w:t>
            </w:r>
            <w:r>
              <w:rPr>
                <w:rStyle w:val="TableCotent"/>
              </w:rPr>
              <w:t xml:space="preserve">, </w:t>
            </w:r>
            <w:r w:rsidRPr="000D2F29">
              <w:rPr>
                <w:rStyle w:val="TableCotent"/>
              </w:rPr>
              <w:t>Interoperability</w:t>
            </w:r>
            <w:r>
              <w:rPr>
                <w:rStyle w:val="TableCotent"/>
              </w:rPr>
              <w:t xml:space="preserve">, </w:t>
            </w:r>
            <w:r w:rsidRPr="000D2F29">
              <w:rPr>
                <w:rStyle w:val="TableCotent"/>
              </w:rPr>
              <w:t>Resilience</w:t>
            </w:r>
            <w:r>
              <w:rPr>
                <w:rStyle w:val="TableCotent"/>
              </w:rPr>
              <w:t xml:space="preserve">, </w:t>
            </w:r>
            <w:r w:rsidRPr="000D2F29">
              <w:rPr>
                <w:rStyle w:val="TableCotent"/>
              </w:rPr>
              <w:t>Adaptability</w:t>
            </w:r>
            <w:r>
              <w:rPr>
                <w:rStyle w:val="TableCotent"/>
              </w:rPr>
              <w:t xml:space="preserve">, </w:t>
            </w:r>
            <w:r w:rsidRPr="000D2F29">
              <w:rPr>
                <w:rStyle w:val="TableCotent"/>
              </w:rPr>
              <w:t>Connectivity</w:t>
            </w:r>
            <w:r>
              <w:rPr>
                <w:rStyle w:val="TableCotent"/>
              </w:rPr>
              <w:t xml:space="preserve">, </w:t>
            </w:r>
            <w:r w:rsidRPr="000D2F29">
              <w:rPr>
                <w:rStyle w:val="TableCotent"/>
              </w:rPr>
              <w:t>Collaboration</w:t>
            </w:r>
            <w:r>
              <w:rPr>
                <w:rStyle w:val="TableCotent"/>
              </w:rPr>
              <w:t xml:space="preserve">, </w:t>
            </w:r>
            <w:r w:rsidRPr="000D2F29">
              <w:rPr>
                <w:rStyle w:val="TableCotent"/>
              </w:rPr>
              <w:t>Innovation</w:t>
            </w:r>
            <w:r>
              <w:rPr>
                <w:rStyle w:val="TableCotent"/>
              </w:rPr>
              <w:t xml:space="preserve">, </w:t>
            </w:r>
            <w:r w:rsidRPr="000D2F29">
              <w:rPr>
                <w:rStyle w:val="TableCotent"/>
              </w:rPr>
              <w:t>Efficiency</w:t>
            </w:r>
            <w:r>
              <w:rPr>
                <w:rStyle w:val="TableCotent"/>
              </w:rPr>
              <w:t xml:space="preserve">, </w:t>
            </w:r>
            <w:r w:rsidRPr="000D2F29">
              <w:rPr>
                <w:rStyle w:val="TableCotent"/>
              </w:rPr>
              <w:t>Accessibility</w:t>
            </w:r>
          </w:p>
        </w:tc>
      </w:tr>
      <w:tr w:rsidR="00A16353" w:rsidRPr="002A4BD6" w14:paraId="618A0DA5" w14:textId="77777777" w:rsidTr="00E1676D">
        <w:tc>
          <w:tcPr>
            <w:tcW w:w="3459" w:type="dxa"/>
            <w:gridSpan w:val="4"/>
            <w:shd w:val="clear" w:color="auto" w:fill="F2F2F2" w:themeFill="background1" w:themeFillShade="F2"/>
            <w:vAlign w:val="center"/>
          </w:tcPr>
          <w:p w14:paraId="44164D97" w14:textId="4A3CAD31" w:rsidR="00A16353" w:rsidRPr="002A4BD6" w:rsidRDefault="00964D9E" w:rsidP="00E1676D">
            <w:pPr>
              <w:jc w:val="left"/>
              <w:rPr>
                <w:rStyle w:val="TableCotent"/>
              </w:rPr>
            </w:pPr>
            <w:r>
              <w:rPr>
                <w:rStyle w:val="TableCotent"/>
              </w:rPr>
              <w:t>Enhance</w:t>
            </w:r>
            <w:r w:rsidR="00A16353" w:rsidRPr="002A4BD6">
              <w:rPr>
                <w:rStyle w:val="TableCotent"/>
              </w:rPr>
              <w:t xml:space="preserve"> living conditions, streamline city operations, and improve overall efficiency in </w:t>
            </w:r>
            <w:r w:rsidR="00A16353" w:rsidRPr="002A4BD6">
              <w:rPr>
                <w:rStyle w:val="TableCotent"/>
              </w:rPr>
              <w:lastRenderedPageBreak/>
              <w:t>Smart buildings and city technologies, including IoT (Internet of Things)</w:t>
            </w:r>
            <w:r w:rsidR="00D02044">
              <w:rPr>
                <w:rStyle w:val="TableCotent"/>
              </w:rPr>
              <w:t xml:space="preserve"> </w:t>
            </w:r>
            <w:r w:rsidR="00A16353" w:rsidRPr="002A4BD6">
              <w:rPr>
                <w:rStyle w:val="TableCotent"/>
              </w:rPr>
              <w:t>and AI systems</w:t>
            </w:r>
          </w:p>
        </w:tc>
        <w:tc>
          <w:tcPr>
            <w:tcW w:w="2076" w:type="dxa"/>
            <w:shd w:val="clear" w:color="auto" w:fill="F2F2F2" w:themeFill="background1" w:themeFillShade="F2"/>
            <w:vAlign w:val="center"/>
          </w:tcPr>
          <w:p w14:paraId="26AB6F93" w14:textId="25B6DCF0" w:rsidR="00A16353" w:rsidRPr="002A4BD6" w:rsidRDefault="00A16353" w:rsidP="00E1676D">
            <w:pPr>
              <w:jc w:val="left"/>
              <w:rPr>
                <w:rStyle w:val="TableCotent"/>
              </w:rPr>
            </w:pPr>
            <w:r w:rsidRPr="002A4BD6">
              <w:rPr>
                <w:rStyle w:val="TableCotent"/>
              </w:rPr>
              <w:lastRenderedPageBreak/>
              <w:t xml:space="preserve">Integration data processing by multiple action, process, </w:t>
            </w:r>
            <w:r w:rsidRPr="002A4BD6">
              <w:rPr>
                <w:rStyle w:val="TableCotent"/>
              </w:rPr>
              <w:lastRenderedPageBreak/>
              <w:t xml:space="preserve">reaction in </w:t>
            </w:r>
            <w:r w:rsidR="00964D9E">
              <w:rPr>
                <w:rStyle w:val="TableCotent"/>
              </w:rPr>
              <w:t>the same</w:t>
            </w:r>
            <w:r w:rsidRPr="002A4BD6">
              <w:rPr>
                <w:rStyle w:val="TableCotent"/>
              </w:rPr>
              <w:t xml:space="preserve"> time, mostly in the background.</w:t>
            </w:r>
          </w:p>
        </w:tc>
        <w:tc>
          <w:tcPr>
            <w:tcW w:w="3481" w:type="dxa"/>
            <w:shd w:val="clear" w:color="auto" w:fill="F2F2F2" w:themeFill="background1" w:themeFillShade="F2"/>
            <w:vAlign w:val="center"/>
          </w:tcPr>
          <w:p w14:paraId="19E42C74" w14:textId="62384EA3" w:rsidR="00A16353" w:rsidRPr="002A4BD6" w:rsidRDefault="00A16353" w:rsidP="00E1676D">
            <w:pPr>
              <w:jc w:val="left"/>
              <w:rPr>
                <w:rStyle w:val="TableCotent"/>
              </w:rPr>
            </w:pPr>
            <w:r w:rsidRPr="002A4BD6">
              <w:rPr>
                <w:rStyle w:val="TableCotent"/>
              </w:rPr>
              <w:lastRenderedPageBreak/>
              <w:t>enhance data processing, storage capabilities, and providing advanced analytics</w:t>
            </w:r>
          </w:p>
        </w:tc>
      </w:tr>
      <w:tr w:rsidR="00C0657E" w:rsidRPr="002A4BD6" w14:paraId="4296AC22" w14:textId="77777777" w:rsidTr="00E1676D">
        <w:tc>
          <w:tcPr>
            <w:tcW w:w="1412" w:type="dxa"/>
            <w:gridSpan w:val="2"/>
            <w:vMerge w:val="restart"/>
            <w:tcBorders>
              <w:right w:val="nil"/>
            </w:tcBorders>
            <w:shd w:val="clear" w:color="auto" w:fill="F2F2F2" w:themeFill="background1" w:themeFillShade="F2"/>
            <w:vAlign w:val="center"/>
          </w:tcPr>
          <w:p w14:paraId="083A52EE" w14:textId="79BABF23" w:rsidR="00C0657E" w:rsidRPr="006E65F4" w:rsidRDefault="00964D9E" w:rsidP="00E1676D">
            <w:pPr>
              <w:jc w:val="left"/>
              <w:rPr>
                <w:rStyle w:val="TableCotent"/>
                <w:b/>
                <w:bCs/>
              </w:rPr>
            </w:pPr>
            <w:r>
              <w:rPr>
                <w:rStyle w:val="TableCotent"/>
                <w:b/>
                <w:bCs/>
              </w:rPr>
              <w:t>Enhance ability</w:t>
            </w:r>
            <w:r w:rsidR="00C0657E" w:rsidRPr="006E65F4">
              <w:rPr>
                <w:rStyle w:val="TableCotent"/>
                <w:b/>
                <w:bCs/>
              </w:rPr>
              <w:t xml:space="preserve"> Index</w:t>
            </w:r>
            <w:r w:rsidR="00C0657E">
              <w:rPr>
                <w:rStyle w:val="TableCotent"/>
                <w:b/>
                <w:bCs/>
              </w:rPr>
              <w:t xml:space="preserve"> (6)</w:t>
            </w:r>
          </w:p>
        </w:tc>
        <w:tc>
          <w:tcPr>
            <w:tcW w:w="806" w:type="dxa"/>
            <w:tcBorders>
              <w:left w:val="nil"/>
              <w:right w:val="nil"/>
            </w:tcBorders>
            <w:shd w:val="clear" w:color="auto" w:fill="F2F2F2" w:themeFill="background1" w:themeFillShade="F2"/>
            <w:vAlign w:val="center"/>
          </w:tcPr>
          <w:p w14:paraId="408C1BB9" w14:textId="204893DA" w:rsidR="00C0657E" w:rsidRPr="002A4BD6" w:rsidRDefault="00C0657E" w:rsidP="00E1676D">
            <w:pPr>
              <w:jc w:val="left"/>
              <w:rPr>
                <w:rStyle w:val="TableCotent"/>
              </w:rPr>
            </w:pPr>
            <w:r w:rsidRPr="002A4BD6">
              <w:rPr>
                <w:rStyle w:val="TableCotent"/>
                <w:noProof/>
              </w:rPr>
              <w:drawing>
                <wp:inline distT="0" distB="0" distL="0" distR="0" wp14:anchorId="1B5CC406" wp14:editId="34FB5EBA">
                  <wp:extent cx="288000" cy="28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6798" w:type="dxa"/>
            <w:gridSpan w:val="3"/>
            <w:tcBorders>
              <w:left w:val="nil"/>
            </w:tcBorders>
            <w:shd w:val="clear" w:color="auto" w:fill="F2F2F2" w:themeFill="background1" w:themeFillShade="F2"/>
            <w:vAlign w:val="center"/>
          </w:tcPr>
          <w:p w14:paraId="5A1068F0" w14:textId="50F710BF" w:rsidR="00C0657E" w:rsidRPr="002A4BD6" w:rsidRDefault="00C0657E" w:rsidP="00E1676D">
            <w:pPr>
              <w:jc w:val="left"/>
              <w:rPr>
                <w:rStyle w:val="TableCotent"/>
                <w:rtl/>
              </w:rPr>
            </w:pPr>
            <w:r w:rsidRPr="002A4BD6">
              <w:rPr>
                <w:rStyle w:val="TableCotent"/>
              </w:rPr>
              <w:t>creating a suitable platform for broadening, deepening, and connecting the meaning or application with the reality of phenomena</w:t>
            </w:r>
          </w:p>
        </w:tc>
      </w:tr>
      <w:tr w:rsidR="00C0657E" w:rsidRPr="002A4BD6" w14:paraId="427927EF" w14:textId="77777777" w:rsidTr="00E1676D">
        <w:tc>
          <w:tcPr>
            <w:tcW w:w="1412" w:type="dxa"/>
            <w:gridSpan w:val="2"/>
            <w:vMerge/>
            <w:tcBorders>
              <w:right w:val="nil"/>
            </w:tcBorders>
            <w:shd w:val="clear" w:color="auto" w:fill="F2F2F2" w:themeFill="background1" w:themeFillShade="F2"/>
            <w:vAlign w:val="center"/>
          </w:tcPr>
          <w:p w14:paraId="6B76124B" w14:textId="77777777" w:rsidR="00C0657E" w:rsidRPr="006E65F4" w:rsidRDefault="00C0657E" w:rsidP="00E1676D">
            <w:pPr>
              <w:jc w:val="left"/>
              <w:rPr>
                <w:rStyle w:val="TableCotent"/>
                <w:b/>
                <w:bCs/>
              </w:rPr>
            </w:pPr>
          </w:p>
        </w:tc>
        <w:tc>
          <w:tcPr>
            <w:tcW w:w="806" w:type="dxa"/>
            <w:tcBorders>
              <w:left w:val="nil"/>
              <w:right w:val="single" w:sz="4" w:space="0" w:color="auto"/>
            </w:tcBorders>
            <w:shd w:val="clear" w:color="auto" w:fill="F2F2F2" w:themeFill="background1" w:themeFillShade="F2"/>
            <w:vAlign w:val="center"/>
          </w:tcPr>
          <w:p w14:paraId="2BA8C6ED" w14:textId="1BE8644B" w:rsidR="00C0657E" w:rsidRPr="002A4BD6" w:rsidRDefault="00C0657E" w:rsidP="00E1676D">
            <w:pPr>
              <w:jc w:val="left"/>
              <w:rPr>
                <w:rStyle w:val="TableCotent"/>
                <w:noProof/>
              </w:rPr>
            </w:pPr>
            <w:r w:rsidRPr="00F422E8">
              <w:rPr>
                <w:rStyle w:val="TableCotent"/>
                <w:noProof/>
              </w:rPr>
              <w:t xml:space="preserve">Maxqda </w:t>
            </w:r>
            <w:r w:rsidR="005C3724">
              <w:rPr>
                <w:rStyle w:val="TableCotent"/>
                <w:noProof/>
              </w:rPr>
              <w:t>Codes</w:t>
            </w:r>
            <w:r w:rsidRPr="00F422E8">
              <w:rPr>
                <w:rStyle w:val="TableCotent"/>
                <w:rFonts w:ascii="Cambria Math" w:hAnsi="Cambria Math" w:cs="Cambria Math"/>
                <w:noProof/>
              </w:rPr>
              <w:t>▷</w:t>
            </w:r>
          </w:p>
        </w:tc>
        <w:tc>
          <w:tcPr>
            <w:tcW w:w="6798" w:type="dxa"/>
            <w:gridSpan w:val="3"/>
            <w:tcBorders>
              <w:left w:val="single" w:sz="4" w:space="0" w:color="auto"/>
            </w:tcBorders>
            <w:shd w:val="clear" w:color="auto" w:fill="F2F2F2" w:themeFill="background1" w:themeFillShade="F2"/>
            <w:vAlign w:val="center"/>
          </w:tcPr>
          <w:p w14:paraId="1CB56244" w14:textId="4F499283" w:rsidR="00EF26A2" w:rsidRPr="00EF26A2" w:rsidRDefault="00EF26A2" w:rsidP="00E1676D">
            <w:pPr>
              <w:jc w:val="left"/>
              <w:rPr>
                <w:rStyle w:val="TableCotent"/>
              </w:rPr>
            </w:pPr>
            <w:r w:rsidRPr="00EF26A2">
              <w:rPr>
                <w:rStyle w:val="TableCotent"/>
              </w:rPr>
              <w:t>Knowledge</w:t>
            </w:r>
            <w:r>
              <w:rPr>
                <w:rStyle w:val="TableCotent"/>
              </w:rPr>
              <w:t xml:space="preserve">, </w:t>
            </w:r>
            <w:r w:rsidRPr="00EF26A2">
              <w:rPr>
                <w:rStyle w:val="TableCotent"/>
              </w:rPr>
              <w:t>Data</w:t>
            </w:r>
            <w:r>
              <w:rPr>
                <w:rStyle w:val="TableCotent"/>
              </w:rPr>
              <w:t xml:space="preserve">, </w:t>
            </w:r>
            <w:r w:rsidRPr="00EF26A2">
              <w:rPr>
                <w:rStyle w:val="TableCotent"/>
              </w:rPr>
              <w:t>Learning</w:t>
            </w:r>
            <w:r>
              <w:rPr>
                <w:rStyle w:val="TableCotent"/>
              </w:rPr>
              <w:t xml:space="preserve">, </w:t>
            </w:r>
            <w:r w:rsidRPr="00EF26A2">
              <w:rPr>
                <w:rStyle w:val="TableCotent"/>
              </w:rPr>
              <w:t>Context</w:t>
            </w:r>
            <w:r>
              <w:rPr>
                <w:rStyle w:val="TableCotent"/>
              </w:rPr>
              <w:t xml:space="preserve">, </w:t>
            </w:r>
            <w:r w:rsidRPr="00EF26A2">
              <w:rPr>
                <w:rStyle w:val="TableCotent"/>
              </w:rPr>
              <w:t>Efficiency</w:t>
            </w:r>
            <w:r>
              <w:rPr>
                <w:rStyle w:val="TableCotent"/>
              </w:rPr>
              <w:t xml:space="preserve">, </w:t>
            </w:r>
            <w:r w:rsidRPr="00EF26A2">
              <w:rPr>
                <w:rStyle w:val="TableCotent"/>
              </w:rPr>
              <w:t>Analysis</w:t>
            </w:r>
            <w:r>
              <w:rPr>
                <w:rStyle w:val="TableCotent"/>
              </w:rPr>
              <w:t xml:space="preserve">, </w:t>
            </w:r>
            <w:r w:rsidRPr="00EF26A2">
              <w:rPr>
                <w:rStyle w:val="TableCotent"/>
              </w:rPr>
              <w:t>Algorithm</w:t>
            </w:r>
            <w:r>
              <w:rPr>
                <w:rStyle w:val="TableCotent"/>
              </w:rPr>
              <w:t xml:space="preserve">, </w:t>
            </w:r>
            <w:r w:rsidRPr="00EF26A2">
              <w:rPr>
                <w:rStyle w:val="TableCotent"/>
              </w:rPr>
              <w:t>System</w:t>
            </w:r>
            <w:r>
              <w:rPr>
                <w:rStyle w:val="TableCotent"/>
              </w:rPr>
              <w:t xml:space="preserve">, </w:t>
            </w:r>
            <w:r w:rsidRPr="00EF26A2">
              <w:rPr>
                <w:rStyle w:val="TableCotent"/>
              </w:rPr>
              <w:t>Framework</w:t>
            </w:r>
            <w:r>
              <w:rPr>
                <w:rStyle w:val="TableCotent"/>
              </w:rPr>
              <w:t>,</w:t>
            </w:r>
          </w:p>
          <w:p w14:paraId="04E4395C" w14:textId="758788F7" w:rsidR="00C0657E" w:rsidRPr="002A4BD6" w:rsidRDefault="00EF26A2" w:rsidP="00E1676D">
            <w:pPr>
              <w:jc w:val="left"/>
              <w:rPr>
                <w:rStyle w:val="TableCotent"/>
              </w:rPr>
            </w:pPr>
            <w:r w:rsidRPr="00EF26A2">
              <w:rPr>
                <w:rStyle w:val="TableCotent"/>
              </w:rPr>
              <w:t>Integration</w:t>
            </w:r>
          </w:p>
        </w:tc>
      </w:tr>
      <w:tr w:rsidR="00A16353" w:rsidRPr="002A4BD6" w14:paraId="0642C0BD" w14:textId="77777777" w:rsidTr="00E1676D">
        <w:tc>
          <w:tcPr>
            <w:tcW w:w="3459" w:type="dxa"/>
            <w:gridSpan w:val="4"/>
            <w:vAlign w:val="center"/>
          </w:tcPr>
          <w:p w14:paraId="36484410" w14:textId="1EC09E81" w:rsidR="00A16353" w:rsidRPr="002A4BD6" w:rsidRDefault="00A16353" w:rsidP="00E1676D">
            <w:pPr>
              <w:jc w:val="left"/>
              <w:rPr>
                <w:rStyle w:val="TableCotent"/>
              </w:rPr>
            </w:pPr>
            <w:r w:rsidRPr="002A4BD6">
              <w:rPr>
                <w:rStyle w:val="TableCotent"/>
              </w:rPr>
              <w:t>involve issues related to surveillance, the use of public space, or equitable access to resources</w:t>
            </w:r>
          </w:p>
        </w:tc>
        <w:tc>
          <w:tcPr>
            <w:tcW w:w="2076" w:type="dxa"/>
            <w:vAlign w:val="center"/>
          </w:tcPr>
          <w:p w14:paraId="0D67FB5F" w14:textId="678B6C1D" w:rsidR="00A16353" w:rsidRPr="002A4BD6" w:rsidRDefault="00A16353" w:rsidP="00E1676D">
            <w:pPr>
              <w:jc w:val="left"/>
              <w:rPr>
                <w:rStyle w:val="TableCotent"/>
              </w:rPr>
            </w:pPr>
            <w:r w:rsidRPr="002A4BD6">
              <w:rPr>
                <w:rStyle w:val="TableCotent"/>
              </w:rPr>
              <w:t>Indirect and secretly Coding according to reference book</w:t>
            </w:r>
          </w:p>
        </w:tc>
        <w:tc>
          <w:tcPr>
            <w:tcW w:w="3481" w:type="dxa"/>
            <w:vAlign w:val="center"/>
          </w:tcPr>
          <w:p w14:paraId="69233204" w14:textId="184282FE" w:rsidR="00A16353" w:rsidRPr="002A4BD6" w:rsidRDefault="00A16353" w:rsidP="00E1676D">
            <w:pPr>
              <w:jc w:val="left"/>
              <w:rPr>
                <w:rStyle w:val="TableCotent"/>
              </w:rPr>
            </w:pPr>
            <w:r w:rsidRPr="002A4BD6">
              <w:rPr>
                <w:rStyle w:val="TableCotent"/>
              </w:rPr>
              <w:t>concerns revolve around data protection, user confidentiality, and the ethical use of information</w:t>
            </w:r>
          </w:p>
        </w:tc>
      </w:tr>
      <w:tr w:rsidR="00C35D8D" w:rsidRPr="002A4BD6" w14:paraId="200DD378" w14:textId="77777777" w:rsidTr="00E1676D">
        <w:tc>
          <w:tcPr>
            <w:tcW w:w="1412" w:type="dxa"/>
            <w:gridSpan w:val="2"/>
            <w:vMerge w:val="restart"/>
            <w:tcBorders>
              <w:right w:val="nil"/>
            </w:tcBorders>
            <w:vAlign w:val="center"/>
          </w:tcPr>
          <w:p w14:paraId="49E8BABF" w14:textId="323880CF" w:rsidR="00C35D8D" w:rsidRPr="006E65F4" w:rsidRDefault="00C35D8D" w:rsidP="00E1676D">
            <w:pPr>
              <w:jc w:val="left"/>
              <w:rPr>
                <w:rStyle w:val="TableCotent"/>
                <w:b/>
                <w:bCs/>
              </w:rPr>
            </w:pPr>
            <w:r w:rsidRPr="006E65F4">
              <w:rPr>
                <w:rStyle w:val="TableCotent"/>
                <w:b/>
                <w:bCs/>
              </w:rPr>
              <w:t xml:space="preserve">Reliability </w:t>
            </w:r>
            <w:r>
              <w:rPr>
                <w:rStyle w:val="TableCotent"/>
                <w:b/>
                <w:bCs/>
              </w:rPr>
              <w:t>I</w:t>
            </w:r>
            <w:r w:rsidRPr="006E65F4">
              <w:rPr>
                <w:rStyle w:val="TableCotent"/>
                <w:b/>
                <w:bCs/>
              </w:rPr>
              <w:t xml:space="preserve">ndex </w:t>
            </w:r>
            <w:r>
              <w:rPr>
                <w:rStyle w:val="TableCotent"/>
                <w:b/>
                <w:bCs/>
              </w:rPr>
              <w:t>(7)</w:t>
            </w:r>
          </w:p>
        </w:tc>
        <w:tc>
          <w:tcPr>
            <w:tcW w:w="806" w:type="dxa"/>
            <w:tcBorders>
              <w:left w:val="nil"/>
              <w:right w:val="nil"/>
            </w:tcBorders>
            <w:vAlign w:val="center"/>
          </w:tcPr>
          <w:p w14:paraId="0051120C" w14:textId="573E8CC4" w:rsidR="00C35D8D" w:rsidRPr="002A4BD6" w:rsidRDefault="00C35D8D" w:rsidP="00E1676D">
            <w:pPr>
              <w:jc w:val="left"/>
              <w:rPr>
                <w:rStyle w:val="TableCotent"/>
              </w:rPr>
            </w:pPr>
            <w:r w:rsidRPr="002A4BD6">
              <w:rPr>
                <w:rStyle w:val="TableCotent"/>
                <w:noProof/>
              </w:rPr>
              <w:drawing>
                <wp:inline distT="0" distB="0" distL="0" distR="0" wp14:anchorId="15AB22AF" wp14:editId="314A4A93">
                  <wp:extent cx="288000" cy="28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6798" w:type="dxa"/>
            <w:gridSpan w:val="3"/>
            <w:tcBorders>
              <w:left w:val="nil"/>
            </w:tcBorders>
            <w:vAlign w:val="center"/>
          </w:tcPr>
          <w:p w14:paraId="412E15F9" w14:textId="2CA90FA6" w:rsidR="00C35D8D" w:rsidRPr="002A4BD6" w:rsidRDefault="00C35D8D" w:rsidP="00E1676D">
            <w:pPr>
              <w:jc w:val="left"/>
              <w:rPr>
                <w:rStyle w:val="TableCotent"/>
              </w:rPr>
            </w:pPr>
            <w:r w:rsidRPr="002A4BD6">
              <w:rPr>
                <w:rStyle w:val="TableCotent"/>
              </w:rPr>
              <w:t xml:space="preserve">Multilayer referencing the process of architecture and urban planning into principle </w:t>
            </w:r>
          </w:p>
        </w:tc>
      </w:tr>
      <w:tr w:rsidR="00E50DD2" w:rsidRPr="002A4BD6" w14:paraId="29A32840" w14:textId="77777777" w:rsidTr="00E1676D">
        <w:tc>
          <w:tcPr>
            <w:tcW w:w="1412" w:type="dxa"/>
            <w:gridSpan w:val="2"/>
            <w:vMerge/>
            <w:tcBorders>
              <w:right w:val="nil"/>
            </w:tcBorders>
            <w:vAlign w:val="center"/>
          </w:tcPr>
          <w:p w14:paraId="5CC398ED" w14:textId="77777777" w:rsidR="00E50DD2" w:rsidRPr="006E65F4" w:rsidRDefault="00E50DD2" w:rsidP="00E1676D">
            <w:pPr>
              <w:jc w:val="left"/>
              <w:rPr>
                <w:rStyle w:val="TableCotent"/>
                <w:b/>
                <w:bCs/>
              </w:rPr>
            </w:pPr>
          </w:p>
        </w:tc>
        <w:tc>
          <w:tcPr>
            <w:tcW w:w="806" w:type="dxa"/>
            <w:tcBorders>
              <w:left w:val="nil"/>
              <w:right w:val="single" w:sz="4" w:space="0" w:color="auto"/>
            </w:tcBorders>
            <w:vAlign w:val="center"/>
          </w:tcPr>
          <w:p w14:paraId="56CEB422" w14:textId="1AB0ABA5" w:rsidR="00E50DD2" w:rsidRPr="002A4BD6" w:rsidRDefault="00E50DD2" w:rsidP="00E1676D">
            <w:pPr>
              <w:jc w:val="left"/>
              <w:rPr>
                <w:rStyle w:val="TableCotent"/>
                <w:noProof/>
              </w:rPr>
            </w:pPr>
            <w:r w:rsidRPr="00F422E8">
              <w:rPr>
                <w:rStyle w:val="TableCotent"/>
                <w:noProof/>
              </w:rPr>
              <w:t xml:space="preserve">Maxqda </w:t>
            </w:r>
            <w:r w:rsidR="005C3724">
              <w:rPr>
                <w:rStyle w:val="TableCotent"/>
                <w:noProof/>
              </w:rPr>
              <w:t>Codes</w:t>
            </w:r>
            <w:r w:rsidRPr="00F422E8">
              <w:rPr>
                <w:rStyle w:val="TableCotent"/>
                <w:rFonts w:ascii="Cambria Math" w:hAnsi="Cambria Math" w:cs="Cambria Math"/>
                <w:noProof/>
              </w:rPr>
              <w:t>▷</w:t>
            </w:r>
          </w:p>
        </w:tc>
        <w:tc>
          <w:tcPr>
            <w:tcW w:w="6798" w:type="dxa"/>
            <w:gridSpan w:val="3"/>
            <w:tcBorders>
              <w:left w:val="single" w:sz="4" w:space="0" w:color="auto"/>
            </w:tcBorders>
            <w:vAlign w:val="center"/>
          </w:tcPr>
          <w:p w14:paraId="52E155BD" w14:textId="3B518D21" w:rsidR="00E50DD2" w:rsidRPr="002A4BD6" w:rsidRDefault="00E50DD2" w:rsidP="00E1676D">
            <w:pPr>
              <w:jc w:val="left"/>
              <w:rPr>
                <w:rStyle w:val="TableCotent"/>
              </w:rPr>
            </w:pPr>
            <w:r w:rsidRPr="00C35D8D">
              <w:rPr>
                <w:rStyle w:val="TableCotent"/>
              </w:rPr>
              <w:t>Accuracy</w:t>
            </w:r>
            <w:r>
              <w:rPr>
                <w:rStyle w:val="TableCotent"/>
              </w:rPr>
              <w:t xml:space="preserve">, </w:t>
            </w:r>
            <w:r w:rsidRPr="00C35D8D">
              <w:rPr>
                <w:rStyle w:val="TableCotent"/>
              </w:rPr>
              <w:t>Consistency</w:t>
            </w:r>
            <w:r>
              <w:rPr>
                <w:rStyle w:val="TableCotent"/>
              </w:rPr>
              <w:t xml:space="preserve">, </w:t>
            </w:r>
            <w:r w:rsidRPr="00C35D8D">
              <w:rPr>
                <w:rStyle w:val="TableCotent"/>
              </w:rPr>
              <w:t>Validity</w:t>
            </w:r>
            <w:r>
              <w:rPr>
                <w:rStyle w:val="TableCotent"/>
              </w:rPr>
              <w:t xml:space="preserve">, </w:t>
            </w:r>
            <w:r w:rsidRPr="00C35D8D">
              <w:rPr>
                <w:rStyle w:val="TableCotent"/>
              </w:rPr>
              <w:t>Reliability</w:t>
            </w:r>
            <w:r>
              <w:rPr>
                <w:rStyle w:val="TableCotent"/>
              </w:rPr>
              <w:t xml:space="preserve">, </w:t>
            </w:r>
            <w:r w:rsidRPr="00C35D8D">
              <w:rPr>
                <w:rStyle w:val="TableCotent"/>
              </w:rPr>
              <w:t>Predictability</w:t>
            </w:r>
            <w:r>
              <w:rPr>
                <w:rStyle w:val="TableCotent"/>
              </w:rPr>
              <w:t xml:space="preserve">, </w:t>
            </w:r>
            <w:r w:rsidRPr="00C35D8D">
              <w:rPr>
                <w:rStyle w:val="TableCotent"/>
              </w:rPr>
              <w:t>Integrity</w:t>
            </w:r>
            <w:r>
              <w:rPr>
                <w:rStyle w:val="TableCotent"/>
              </w:rPr>
              <w:t xml:space="preserve">, </w:t>
            </w:r>
            <w:r w:rsidRPr="00C35D8D">
              <w:rPr>
                <w:rStyle w:val="TableCotent"/>
              </w:rPr>
              <w:t>Objectivity</w:t>
            </w:r>
            <w:r>
              <w:rPr>
                <w:rStyle w:val="TableCotent"/>
              </w:rPr>
              <w:t xml:space="preserve">, </w:t>
            </w:r>
            <w:r w:rsidRPr="00C35D8D">
              <w:rPr>
                <w:rStyle w:val="TableCotent"/>
              </w:rPr>
              <w:t>Transparency</w:t>
            </w:r>
            <w:r>
              <w:rPr>
                <w:rStyle w:val="TableCotent"/>
              </w:rPr>
              <w:t xml:space="preserve">, </w:t>
            </w:r>
            <w:r w:rsidRPr="00C35D8D">
              <w:rPr>
                <w:rStyle w:val="TableCotent"/>
              </w:rPr>
              <w:t>Credibility</w:t>
            </w:r>
            <w:r>
              <w:rPr>
                <w:rStyle w:val="TableCotent"/>
              </w:rPr>
              <w:t xml:space="preserve">, </w:t>
            </w:r>
            <w:r w:rsidRPr="00C35D8D">
              <w:rPr>
                <w:rStyle w:val="TableCotent"/>
              </w:rPr>
              <w:t>Robustness</w:t>
            </w:r>
          </w:p>
        </w:tc>
      </w:tr>
      <w:tr w:rsidR="00E50DD2" w:rsidRPr="002A4BD6" w14:paraId="1EAADBB4" w14:textId="77777777" w:rsidTr="00E1676D">
        <w:tc>
          <w:tcPr>
            <w:tcW w:w="716" w:type="dxa"/>
            <w:tcBorders>
              <w:right w:val="nil"/>
            </w:tcBorders>
            <w:vAlign w:val="center"/>
          </w:tcPr>
          <w:p w14:paraId="4CBBFE07" w14:textId="442F5D27" w:rsidR="00E50DD2" w:rsidRPr="002A4BD6" w:rsidRDefault="00E50DD2" w:rsidP="00E1676D">
            <w:pPr>
              <w:jc w:val="left"/>
              <w:rPr>
                <w:rStyle w:val="TableCotent"/>
              </w:rPr>
            </w:pPr>
            <w:r>
              <w:rPr>
                <w:rStyle w:val="TableCotent"/>
              </w:rPr>
              <w:t>Source</w:t>
            </w:r>
          </w:p>
        </w:tc>
        <w:tc>
          <w:tcPr>
            <w:tcW w:w="8300" w:type="dxa"/>
            <w:gridSpan w:val="5"/>
            <w:vAlign w:val="center"/>
          </w:tcPr>
          <w:p w14:paraId="0D7D657B" w14:textId="6C3FC186" w:rsidR="00E50DD2" w:rsidRPr="00394902" w:rsidRDefault="00000000" w:rsidP="00E1676D">
            <w:pPr>
              <w:jc w:val="left"/>
              <w:rPr>
                <w:rStyle w:val="TableCotent"/>
              </w:rPr>
            </w:pPr>
            <w:sdt>
              <w:sdtPr>
                <w:rPr>
                  <w:rStyle w:val="Mention"/>
                  <w:sz w:val="18"/>
                  <w:szCs w:val="18"/>
                </w:rPr>
                <w:id w:val="1827171125"/>
                <w:citation/>
              </w:sdtPr>
              <w:sdtContent>
                <w:r w:rsidR="00E50DD2" w:rsidRPr="00394902">
                  <w:rPr>
                    <w:rStyle w:val="Mention"/>
                    <w:sz w:val="18"/>
                    <w:szCs w:val="18"/>
                  </w:rPr>
                  <w:fldChar w:fldCharType="begin"/>
                </w:r>
                <w:r w:rsidR="00E50DD2" w:rsidRPr="00394902">
                  <w:rPr>
                    <w:rStyle w:val="Mention"/>
                    <w:sz w:val="18"/>
                    <w:szCs w:val="18"/>
                  </w:rPr>
                  <w:instrText xml:space="preserve">CITATION Bil17 \l 1033 </w:instrText>
                </w:r>
                <w:r w:rsidR="00E50DD2" w:rsidRPr="00394902">
                  <w:rPr>
                    <w:rStyle w:val="Mention"/>
                    <w:sz w:val="18"/>
                    <w:szCs w:val="18"/>
                  </w:rPr>
                  <w:fldChar w:fldCharType="separate"/>
                </w:r>
                <w:r w:rsidR="003A161A" w:rsidRPr="003A161A">
                  <w:rPr>
                    <w:noProof/>
                    <w:sz w:val="18"/>
                    <w:szCs w:val="18"/>
                  </w:rPr>
                  <w:t>(Billger, Thuvander, &amp; Wästberg, 2016)</w:t>
                </w:r>
                <w:r w:rsidR="00E50DD2" w:rsidRPr="00394902">
                  <w:rPr>
                    <w:rStyle w:val="Mention"/>
                    <w:sz w:val="18"/>
                    <w:szCs w:val="18"/>
                  </w:rPr>
                  <w:fldChar w:fldCharType="end"/>
                </w:r>
              </w:sdtContent>
            </w:sdt>
            <w:r w:rsidR="00E50DD2" w:rsidRPr="00394902">
              <w:rPr>
                <w:rStyle w:val="TableCotent"/>
              </w:rPr>
              <w:t xml:space="preserve">; </w:t>
            </w:r>
            <w:sdt>
              <w:sdtPr>
                <w:rPr>
                  <w:rStyle w:val="Mention"/>
                  <w:sz w:val="18"/>
                  <w:szCs w:val="18"/>
                </w:rPr>
                <w:id w:val="854156499"/>
                <w:citation/>
              </w:sdtPr>
              <w:sdtContent>
                <w:r w:rsidR="00064496" w:rsidRPr="00394902">
                  <w:rPr>
                    <w:rStyle w:val="Mention"/>
                    <w:sz w:val="18"/>
                    <w:szCs w:val="18"/>
                  </w:rPr>
                  <w:fldChar w:fldCharType="begin"/>
                </w:r>
                <w:r w:rsidR="00064496" w:rsidRPr="00394902">
                  <w:rPr>
                    <w:rStyle w:val="Mention"/>
                    <w:sz w:val="18"/>
                    <w:szCs w:val="18"/>
                  </w:rPr>
                  <w:instrText xml:space="preserve">CITATION Boe21 \l 1033 </w:instrText>
                </w:r>
                <w:r w:rsidR="00064496" w:rsidRPr="00394902">
                  <w:rPr>
                    <w:rStyle w:val="Mention"/>
                    <w:sz w:val="18"/>
                    <w:szCs w:val="18"/>
                  </w:rPr>
                  <w:fldChar w:fldCharType="separate"/>
                </w:r>
                <w:r w:rsidR="003A161A" w:rsidRPr="003A161A">
                  <w:rPr>
                    <w:noProof/>
                    <w:sz w:val="18"/>
                    <w:szCs w:val="18"/>
                  </w:rPr>
                  <w:t>(Boeing, 2019)</w:t>
                </w:r>
                <w:r w:rsidR="00064496" w:rsidRPr="00394902">
                  <w:rPr>
                    <w:rStyle w:val="Mention"/>
                    <w:sz w:val="18"/>
                    <w:szCs w:val="18"/>
                  </w:rPr>
                  <w:fldChar w:fldCharType="end"/>
                </w:r>
              </w:sdtContent>
            </w:sdt>
            <w:r w:rsidR="00E50DD2" w:rsidRPr="00394902">
              <w:rPr>
                <w:rStyle w:val="TableCotent"/>
              </w:rPr>
              <w:t xml:space="preserve">; </w:t>
            </w:r>
            <w:sdt>
              <w:sdtPr>
                <w:rPr>
                  <w:rStyle w:val="Mention"/>
                  <w:sz w:val="18"/>
                  <w:szCs w:val="18"/>
                </w:rPr>
                <w:id w:val="-608429990"/>
                <w:citation/>
              </w:sdtPr>
              <w:sdtContent>
                <w:r w:rsidR="00E50DD2" w:rsidRPr="00394902">
                  <w:rPr>
                    <w:rStyle w:val="Mention"/>
                    <w:sz w:val="18"/>
                    <w:szCs w:val="18"/>
                  </w:rPr>
                  <w:fldChar w:fldCharType="begin"/>
                </w:r>
                <w:r w:rsidR="00E50DD2" w:rsidRPr="00394902">
                  <w:rPr>
                    <w:rStyle w:val="Mention"/>
                    <w:sz w:val="18"/>
                    <w:szCs w:val="18"/>
                  </w:rPr>
                  <w:instrText xml:space="preserve">CITATION Shr22 \l 1033 </w:instrText>
                </w:r>
                <w:r w:rsidR="00E50DD2" w:rsidRPr="00394902">
                  <w:rPr>
                    <w:rStyle w:val="Mention"/>
                    <w:sz w:val="18"/>
                    <w:szCs w:val="18"/>
                  </w:rPr>
                  <w:fldChar w:fldCharType="separate"/>
                </w:r>
                <w:r w:rsidR="003A161A" w:rsidRPr="003A161A">
                  <w:rPr>
                    <w:noProof/>
                    <w:sz w:val="18"/>
                    <w:szCs w:val="18"/>
                  </w:rPr>
                  <w:t>(Shrivastava &amp; Mehrotra, 2023)</w:t>
                </w:r>
                <w:r w:rsidR="00E50DD2" w:rsidRPr="00394902">
                  <w:rPr>
                    <w:rStyle w:val="Mention"/>
                    <w:sz w:val="18"/>
                    <w:szCs w:val="18"/>
                  </w:rPr>
                  <w:fldChar w:fldCharType="end"/>
                </w:r>
              </w:sdtContent>
            </w:sdt>
            <w:r w:rsidR="00E50DD2" w:rsidRPr="00394902">
              <w:rPr>
                <w:rStyle w:val="TableCotent"/>
              </w:rPr>
              <w:t xml:space="preserve">; </w:t>
            </w:r>
            <w:sdt>
              <w:sdtPr>
                <w:rPr>
                  <w:rStyle w:val="Mention"/>
                  <w:sz w:val="18"/>
                  <w:szCs w:val="18"/>
                </w:rPr>
                <w:id w:val="994226316"/>
                <w:citation/>
              </w:sdtPr>
              <w:sdtContent>
                <w:r w:rsidR="00E50DD2" w:rsidRPr="00394902">
                  <w:rPr>
                    <w:rStyle w:val="Mention"/>
                    <w:sz w:val="18"/>
                    <w:szCs w:val="18"/>
                  </w:rPr>
                  <w:fldChar w:fldCharType="begin"/>
                </w:r>
                <w:r w:rsidR="00E50DD2" w:rsidRPr="00394902">
                  <w:rPr>
                    <w:rStyle w:val="Mention"/>
                    <w:sz w:val="18"/>
                    <w:szCs w:val="18"/>
                  </w:rPr>
                  <w:instrText xml:space="preserve"> CITATION Pan17 \l 1033 </w:instrText>
                </w:r>
                <w:r w:rsidR="00E50DD2" w:rsidRPr="00394902">
                  <w:rPr>
                    <w:rStyle w:val="Mention"/>
                    <w:sz w:val="18"/>
                    <w:szCs w:val="18"/>
                  </w:rPr>
                  <w:fldChar w:fldCharType="separate"/>
                </w:r>
                <w:r w:rsidR="003A161A" w:rsidRPr="003A161A">
                  <w:rPr>
                    <w:noProof/>
                    <w:sz w:val="18"/>
                    <w:szCs w:val="18"/>
                  </w:rPr>
                  <w:t>(Pankiewicz, 2017)</w:t>
                </w:r>
                <w:r w:rsidR="00E50DD2" w:rsidRPr="00394902">
                  <w:rPr>
                    <w:rStyle w:val="Mention"/>
                    <w:sz w:val="18"/>
                    <w:szCs w:val="18"/>
                  </w:rPr>
                  <w:fldChar w:fldCharType="end"/>
                </w:r>
              </w:sdtContent>
            </w:sdt>
            <w:r w:rsidR="00E50DD2" w:rsidRPr="00394902">
              <w:rPr>
                <w:rStyle w:val="TableCotent"/>
              </w:rPr>
              <w:t xml:space="preserve">; </w:t>
            </w:r>
            <w:sdt>
              <w:sdtPr>
                <w:rPr>
                  <w:rStyle w:val="Mention"/>
                  <w:sz w:val="18"/>
                  <w:szCs w:val="18"/>
                </w:rPr>
                <w:id w:val="2042783156"/>
                <w:citation/>
              </w:sdtPr>
              <w:sdtContent>
                <w:r w:rsidR="00E50DD2" w:rsidRPr="00394902">
                  <w:rPr>
                    <w:rStyle w:val="Mention"/>
                    <w:sz w:val="18"/>
                    <w:szCs w:val="18"/>
                  </w:rPr>
                  <w:fldChar w:fldCharType="begin"/>
                </w:r>
                <w:r w:rsidR="00E50DD2" w:rsidRPr="00394902">
                  <w:rPr>
                    <w:rStyle w:val="Mention"/>
                    <w:sz w:val="18"/>
                    <w:szCs w:val="18"/>
                  </w:rPr>
                  <w:instrText xml:space="preserve"> CITATION Zwi16 \l 1033 </w:instrText>
                </w:r>
                <w:r w:rsidR="00E50DD2" w:rsidRPr="00394902">
                  <w:rPr>
                    <w:rStyle w:val="Mention"/>
                    <w:sz w:val="18"/>
                    <w:szCs w:val="18"/>
                  </w:rPr>
                  <w:fldChar w:fldCharType="separate"/>
                </w:r>
                <w:r w:rsidR="003A161A" w:rsidRPr="003A161A">
                  <w:rPr>
                    <w:noProof/>
                    <w:sz w:val="18"/>
                    <w:szCs w:val="18"/>
                  </w:rPr>
                  <w:t>(Zwirowicz-Rutkowska &amp; Michalik, 2016)</w:t>
                </w:r>
                <w:r w:rsidR="00E50DD2" w:rsidRPr="00394902">
                  <w:rPr>
                    <w:rStyle w:val="Mention"/>
                    <w:sz w:val="18"/>
                    <w:szCs w:val="18"/>
                  </w:rPr>
                  <w:fldChar w:fldCharType="end"/>
                </w:r>
              </w:sdtContent>
            </w:sdt>
            <w:r w:rsidR="00E50DD2" w:rsidRPr="00394902">
              <w:rPr>
                <w:rStyle w:val="TableCotent"/>
              </w:rPr>
              <w:t xml:space="preserve">; </w:t>
            </w:r>
            <w:sdt>
              <w:sdtPr>
                <w:rPr>
                  <w:rStyle w:val="Mention"/>
                  <w:sz w:val="18"/>
                  <w:szCs w:val="18"/>
                </w:rPr>
                <w:id w:val="-391732404"/>
                <w:citation/>
              </w:sdtPr>
              <w:sdtContent>
                <w:r w:rsidR="00E50DD2" w:rsidRPr="00394902">
                  <w:rPr>
                    <w:rStyle w:val="Mention"/>
                    <w:sz w:val="18"/>
                    <w:szCs w:val="18"/>
                  </w:rPr>
                  <w:fldChar w:fldCharType="begin"/>
                </w:r>
                <w:r w:rsidR="00E50DD2" w:rsidRPr="00394902">
                  <w:rPr>
                    <w:rStyle w:val="Mention"/>
                    <w:sz w:val="18"/>
                    <w:szCs w:val="18"/>
                  </w:rPr>
                  <w:instrText xml:space="preserve"> CITATION Mur191 \l 1033 </w:instrText>
                </w:r>
                <w:r w:rsidR="00E50DD2" w:rsidRPr="00394902">
                  <w:rPr>
                    <w:rStyle w:val="Mention"/>
                    <w:sz w:val="18"/>
                    <w:szCs w:val="18"/>
                  </w:rPr>
                  <w:fldChar w:fldCharType="separate"/>
                </w:r>
                <w:r w:rsidR="003A161A" w:rsidRPr="003A161A">
                  <w:rPr>
                    <w:noProof/>
                    <w:sz w:val="18"/>
                    <w:szCs w:val="18"/>
                  </w:rPr>
                  <w:t>(Murillo, 2019)</w:t>
                </w:r>
                <w:r w:rsidR="00E50DD2" w:rsidRPr="00394902">
                  <w:rPr>
                    <w:rStyle w:val="Mention"/>
                    <w:sz w:val="18"/>
                    <w:szCs w:val="18"/>
                  </w:rPr>
                  <w:fldChar w:fldCharType="end"/>
                </w:r>
              </w:sdtContent>
            </w:sdt>
            <w:r w:rsidR="00E50DD2" w:rsidRPr="00394902">
              <w:rPr>
                <w:rStyle w:val="TableCotent"/>
              </w:rPr>
              <w:t xml:space="preserve">; </w:t>
            </w:r>
            <w:sdt>
              <w:sdtPr>
                <w:rPr>
                  <w:rStyle w:val="Mention"/>
                  <w:sz w:val="18"/>
                  <w:szCs w:val="18"/>
                </w:rPr>
                <w:id w:val="2000161778"/>
                <w:citation/>
              </w:sdtPr>
              <w:sdtContent>
                <w:r w:rsidR="00E50DD2" w:rsidRPr="00394902">
                  <w:rPr>
                    <w:rStyle w:val="Mention"/>
                    <w:sz w:val="18"/>
                    <w:szCs w:val="18"/>
                  </w:rPr>
                  <w:fldChar w:fldCharType="begin"/>
                </w:r>
                <w:r w:rsidR="00E50DD2" w:rsidRPr="00394902">
                  <w:rPr>
                    <w:rStyle w:val="Mention"/>
                    <w:sz w:val="18"/>
                    <w:szCs w:val="18"/>
                  </w:rPr>
                  <w:instrText xml:space="preserve">CITATION She18 \l 1033 </w:instrText>
                </w:r>
                <w:r w:rsidR="00E50DD2" w:rsidRPr="00394902">
                  <w:rPr>
                    <w:rStyle w:val="Mention"/>
                    <w:sz w:val="18"/>
                    <w:szCs w:val="18"/>
                  </w:rPr>
                  <w:fldChar w:fldCharType="separate"/>
                </w:r>
                <w:r w:rsidR="003A161A" w:rsidRPr="003A161A">
                  <w:rPr>
                    <w:noProof/>
                    <w:sz w:val="18"/>
                    <w:szCs w:val="18"/>
                  </w:rPr>
                  <w:t>(Shen, 2017)</w:t>
                </w:r>
                <w:r w:rsidR="00E50DD2" w:rsidRPr="00394902">
                  <w:rPr>
                    <w:rStyle w:val="Mention"/>
                    <w:sz w:val="18"/>
                    <w:szCs w:val="18"/>
                  </w:rPr>
                  <w:fldChar w:fldCharType="end"/>
                </w:r>
              </w:sdtContent>
            </w:sdt>
            <w:r w:rsidR="00E50DD2" w:rsidRPr="00394902">
              <w:rPr>
                <w:rStyle w:val="TableCotent"/>
              </w:rPr>
              <w:t xml:space="preserve">; </w:t>
            </w:r>
            <w:sdt>
              <w:sdtPr>
                <w:rPr>
                  <w:rStyle w:val="Mention"/>
                  <w:sz w:val="18"/>
                  <w:szCs w:val="18"/>
                </w:rPr>
                <w:id w:val="-868372239"/>
                <w:citation/>
              </w:sdtPr>
              <w:sdtContent>
                <w:r w:rsidR="00E50DD2" w:rsidRPr="00394902">
                  <w:rPr>
                    <w:rStyle w:val="Mention"/>
                    <w:sz w:val="18"/>
                    <w:szCs w:val="18"/>
                  </w:rPr>
                  <w:fldChar w:fldCharType="begin"/>
                </w:r>
                <w:r w:rsidR="00E50DD2" w:rsidRPr="00394902">
                  <w:rPr>
                    <w:rStyle w:val="Mention"/>
                    <w:sz w:val="18"/>
                    <w:szCs w:val="18"/>
                  </w:rPr>
                  <w:instrText xml:space="preserve"> CITATION Par22 \l 1033 </w:instrText>
                </w:r>
                <w:r w:rsidR="00E50DD2" w:rsidRPr="00394902">
                  <w:rPr>
                    <w:rStyle w:val="Mention"/>
                    <w:sz w:val="18"/>
                    <w:szCs w:val="18"/>
                  </w:rPr>
                  <w:fldChar w:fldCharType="separate"/>
                </w:r>
                <w:r w:rsidR="003A161A" w:rsidRPr="003A161A">
                  <w:rPr>
                    <w:noProof/>
                    <w:sz w:val="18"/>
                    <w:szCs w:val="18"/>
                  </w:rPr>
                  <w:t>(Parveaz &amp; Khan, 2022)</w:t>
                </w:r>
                <w:r w:rsidR="00E50DD2" w:rsidRPr="00394902">
                  <w:rPr>
                    <w:rStyle w:val="Mention"/>
                    <w:sz w:val="18"/>
                    <w:szCs w:val="18"/>
                  </w:rPr>
                  <w:fldChar w:fldCharType="end"/>
                </w:r>
              </w:sdtContent>
            </w:sdt>
            <w:r w:rsidR="00E50DD2" w:rsidRPr="00394902">
              <w:rPr>
                <w:rStyle w:val="TableCotent"/>
              </w:rPr>
              <w:t xml:space="preserve">; </w:t>
            </w:r>
            <w:sdt>
              <w:sdtPr>
                <w:rPr>
                  <w:rStyle w:val="Mention"/>
                  <w:sz w:val="18"/>
                  <w:szCs w:val="18"/>
                </w:rPr>
                <w:id w:val="-73660766"/>
                <w:citation/>
              </w:sdtPr>
              <w:sdtContent>
                <w:r w:rsidR="00E50DD2" w:rsidRPr="00394902">
                  <w:rPr>
                    <w:rStyle w:val="Mention"/>
                    <w:sz w:val="18"/>
                    <w:szCs w:val="18"/>
                  </w:rPr>
                  <w:fldChar w:fldCharType="begin"/>
                </w:r>
                <w:r w:rsidR="00E50DD2" w:rsidRPr="00394902">
                  <w:rPr>
                    <w:rStyle w:val="Mention"/>
                    <w:sz w:val="18"/>
                    <w:szCs w:val="18"/>
                  </w:rPr>
                  <w:instrText xml:space="preserve"> CITATION Ros12 \l 1033 </w:instrText>
                </w:r>
                <w:r w:rsidR="00E50DD2" w:rsidRPr="00394902">
                  <w:rPr>
                    <w:rStyle w:val="Mention"/>
                    <w:sz w:val="18"/>
                    <w:szCs w:val="18"/>
                  </w:rPr>
                  <w:fldChar w:fldCharType="separate"/>
                </w:r>
                <w:r w:rsidR="003A161A" w:rsidRPr="003A161A">
                  <w:rPr>
                    <w:noProof/>
                    <w:sz w:val="18"/>
                    <w:szCs w:val="18"/>
                  </w:rPr>
                  <w:t>(Ross S. , 2012)</w:t>
                </w:r>
                <w:r w:rsidR="00E50DD2" w:rsidRPr="00394902">
                  <w:rPr>
                    <w:rStyle w:val="Mention"/>
                    <w:sz w:val="18"/>
                    <w:szCs w:val="18"/>
                  </w:rPr>
                  <w:fldChar w:fldCharType="end"/>
                </w:r>
              </w:sdtContent>
            </w:sdt>
            <w:r w:rsidR="00E50DD2" w:rsidRPr="00394902">
              <w:rPr>
                <w:rStyle w:val="TableCotent"/>
              </w:rPr>
              <w:t xml:space="preserve">; </w:t>
            </w:r>
            <w:sdt>
              <w:sdtPr>
                <w:rPr>
                  <w:rStyle w:val="Mention"/>
                  <w:sz w:val="18"/>
                  <w:szCs w:val="18"/>
                </w:rPr>
                <w:id w:val="602622120"/>
                <w:citation/>
              </w:sdtPr>
              <w:sdtContent>
                <w:r w:rsidR="00E50DD2" w:rsidRPr="00394902">
                  <w:rPr>
                    <w:rStyle w:val="Mention"/>
                    <w:sz w:val="18"/>
                    <w:szCs w:val="18"/>
                  </w:rPr>
                  <w:fldChar w:fldCharType="begin"/>
                </w:r>
                <w:r w:rsidR="00E50DD2" w:rsidRPr="00394902">
                  <w:rPr>
                    <w:rStyle w:val="Mention"/>
                    <w:sz w:val="18"/>
                    <w:szCs w:val="18"/>
                  </w:rPr>
                  <w:instrText xml:space="preserve">CITATION Odi20 \l 1033 </w:instrText>
                </w:r>
                <w:r w:rsidR="00E50DD2" w:rsidRPr="00394902">
                  <w:rPr>
                    <w:rStyle w:val="Mention"/>
                    <w:sz w:val="18"/>
                    <w:szCs w:val="18"/>
                  </w:rPr>
                  <w:fldChar w:fldCharType="separate"/>
                </w:r>
                <w:r w:rsidR="003A161A" w:rsidRPr="003A161A">
                  <w:rPr>
                    <w:noProof/>
                    <w:sz w:val="18"/>
                    <w:szCs w:val="18"/>
                  </w:rPr>
                  <w:t>(Owan, Odigwe, &amp; Bassey, 2020)</w:t>
                </w:r>
                <w:r w:rsidR="00E50DD2" w:rsidRPr="00394902">
                  <w:rPr>
                    <w:rStyle w:val="Mention"/>
                    <w:sz w:val="18"/>
                    <w:szCs w:val="18"/>
                  </w:rPr>
                  <w:fldChar w:fldCharType="end"/>
                </w:r>
              </w:sdtContent>
            </w:sdt>
            <w:r w:rsidR="00E50DD2" w:rsidRPr="00394902">
              <w:rPr>
                <w:rStyle w:val="TableCotent"/>
              </w:rPr>
              <w:t xml:space="preserve">; </w:t>
            </w:r>
            <w:sdt>
              <w:sdtPr>
                <w:rPr>
                  <w:rStyle w:val="Mention"/>
                  <w:sz w:val="18"/>
                  <w:szCs w:val="18"/>
                </w:rPr>
                <w:id w:val="-301917586"/>
                <w:citation/>
              </w:sdtPr>
              <w:sdtContent>
                <w:r w:rsidR="00E50DD2" w:rsidRPr="00394902">
                  <w:rPr>
                    <w:rStyle w:val="Mention"/>
                    <w:sz w:val="18"/>
                    <w:szCs w:val="18"/>
                  </w:rPr>
                  <w:fldChar w:fldCharType="begin"/>
                </w:r>
                <w:r w:rsidR="00E50DD2" w:rsidRPr="00394902">
                  <w:rPr>
                    <w:rStyle w:val="Mention"/>
                    <w:sz w:val="18"/>
                    <w:szCs w:val="18"/>
                  </w:rPr>
                  <w:instrText xml:space="preserve"> CITATION Bab17 \l 1033 </w:instrText>
                </w:r>
                <w:r w:rsidR="00E50DD2" w:rsidRPr="00394902">
                  <w:rPr>
                    <w:rStyle w:val="Mention"/>
                    <w:sz w:val="18"/>
                    <w:szCs w:val="18"/>
                  </w:rPr>
                  <w:fldChar w:fldCharType="separate"/>
                </w:r>
                <w:r w:rsidR="003A161A" w:rsidRPr="003A161A">
                  <w:rPr>
                    <w:noProof/>
                    <w:sz w:val="18"/>
                    <w:szCs w:val="18"/>
                  </w:rPr>
                  <w:t>(Babar &amp; Arif, 2017)</w:t>
                </w:r>
                <w:r w:rsidR="00E50DD2" w:rsidRPr="00394902">
                  <w:rPr>
                    <w:rStyle w:val="Mention"/>
                    <w:sz w:val="18"/>
                    <w:szCs w:val="18"/>
                  </w:rPr>
                  <w:fldChar w:fldCharType="end"/>
                </w:r>
              </w:sdtContent>
            </w:sdt>
            <w:r w:rsidR="00E50DD2" w:rsidRPr="00394902">
              <w:rPr>
                <w:rStyle w:val="TableCotent"/>
              </w:rPr>
              <w:t>;</w:t>
            </w:r>
          </w:p>
        </w:tc>
      </w:tr>
    </w:tbl>
    <w:p w14:paraId="1F50E6EE" w14:textId="77777777" w:rsidR="00701311" w:rsidRDefault="00701311" w:rsidP="00106890"/>
    <w:p w14:paraId="39F61F9D" w14:textId="33CD8747" w:rsidR="005B6355" w:rsidRPr="00106890" w:rsidRDefault="00FF786A" w:rsidP="00106890">
      <w:r>
        <w:t xml:space="preserve">as seem as in the </w:t>
      </w:r>
      <w:r>
        <w:fldChar w:fldCharType="begin"/>
      </w:r>
      <w:r>
        <w:instrText xml:space="preserve"> REF _Ref165222011 \h </w:instrText>
      </w:r>
      <w:r>
        <w:fldChar w:fldCharType="separate"/>
      </w:r>
      <w:r w:rsidR="00EB1BC2">
        <w:t>Table </w:t>
      </w:r>
      <w:r w:rsidR="00EB1BC2">
        <w:rPr>
          <w:noProof/>
        </w:rPr>
        <w:t>3</w:t>
      </w:r>
      <w:r>
        <w:fldChar w:fldCharType="end"/>
      </w:r>
      <w:r>
        <w:t xml:space="preserve">, </w:t>
      </w:r>
      <w:r w:rsidR="00964D9E">
        <w:t>theoretical</w:t>
      </w:r>
      <w:r w:rsidR="006F2CDB" w:rsidRPr="006F2CDB">
        <w:t xml:space="preserve"> principles in architectural and urban planning and knowledge and information science are interconnected through their shared emphasis on structure, efficiency, user needs, sustainability, and ethical practice. Each field informs and enriches the other, offering insights that advance our ability to design both physical and informational environments that are effective, inclusive, and </w:t>
      </w:r>
      <w:r w:rsidR="00964D9E">
        <w:t>forward thinking</w:t>
      </w:r>
      <w:r w:rsidR="006F2CDB" w:rsidRPr="006F2CDB">
        <w:t>.</w:t>
      </w:r>
    </w:p>
    <w:p w14:paraId="79B1ABA9" w14:textId="6A1878E2" w:rsidR="00414268" w:rsidRDefault="0003528D" w:rsidP="00A428B2">
      <w:pPr>
        <w:pStyle w:val="Heading1"/>
      </w:pPr>
      <w:r>
        <w:t xml:space="preserve">Type of the </w:t>
      </w:r>
      <w:r w:rsidR="00964D9E">
        <w:t>Theoretical</w:t>
      </w:r>
      <w:r w:rsidR="00414268" w:rsidRPr="00414268">
        <w:t xml:space="preserve"> </w:t>
      </w:r>
      <w:r w:rsidR="00964D9E">
        <w:t>Foundations</w:t>
      </w:r>
      <w:r w:rsidR="00594DDC">
        <w:t xml:space="preserve"> (interdisciplinary</w:t>
      </w:r>
      <w:r w:rsidR="002F70A2">
        <w:t xml:space="preserve"> perspective</w:t>
      </w:r>
      <w:r w:rsidR="00594DDC">
        <w:t>)</w:t>
      </w:r>
    </w:p>
    <w:p w14:paraId="296983D9" w14:textId="30570D92" w:rsidR="00854838" w:rsidRDefault="00E726CA" w:rsidP="00E726CA">
      <w:r w:rsidRPr="00E726CA">
        <w:t>Theoretical foundations in architecture and urban planning encompass various aspects. In architecture, the epistemological base is challenging to define, leading to interpretations from other disciplines</w:t>
      </w:r>
      <w:r w:rsidR="009803B6">
        <w:t xml:space="preserve"> </w:t>
      </w:r>
      <w:sdt>
        <w:sdtPr>
          <w:rPr>
            <w:rStyle w:val="Mention"/>
          </w:rPr>
          <w:id w:val="1961376418"/>
          <w:citation/>
        </w:sdtPr>
        <w:sdtContent>
          <w:r w:rsidR="009803B6" w:rsidRPr="00B221CF">
            <w:rPr>
              <w:rStyle w:val="Mention"/>
            </w:rPr>
            <w:fldChar w:fldCharType="begin"/>
          </w:r>
          <w:r w:rsidR="004A1135" w:rsidRPr="00B221CF">
            <w:rPr>
              <w:rStyle w:val="Mention"/>
            </w:rPr>
            <w:instrText xml:space="preserve">CITATION Bar221 \l 1033 </w:instrText>
          </w:r>
          <w:r w:rsidR="009803B6" w:rsidRPr="00B221CF">
            <w:rPr>
              <w:rStyle w:val="Mention"/>
            </w:rPr>
            <w:fldChar w:fldCharType="separate"/>
          </w:r>
          <w:r w:rsidR="003A161A">
            <w:rPr>
              <w:noProof/>
            </w:rPr>
            <w:t>(Barnett, Epstein, Greengard, &amp; Magland, 2022)</w:t>
          </w:r>
          <w:r w:rsidR="009803B6" w:rsidRPr="00B221CF">
            <w:rPr>
              <w:rStyle w:val="Mention"/>
            </w:rPr>
            <w:fldChar w:fldCharType="end"/>
          </w:r>
        </w:sdtContent>
      </w:sdt>
      <w:r w:rsidRPr="00E726CA">
        <w:t xml:space="preserve">. </w:t>
      </w:r>
      <w:r w:rsidR="00964D9E">
        <w:t>In</w:t>
      </w:r>
      <w:r w:rsidR="00FF03C4">
        <w:t xml:space="preserve"> </w:t>
      </w:r>
      <w:r w:rsidR="00964D9E">
        <w:t>the contemporary</w:t>
      </w:r>
      <w:r w:rsidR="00FF03C4">
        <w:t xml:space="preserve"> era, </w:t>
      </w:r>
      <w:r w:rsidRPr="00E726CA">
        <w:t>Postmodern architectural</w:t>
      </w:r>
      <w:r w:rsidR="00854838">
        <w:t xml:space="preserve"> and urban planning</w:t>
      </w:r>
      <w:r w:rsidRPr="00E726CA">
        <w:t xml:space="preserve"> thought heavily influences contemporary theoretical fields </w:t>
      </w:r>
      <w:r w:rsidR="00854838">
        <w:t>by</w:t>
      </w:r>
      <w:r w:rsidRPr="00E726CA">
        <w:t xml:space="preserve"> emphasizing </w:t>
      </w:r>
      <w:r w:rsidR="00FF03C4">
        <w:t xml:space="preserve">on the </w:t>
      </w:r>
      <w:r w:rsidRPr="00E726CA">
        <w:t>complex thinking and understanding architectural phenomena</w:t>
      </w:r>
      <w:r w:rsidR="0027737B">
        <w:t xml:space="preserve"> </w:t>
      </w:r>
      <w:r w:rsidR="00380837" w:rsidRPr="0009280D">
        <w:rPr>
          <w:rStyle w:val="Mention"/>
        </w:rPr>
        <w:t>(Farhangdoust, Farkisch, &amp; Hanaee, 2022)</w:t>
      </w:r>
      <w:r w:rsidR="001F074C">
        <w:rPr>
          <w:rStyle w:val="Mention"/>
        </w:rPr>
        <w:t xml:space="preserve"> </w:t>
      </w:r>
      <w:r w:rsidRPr="00E726CA">
        <w:t>through creative, emotional,</w:t>
      </w:r>
      <w:r w:rsidR="00FF03C4">
        <w:t xml:space="preserve"> stylish</w:t>
      </w:r>
      <w:r w:rsidRPr="00E726CA">
        <w:t xml:space="preserve"> and rational models</w:t>
      </w:r>
      <w:r w:rsidR="00FF03C4">
        <w:t xml:space="preserve"> </w:t>
      </w:r>
      <w:sdt>
        <w:sdtPr>
          <w:rPr>
            <w:rStyle w:val="Mention"/>
          </w:rPr>
          <w:id w:val="-815028047"/>
          <w:citation/>
        </w:sdtPr>
        <w:sdtContent>
          <w:r w:rsidR="00FF03C4" w:rsidRPr="00B221CF">
            <w:rPr>
              <w:rStyle w:val="Mention"/>
            </w:rPr>
            <w:fldChar w:fldCharType="begin"/>
          </w:r>
          <w:r w:rsidR="00FF03C4" w:rsidRPr="00B221CF">
            <w:rPr>
              <w:rStyle w:val="Mention"/>
            </w:rPr>
            <w:instrText xml:space="preserve"> CITATION Lai171 \l 1033 </w:instrText>
          </w:r>
          <w:r w:rsidR="00FF03C4" w:rsidRPr="00B221CF">
            <w:rPr>
              <w:rStyle w:val="Mention"/>
            </w:rPr>
            <w:fldChar w:fldCharType="separate"/>
          </w:r>
          <w:r w:rsidR="003A161A">
            <w:rPr>
              <w:noProof/>
            </w:rPr>
            <w:t>(Lai &amp; Huang, 2017)</w:t>
          </w:r>
          <w:r w:rsidR="00FF03C4" w:rsidRPr="00B221CF">
            <w:rPr>
              <w:rStyle w:val="Mention"/>
            </w:rPr>
            <w:fldChar w:fldCharType="end"/>
          </w:r>
        </w:sdtContent>
      </w:sdt>
      <w:r w:rsidRPr="00E726CA">
        <w:t>.</w:t>
      </w:r>
    </w:p>
    <w:p w14:paraId="1B3E81A9" w14:textId="76046E6C" w:rsidR="00E726CA" w:rsidRDefault="00E726CA" w:rsidP="00E726CA">
      <w:r w:rsidRPr="00E726CA">
        <w:t xml:space="preserve">On the other hand, </w:t>
      </w:r>
      <w:r w:rsidR="00854838">
        <w:t>BIM technology</w:t>
      </w:r>
      <w:r w:rsidRPr="00E726CA">
        <w:t xml:space="preserve"> introduces </w:t>
      </w:r>
      <w:r w:rsidR="00964D9E">
        <w:t>a new</w:t>
      </w:r>
      <w:r w:rsidRPr="00E726CA">
        <w:t xml:space="preserve"> concept of </w:t>
      </w:r>
      <w:r w:rsidR="00082498">
        <w:t>design</w:t>
      </w:r>
      <w:r w:rsidRPr="00E726CA">
        <w:t xml:space="preserve"> Justice and Planning Impartiality as </w:t>
      </w:r>
      <w:r w:rsidR="00154214">
        <w:t>algorithmic</w:t>
      </w:r>
      <w:r w:rsidR="00FF1A88">
        <w:t xml:space="preserve"> </w:t>
      </w:r>
      <w:r w:rsidR="00FF1A88" w:rsidRPr="00FF1A88">
        <w:t>expressive</w:t>
      </w:r>
      <w:r w:rsidR="00FF1A88">
        <w:t xml:space="preserve"> </w:t>
      </w:r>
      <w:r w:rsidR="00D02044">
        <w:t>Framework</w:t>
      </w:r>
      <w:r w:rsidR="00FF1A88">
        <w:t xml:space="preserve"> </w:t>
      </w:r>
      <w:r w:rsidRPr="00E726CA">
        <w:t xml:space="preserve">foundations to rectify </w:t>
      </w:r>
      <w:r w:rsidR="00D02044" w:rsidRPr="00E726CA">
        <w:t>misdirection</w:t>
      </w:r>
      <w:r w:rsidRPr="00E726CA">
        <w:t xml:space="preserve"> in planning </w:t>
      </w:r>
      <w:r w:rsidR="00082498">
        <w:t xml:space="preserve">and </w:t>
      </w:r>
      <w:r w:rsidRPr="00E726CA">
        <w:t>design</w:t>
      </w:r>
      <w:r w:rsidR="00082498">
        <w:t>ing</w:t>
      </w:r>
      <w:r w:rsidRPr="00E726CA">
        <w:t xml:space="preserve">, </w:t>
      </w:r>
      <w:r w:rsidR="00082498">
        <w:t xml:space="preserve">by </w:t>
      </w:r>
      <w:r w:rsidRPr="00E726CA">
        <w:t>emphasizing equity and societal appeals</w:t>
      </w:r>
      <w:r w:rsidR="00082498">
        <w:t xml:space="preserve"> of theoretical principles</w:t>
      </w:r>
      <w:r w:rsidRPr="00E726CA">
        <w:t xml:space="preserve">. Additionally, </w:t>
      </w:r>
      <w:r w:rsidR="00937365">
        <w:t xml:space="preserve">theoretical </w:t>
      </w:r>
      <w:r w:rsidRPr="00E726CA">
        <w:t xml:space="preserve">decision networks </w:t>
      </w:r>
      <w:r w:rsidR="00D2607C">
        <w:t xml:space="preserve">used in BIM technology </w:t>
      </w:r>
      <w:r w:rsidRPr="00E726CA">
        <w:t>offer a practical tool for addressing complex problems</w:t>
      </w:r>
      <w:r w:rsidR="00937365">
        <w:t xml:space="preserve"> solving</w:t>
      </w:r>
      <w:r w:rsidRPr="00E726CA">
        <w:t xml:space="preserve"> by enabling multiple and linked decisions for multiple stakeholders with multi-attribute preferences</w:t>
      </w:r>
      <w:r w:rsidR="003C4FAF">
        <w:t xml:space="preserve"> </w:t>
      </w:r>
      <w:r w:rsidR="003C4FAF" w:rsidRPr="00182ECD">
        <w:rPr>
          <w:rStyle w:val="Mention"/>
        </w:rPr>
        <w:t>(Farhangdoust, 2022a, p. 95)</w:t>
      </w:r>
      <w:r w:rsidRPr="00E726CA">
        <w:t xml:space="preserve">. These diverse theoretical foundations contribute to shaping the principles </w:t>
      </w:r>
      <w:r w:rsidR="003C4FAF">
        <w:t>according to</w:t>
      </w:r>
      <w:r w:rsidRPr="00E726CA">
        <w:t xml:space="preserve"> practices in architecture and urban planning</w:t>
      </w:r>
      <w:r w:rsidR="00066673">
        <w:t xml:space="preserve"> as </w:t>
      </w:r>
      <w:r w:rsidR="00964D9E">
        <w:t>shown</w:t>
      </w:r>
      <w:r w:rsidR="00066673">
        <w:t xml:space="preserve"> up in </w:t>
      </w:r>
      <w:r w:rsidR="00964D9E">
        <w:t>the following</w:t>
      </w:r>
      <w:r w:rsidR="00066673">
        <w:t xml:space="preserve"> Table</w:t>
      </w:r>
      <w:r w:rsidRPr="00E726CA">
        <w:t>.</w:t>
      </w:r>
    </w:p>
    <w:p w14:paraId="16A5546E" w14:textId="6AB52AEA" w:rsidR="004E193B" w:rsidRDefault="004E193B" w:rsidP="00607E2B">
      <w:pPr>
        <w:pStyle w:val="Caption"/>
      </w:pPr>
      <w:bookmarkStart w:id="11" w:name="_Ref165222380"/>
      <w:r>
        <w:t>Table</w:t>
      </w:r>
      <w:r w:rsidR="00FF7B56">
        <w:t> </w:t>
      </w:r>
      <w:r>
        <w:fldChar w:fldCharType="begin"/>
      </w:r>
      <w:r>
        <w:instrText xml:space="preserve"> SEQ Table \* ARABIC </w:instrText>
      </w:r>
      <w:r>
        <w:fldChar w:fldCharType="separate"/>
      </w:r>
      <w:r w:rsidR="001849C2">
        <w:rPr>
          <w:noProof/>
        </w:rPr>
        <w:t>4</w:t>
      </w:r>
      <w:r>
        <w:rPr>
          <w:noProof/>
        </w:rPr>
        <w:fldChar w:fldCharType="end"/>
      </w:r>
      <w:bookmarkEnd w:id="11"/>
      <w:r w:rsidR="00303568">
        <w:t>:</w:t>
      </w:r>
      <w:r w:rsidR="003C41F6" w:rsidRPr="003C41F6">
        <w:t xml:space="preserve"> Typ</w:t>
      </w:r>
      <w:r w:rsidR="0076730C">
        <w:t>e</w:t>
      </w:r>
      <w:r w:rsidR="003C41F6">
        <w:t xml:space="preserve">s and </w:t>
      </w:r>
      <w:r w:rsidR="003C41F6" w:rsidRPr="003C41F6">
        <w:t>Aspects</w:t>
      </w:r>
      <w:r w:rsidR="003C41F6">
        <w:t xml:space="preserve"> of </w:t>
      </w:r>
      <w:r w:rsidR="003C41F6" w:rsidRPr="003C41F6">
        <w:t>theoretical foundations</w:t>
      </w:r>
      <w:r w:rsidR="003C41F6">
        <w:t xml:space="preserve"> </w:t>
      </w:r>
      <w:sdt>
        <w:sdtPr>
          <w:rPr>
            <w:rStyle w:val="Mention"/>
          </w:rPr>
          <w:id w:val="1142536351"/>
          <w:citation/>
        </w:sdtPr>
        <w:sdtContent>
          <w:r w:rsidR="00CC32DE" w:rsidRPr="00B221CF">
            <w:rPr>
              <w:rStyle w:val="Mention"/>
            </w:rPr>
            <w:fldChar w:fldCharType="begin"/>
          </w:r>
          <w:r w:rsidR="00D8080A" w:rsidRPr="00B221CF">
            <w:rPr>
              <w:rStyle w:val="Mention"/>
            </w:rPr>
            <w:instrText xml:space="preserve">CITATION Moh221 \m Gha23 \p 23-25 \l 1033 </w:instrText>
          </w:r>
          <w:r w:rsidR="00CC32DE" w:rsidRPr="00B221CF">
            <w:rPr>
              <w:rStyle w:val="Mention"/>
            </w:rPr>
            <w:fldChar w:fldCharType="separate"/>
          </w:r>
          <w:r w:rsidR="003A161A">
            <w:rPr>
              <w:noProof/>
            </w:rPr>
            <w:t>(Mohajer Milani &amp; Einifar, 2022; Ghasemi &amp; et.al, 2023, pp. 23-25)</w:t>
          </w:r>
          <w:r w:rsidR="00CC32DE" w:rsidRPr="00B221CF">
            <w:rPr>
              <w:rStyle w:val="Mention"/>
            </w:rPr>
            <w:fldChar w:fldCharType="end"/>
          </w:r>
        </w:sdtContent>
      </w:sdt>
    </w:p>
    <w:tbl>
      <w:tblPr>
        <w:tblStyle w:val="TableGrid"/>
        <w:tblW w:w="8926" w:type="dxa"/>
        <w:tblLayout w:type="fixed"/>
        <w:tblLook w:val="04A0" w:firstRow="1" w:lastRow="0" w:firstColumn="1" w:lastColumn="0" w:noHBand="0" w:noVBand="1"/>
      </w:tblPr>
      <w:tblGrid>
        <w:gridCol w:w="846"/>
        <w:gridCol w:w="1134"/>
        <w:gridCol w:w="1134"/>
        <w:gridCol w:w="457"/>
        <w:gridCol w:w="393"/>
        <w:gridCol w:w="1134"/>
        <w:gridCol w:w="567"/>
        <w:gridCol w:w="426"/>
        <w:gridCol w:w="1134"/>
        <w:gridCol w:w="425"/>
        <w:gridCol w:w="850"/>
        <w:gridCol w:w="426"/>
      </w:tblGrid>
      <w:tr w:rsidR="00545339" w:rsidRPr="007F714D" w14:paraId="7CD791EE" w14:textId="4D56E34A" w:rsidTr="00991532">
        <w:tc>
          <w:tcPr>
            <w:tcW w:w="1980" w:type="dxa"/>
            <w:gridSpan w:val="2"/>
            <w:shd w:val="clear" w:color="auto" w:fill="BFBFBF" w:themeFill="background1" w:themeFillShade="BF"/>
            <w:vAlign w:val="center"/>
          </w:tcPr>
          <w:p w14:paraId="02B174DB" w14:textId="23A08499" w:rsidR="008D0045" w:rsidRPr="007F714D" w:rsidRDefault="007B7CA3" w:rsidP="007B7CA3">
            <w:pPr>
              <w:jc w:val="left"/>
              <w:rPr>
                <w:rStyle w:val="TableCotent"/>
              </w:rPr>
            </w:pPr>
            <w:r w:rsidRPr="007F714D">
              <w:rPr>
                <w:rStyle w:val="TableCotent"/>
              </w:rPr>
              <w:t>Type▼/Aspects►</w:t>
            </w:r>
          </w:p>
        </w:tc>
        <w:tc>
          <w:tcPr>
            <w:tcW w:w="1591" w:type="dxa"/>
            <w:gridSpan w:val="2"/>
            <w:tcBorders>
              <w:right w:val="nil"/>
            </w:tcBorders>
            <w:shd w:val="clear" w:color="auto" w:fill="F2F2F2" w:themeFill="background1" w:themeFillShade="F2"/>
            <w:vAlign w:val="center"/>
          </w:tcPr>
          <w:p w14:paraId="6CDCB4B9" w14:textId="38DAC12E" w:rsidR="008D0045" w:rsidRPr="007F714D" w:rsidRDefault="007B7CA3" w:rsidP="007B7CA3">
            <w:pPr>
              <w:jc w:val="left"/>
              <w:rPr>
                <w:rStyle w:val="TableCotent"/>
              </w:rPr>
            </w:pPr>
            <w:r w:rsidRPr="007F714D">
              <w:rPr>
                <w:rStyle w:val="TableCotent"/>
              </w:rPr>
              <w:t>Epistemological</w:t>
            </w:r>
          </w:p>
        </w:tc>
        <w:tc>
          <w:tcPr>
            <w:tcW w:w="393" w:type="dxa"/>
            <w:tcBorders>
              <w:left w:val="nil"/>
            </w:tcBorders>
            <w:shd w:val="clear" w:color="auto" w:fill="F2F2F2" w:themeFill="background1" w:themeFillShade="F2"/>
            <w:vAlign w:val="center"/>
          </w:tcPr>
          <w:p w14:paraId="7141C97C" w14:textId="5A2F8582" w:rsidR="008D0045" w:rsidRPr="007F714D" w:rsidRDefault="00B14F6D" w:rsidP="007B7CA3">
            <w:pPr>
              <w:jc w:val="left"/>
              <w:rPr>
                <w:rStyle w:val="TableCotent"/>
              </w:rPr>
            </w:pPr>
            <w:r w:rsidRPr="007F714D">
              <w:rPr>
                <w:rStyle w:val="TableCotent"/>
                <w:noProof/>
              </w:rPr>
              <w:drawing>
                <wp:inline distT="0" distB="0" distL="0" distR="0" wp14:anchorId="6C21C05D" wp14:editId="7C16F554">
                  <wp:extent cx="180000" cy="18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701" w:type="dxa"/>
            <w:gridSpan w:val="2"/>
            <w:tcBorders>
              <w:right w:val="nil"/>
            </w:tcBorders>
            <w:shd w:val="clear" w:color="auto" w:fill="F2F2F2" w:themeFill="background1" w:themeFillShade="F2"/>
            <w:vAlign w:val="center"/>
          </w:tcPr>
          <w:p w14:paraId="6A0DFBC4" w14:textId="0244E776" w:rsidR="008D0045" w:rsidRPr="007F714D" w:rsidRDefault="007B7CA3" w:rsidP="007B7CA3">
            <w:pPr>
              <w:jc w:val="left"/>
              <w:rPr>
                <w:rStyle w:val="TableCotent"/>
              </w:rPr>
            </w:pPr>
            <w:r w:rsidRPr="007F714D">
              <w:rPr>
                <w:rStyle w:val="TableCotent"/>
              </w:rPr>
              <w:t>Phenomenological</w:t>
            </w:r>
          </w:p>
        </w:tc>
        <w:tc>
          <w:tcPr>
            <w:tcW w:w="426" w:type="dxa"/>
            <w:tcBorders>
              <w:left w:val="nil"/>
            </w:tcBorders>
            <w:shd w:val="clear" w:color="auto" w:fill="F2F2F2" w:themeFill="background1" w:themeFillShade="F2"/>
            <w:vAlign w:val="center"/>
          </w:tcPr>
          <w:p w14:paraId="7E69451B" w14:textId="5206F7E9" w:rsidR="008D0045" w:rsidRPr="007F714D" w:rsidRDefault="00040536" w:rsidP="007B7CA3">
            <w:pPr>
              <w:jc w:val="left"/>
              <w:rPr>
                <w:rStyle w:val="TableCotent"/>
              </w:rPr>
            </w:pPr>
            <w:r w:rsidRPr="007F714D">
              <w:rPr>
                <w:rStyle w:val="TableCotent"/>
                <w:noProof/>
              </w:rPr>
              <w:drawing>
                <wp:inline distT="0" distB="0" distL="0" distR="0" wp14:anchorId="70618E9E" wp14:editId="61732F7E">
                  <wp:extent cx="180000" cy="18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134" w:type="dxa"/>
            <w:tcBorders>
              <w:right w:val="nil"/>
            </w:tcBorders>
            <w:shd w:val="clear" w:color="auto" w:fill="F2F2F2" w:themeFill="background1" w:themeFillShade="F2"/>
            <w:vAlign w:val="center"/>
          </w:tcPr>
          <w:p w14:paraId="358087F6" w14:textId="751234A2" w:rsidR="008D0045" w:rsidRPr="007F714D" w:rsidRDefault="007B7CA3" w:rsidP="007B7CA3">
            <w:pPr>
              <w:jc w:val="left"/>
              <w:rPr>
                <w:rStyle w:val="TableCotent"/>
              </w:rPr>
            </w:pPr>
            <w:r w:rsidRPr="007F714D">
              <w:rPr>
                <w:rStyle w:val="TableCotent"/>
              </w:rPr>
              <w:t>Expressive</w:t>
            </w:r>
          </w:p>
        </w:tc>
        <w:tc>
          <w:tcPr>
            <w:tcW w:w="425" w:type="dxa"/>
            <w:tcBorders>
              <w:left w:val="nil"/>
            </w:tcBorders>
            <w:shd w:val="clear" w:color="auto" w:fill="F2F2F2" w:themeFill="background1" w:themeFillShade="F2"/>
            <w:vAlign w:val="center"/>
          </w:tcPr>
          <w:p w14:paraId="70535641" w14:textId="455703FA" w:rsidR="008D0045" w:rsidRPr="007F714D" w:rsidRDefault="00545339" w:rsidP="007B7CA3">
            <w:pPr>
              <w:jc w:val="left"/>
              <w:rPr>
                <w:rStyle w:val="TableCotent"/>
              </w:rPr>
            </w:pPr>
            <w:r w:rsidRPr="007F714D">
              <w:rPr>
                <w:rStyle w:val="TableCotent"/>
                <w:noProof/>
              </w:rPr>
              <w:drawing>
                <wp:inline distT="0" distB="0" distL="0" distR="0" wp14:anchorId="36405B4C" wp14:editId="09E4E39D">
                  <wp:extent cx="180000" cy="18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850" w:type="dxa"/>
            <w:tcBorders>
              <w:right w:val="nil"/>
            </w:tcBorders>
            <w:shd w:val="clear" w:color="auto" w:fill="F2F2F2" w:themeFill="background1" w:themeFillShade="F2"/>
            <w:vAlign w:val="center"/>
          </w:tcPr>
          <w:p w14:paraId="1EECC894" w14:textId="28DAFDF0" w:rsidR="008D0045" w:rsidRPr="007F714D" w:rsidRDefault="007B7CA3" w:rsidP="007B7CA3">
            <w:pPr>
              <w:jc w:val="left"/>
              <w:rPr>
                <w:rStyle w:val="TableCotent"/>
              </w:rPr>
            </w:pPr>
            <w:r w:rsidRPr="007F714D">
              <w:rPr>
                <w:rStyle w:val="TableCotent"/>
              </w:rPr>
              <w:t>Practical</w:t>
            </w:r>
          </w:p>
        </w:tc>
        <w:tc>
          <w:tcPr>
            <w:tcW w:w="426" w:type="dxa"/>
            <w:tcBorders>
              <w:left w:val="nil"/>
            </w:tcBorders>
            <w:shd w:val="clear" w:color="auto" w:fill="F2F2F2" w:themeFill="background1" w:themeFillShade="F2"/>
            <w:vAlign w:val="center"/>
          </w:tcPr>
          <w:p w14:paraId="195A6720" w14:textId="4736239F" w:rsidR="008D0045" w:rsidRPr="007F714D" w:rsidRDefault="000B4BFA" w:rsidP="007B7CA3">
            <w:pPr>
              <w:jc w:val="left"/>
              <w:rPr>
                <w:rStyle w:val="TableCotent"/>
              </w:rPr>
            </w:pPr>
            <w:r w:rsidRPr="007F714D">
              <w:rPr>
                <w:rStyle w:val="TableCotent"/>
                <w:noProof/>
              </w:rPr>
              <w:drawing>
                <wp:inline distT="0" distB="0" distL="0" distR="0" wp14:anchorId="030161E8" wp14:editId="0770B538">
                  <wp:extent cx="180000" cy="18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5" cstate="print">
                            <a:extLst>
                              <a:ext uri="{BEBA8EAE-BF5A-486C-A8C5-ECC9F3942E4B}">
                                <a14:imgProps xmlns:a14="http://schemas.microsoft.com/office/drawing/2010/main">
                                  <a14:imgLayer r:embed="rId56">
                                    <a14:imgEffect>
                                      <a14:colorTemperature colorTemp="112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r>
      <w:tr w:rsidR="00EC62D5" w:rsidRPr="007F714D" w14:paraId="32887764" w14:textId="77777777" w:rsidTr="00991532">
        <w:trPr>
          <w:trHeight w:val="449"/>
        </w:trPr>
        <w:tc>
          <w:tcPr>
            <w:tcW w:w="846" w:type="dxa"/>
            <w:vMerge w:val="restart"/>
            <w:shd w:val="clear" w:color="auto" w:fill="F2F2F2" w:themeFill="background1" w:themeFillShade="F2"/>
            <w:vAlign w:val="center"/>
          </w:tcPr>
          <w:p w14:paraId="5DD58AE7" w14:textId="3A703F6B" w:rsidR="00EC62D5" w:rsidRPr="00820432" w:rsidRDefault="007B7CA3" w:rsidP="007B7CA3">
            <w:pPr>
              <w:jc w:val="left"/>
              <w:rPr>
                <w:rStyle w:val="TableCotent"/>
                <w:b/>
                <w:bCs/>
              </w:rPr>
            </w:pPr>
            <w:r w:rsidRPr="00820432">
              <w:rPr>
                <w:rStyle w:val="TableCotent"/>
                <w:b/>
                <w:bCs/>
              </w:rPr>
              <w:t>Internal Drivers</w:t>
            </w:r>
          </w:p>
        </w:tc>
        <w:tc>
          <w:tcPr>
            <w:tcW w:w="1134" w:type="dxa"/>
            <w:vMerge w:val="restart"/>
            <w:shd w:val="clear" w:color="auto" w:fill="F2F2F2" w:themeFill="background1" w:themeFillShade="F2"/>
            <w:vAlign w:val="center"/>
          </w:tcPr>
          <w:p w14:paraId="762C2520" w14:textId="00FBDB9A" w:rsidR="00EC62D5" w:rsidRPr="00681F09" w:rsidRDefault="007B7CA3" w:rsidP="007B7CA3">
            <w:pPr>
              <w:jc w:val="left"/>
              <w:rPr>
                <w:rStyle w:val="TableCotent"/>
                <w:b/>
                <w:bCs/>
                <w:sz w:val="17"/>
                <w:szCs w:val="17"/>
              </w:rPr>
            </w:pPr>
            <w:r w:rsidRPr="00681F09">
              <w:rPr>
                <w:rStyle w:val="TableCotent"/>
                <w:b/>
                <w:bCs/>
                <w:sz w:val="17"/>
                <w:szCs w:val="17"/>
              </w:rPr>
              <w:t>Objective</w:t>
            </w:r>
          </w:p>
        </w:tc>
        <w:tc>
          <w:tcPr>
            <w:tcW w:w="1984" w:type="dxa"/>
            <w:gridSpan w:val="3"/>
            <w:vMerge w:val="restart"/>
            <w:vAlign w:val="center"/>
          </w:tcPr>
          <w:p w14:paraId="4531DC4F" w14:textId="62423CD6" w:rsidR="00EC62D5" w:rsidRDefault="007B7CA3" w:rsidP="007B7CA3">
            <w:pPr>
              <w:jc w:val="left"/>
              <w:rPr>
                <w:rStyle w:val="TableCotent"/>
              </w:rPr>
            </w:pPr>
            <w:r w:rsidRPr="004802DF">
              <w:rPr>
                <w:rStyle w:val="TableCotent"/>
              </w:rPr>
              <w:t>Concept</w:t>
            </w:r>
          </w:p>
          <w:p w14:paraId="734DC4A0" w14:textId="78E81B2A" w:rsidR="00EC62D5" w:rsidRDefault="007B7CA3" w:rsidP="007B7CA3">
            <w:pPr>
              <w:jc w:val="left"/>
              <w:rPr>
                <w:rStyle w:val="TableCotent"/>
              </w:rPr>
            </w:pPr>
            <w:r w:rsidRPr="004802DF">
              <w:rPr>
                <w:rStyle w:val="TableCotent"/>
              </w:rPr>
              <w:t>Structure</w:t>
            </w:r>
          </w:p>
          <w:p w14:paraId="643EAD50" w14:textId="3BDF6484" w:rsidR="00EC62D5" w:rsidRPr="004802DF" w:rsidRDefault="007B7CA3" w:rsidP="007B7CA3">
            <w:pPr>
              <w:jc w:val="left"/>
              <w:rPr>
                <w:rStyle w:val="TableCotent"/>
                <w:rtl/>
              </w:rPr>
            </w:pPr>
            <w:r>
              <w:rPr>
                <w:rStyle w:val="TableCotent"/>
              </w:rPr>
              <w:t>Basis</w:t>
            </w:r>
          </w:p>
        </w:tc>
        <w:tc>
          <w:tcPr>
            <w:tcW w:w="2127" w:type="dxa"/>
            <w:gridSpan w:val="3"/>
            <w:tcBorders>
              <w:bottom w:val="nil"/>
            </w:tcBorders>
            <w:vAlign w:val="center"/>
          </w:tcPr>
          <w:p w14:paraId="6C496623" w14:textId="58B24397" w:rsidR="00EC62D5" w:rsidRDefault="007B7CA3" w:rsidP="007B7CA3">
            <w:pPr>
              <w:jc w:val="left"/>
              <w:rPr>
                <w:rStyle w:val="TableCotent"/>
              </w:rPr>
            </w:pPr>
            <w:r w:rsidRPr="004802DF">
              <w:rPr>
                <w:rStyle w:val="TableCotent"/>
              </w:rPr>
              <w:t>Type</w:t>
            </w:r>
          </w:p>
          <w:p w14:paraId="09CC0C1B" w14:textId="79381873" w:rsidR="00EC62D5" w:rsidRDefault="007B7CA3" w:rsidP="007B7CA3">
            <w:pPr>
              <w:jc w:val="left"/>
              <w:rPr>
                <w:rStyle w:val="TableCotent"/>
              </w:rPr>
            </w:pPr>
            <w:r w:rsidRPr="004802DF">
              <w:rPr>
                <w:rStyle w:val="TableCotent"/>
              </w:rPr>
              <w:t>Provisions</w:t>
            </w:r>
          </w:p>
          <w:p w14:paraId="538BB765" w14:textId="727321C1" w:rsidR="00EC62D5" w:rsidRPr="004802DF" w:rsidRDefault="007B7CA3" w:rsidP="007B7CA3">
            <w:pPr>
              <w:jc w:val="left"/>
              <w:rPr>
                <w:rStyle w:val="TableCotent"/>
              </w:rPr>
            </w:pPr>
            <w:r w:rsidRPr="004802DF">
              <w:rPr>
                <w:rStyle w:val="TableCotent"/>
              </w:rPr>
              <w:t>Status</w:t>
            </w:r>
          </w:p>
        </w:tc>
        <w:tc>
          <w:tcPr>
            <w:tcW w:w="1559" w:type="dxa"/>
            <w:gridSpan w:val="2"/>
            <w:vAlign w:val="center"/>
          </w:tcPr>
          <w:p w14:paraId="333AD5C9" w14:textId="29BF40F9" w:rsidR="00EC62D5" w:rsidRDefault="007B7CA3" w:rsidP="007B7CA3">
            <w:pPr>
              <w:jc w:val="left"/>
              <w:rPr>
                <w:rStyle w:val="TableCotent"/>
              </w:rPr>
            </w:pPr>
            <w:r w:rsidRPr="004802DF">
              <w:rPr>
                <w:rStyle w:val="TableCotent"/>
              </w:rPr>
              <w:t>Codes</w:t>
            </w:r>
          </w:p>
          <w:p w14:paraId="320775A9" w14:textId="089DE06F" w:rsidR="00EC62D5" w:rsidRPr="004802DF" w:rsidRDefault="007B7CA3" w:rsidP="007B7CA3">
            <w:pPr>
              <w:jc w:val="left"/>
              <w:rPr>
                <w:rStyle w:val="TableCotent"/>
              </w:rPr>
            </w:pPr>
            <w:r w:rsidRPr="004802DF">
              <w:rPr>
                <w:rStyle w:val="TableCotent"/>
              </w:rPr>
              <w:t>Restriction</w:t>
            </w:r>
            <w:r>
              <w:rPr>
                <w:rStyle w:val="TableCotent"/>
              </w:rPr>
              <w:br/>
              <w:t>Literature</w:t>
            </w:r>
          </w:p>
        </w:tc>
        <w:tc>
          <w:tcPr>
            <w:tcW w:w="1276" w:type="dxa"/>
            <w:gridSpan w:val="2"/>
            <w:vMerge w:val="restart"/>
            <w:vAlign w:val="center"/>
          </w:tcPr>
          <w:p w14:paraId="22CDB202" w14:textId="41C36B46" w:rsidR="00EC62D5" w:rsidRPr="004802DF" w:rsidRDefault="007B7CA3" w:rsidP="007B7CA3">
            <w:pPr>
              <w:jc w:val="left"/>
              <w:rPr>
                <w:rStyle w:val="TableCotent"/>
              </w:rPr>
            </w:pPr>
            <w:r w:rsidRPr="004802DF">
              <w:rPr>
                <w:rStyle w:val="TableCotent"/>
              </w:rPr>
              <w:t xml:space="preserve">Standard </w:t>
            </w:r>
          </w:p>
          <w:p w14:paraId="694948B8" w14:textId="2776A067" w:rsidR="00EC62D5" w:rsidRDefault="007B7CA3" w:rsidP="007B7CA3">
            <w:pPr>
              <w:jc w:val="left"/>
              <w:rPr>
                <w:rStyle w:val="TableCotent"/>
              </w:rPr>
            </w:pPr>
            <w:r w:rsidRPr="004802DF">
              <w:rPr>
                <w:rStyle w:val="TableCotent"/>
              </w:rPr>
              <w:t xml:space="preserve">Legislation </w:t>
            </w:r>
          </w:p>
          <w:p w14:paraId="572E3C8C" w14:textId="15E19863" w:rsidR="00EC62D5" w:rsidRDefault="007B7CA3" w:rsidP="007B7CA3">
            <w:pPr>
              <w:jc w:val="left"/>
              <w:rPr>
                <w:rStyle w:val="TableCotent"/>
              </w:rPr>
            </w:pPr>
            <w:r w:rsidRPr="003024E2">
              <w:rPr>
                <w:rStyle w:val="TableCotent"/>
              </w:rPr>
              <w:t>Edict</w:t>
            </w:r>
          </w:p>
          <w:p w14:paraId="3900FD72" w14:textId="3EE82870" w:rsidR="00EC62D5" w:rsidRDefault="007B7CA3" w:rsidP="007B7CA3">
            <w:pPr>
              <w:jc w:val="left"/>
              <w:rPr>
                <w:rStyle w:val="TableCotent"/>
              </w:rPr>
            </w:pPr>
            <w:r w:rsidRPr="00203F86">
              <w:rPr>
                <w:rStyle w:val="TableCotent"/>
              </w:rPr>
              <w:t>Association</w:t>
            </w:r>
            <w:r>
              <w:rPr>
                <w:rStyle w:val="TableCotent"/>
              </w:rPr>
              <w:br/>
              <w:t>Opinion</w:t>
            </w:r>
            <w:r>
              <w:rPr>
                <w:rStyle w:val="TableCotent"/>
              </w:rPr>
              <w:br/>
              <w:t>Impact</w:t>
            </w:r>
          </w:p>
          <w:p w14:paraId="6339914F" w14:textId="7EC72755" w:rsidR="00EC62D5" w:rsidRPr="004802DF" w:rsidRDefault="007B7CA3" w:rsidP="007B7CA3">
            <w:pPr>
              <w:jc w:val="left"/>
              <w:rPr>
                <w:rStyle w:val="TableCotent"/>
                <w:rtl/>
              </w:rPr>
            </w:pPr>
            <w:r>
              <w:rPr>
                <w:rStyle w:val="TableCotent"/>
              </w:rPr>
              <w:t>Topic</w:t>
            </w:r>
          </w:p>
        </w:tc>
      </w:tr>
      <w:tr w:rsidR="00EC62D5" w:rsidRPr="007F714D" w14:paraId="5E03958D" w14:textId="77777777" w:rsidTr="00991532">
        <w:trPr>
          <w:trHeight w:val="184"/>
        </w:trPr>
        <w:tc>
          <w:tcPr>
            <w:tcW w:w="846" w:type="dxa"/>
            <w:vMerge/>
            <w:shd w:val="clear" w:color="auto" w:fill="F2F2F2" w:themeFill="background1" w:themeFillShade="F2"/>
            <w:vAlign w:val="center"/>
          </w:tcPr>
          <w:p w14:paraId="3913D35E" w14:textId="77777777" w:rsidR="00EC62D5" w:rsidRPr="00820432" w:rsidRDefault="00EC62D5" w:rsidP="007B7CA3">
            <w:pPr>
              <w:jc w:val="left"/>
              <w:rPr>
                <w:rStyle w:val="TableCotent"/>
                <w:b/>
                <w:bCs/>
              </w:rPr>
            </w:pPr>
          </w:p>
        </w:tc>
        <w:tc>
          <w:tcPr>
            <w:tcW w:w="1134" w:type="dxa"/>
            <w:vMerge/>
            <w:shd w:val="clear" w:color="auto" w:fill="F2F2F2" w:themeFill="background1" w:themeFillShade="F2"/>
            <w:vAlign w:val="center"/>
          </w:tcPr>
          <w:p w14:paraId="48A08382" w14:textId="77777777" w:rsidR="00EC62D5" w:rsidRPr="00681F09" w:rsidRDefault="00EC62D5" w:rsidP="007B7CA3">
            <w:pPr>
              <w:jc w:val="left"/>
              <w:rPr>
                <w:rStyle w:val="TableCotent"/>
                <w:b/>
                <w:bCs/>
                <w:sz w:val="17"/>
                <w:szCs w:val="17"/>
              </w:rPr>
            </w:pPr>
          </w:p>
        </w:tc>
        <w:tc>
          <w:tcPr>
            <w:tcW w:w="1984" w:type="dxa"/>
            <w:gridSpan w:val="3"/>
            <w:vMerge/>
            <w:vAlign w:val="center"/>
          </w:tcPr>
          <w:p w14:paraId="50E1DB35" w14:textId="77777777" w:rsidR="00EC62D5" w:rsidRPr="004802DF" w:rsidRDefault="00EC62D5" w:rsidP="007B7CA3">
            <w:pPr>
              <w:jc w:val="left"/>
              <w:rPr>
                <w:rStyle w:val="TableCotent"/>
              </w:rPr>
            </w:pPr>
          </w:p>
        </w:tc>
        <w:tc>
          <w:tcPr>
            <w:tcW w:w="1134" w:type="dxa"/>
            <w:tcBorders>
              <w:top w:val="nil"/>
            </w:tcBorders>
            <w:vAlign w:val="center"/>
          </w:tcPr>
          <w:p w14:paraId="03A356F3" w14:textId="6DCBDFF7" w:rsidR="00EC62D5" w:rsidRPr="004802DF" w:rsidRDefault="007B7CA3" w:rsidP="007B7CA3">
            <w:pPr>
              <w:jc w:val="left"/>
              <w:rPr>
                <w:rStyle w:val="TableCotent"/>
              </w:rPr>
            </w:pPr>
            <w:r w:rsidRPr="00837E37">
              <w:rPr>
                <w:rStyle w:val="TableCotent"/>
              </w:rPr>
              <w:t>Consideration</w:t>
            </w:r>
          </w:p>
        </w:tc>
        <w:tc>
          <w:tcPr>
            <w:tcW w:w="993" w:type="dxa"/>
            <w:gridSpan w:val="2"/>
            <w:tcBorders>
              <w:bottom w:val="nil"/>
            </w:tcBorders>
            <w:vAlign w:val="center"/>
          </w:tcPr>
          <w:p w14:paraId="084B0282" w14:textId="46F80B53" w:rsidR="00EC62D5" w:rsidRPr="004802DF" w:rsidRDefault="007B7CA3" w:rsidP="007B7CA3">
            <w:pPr>
              <w:jc w:val="left"/>
              <w:rPr>
                <w:rStyle w:val="TableCotent"/>
              </w:rPr>
            </w:pPr>
            <w:r w:rsidRPr="00583C85">
              <w:rPr>
                <w:rStyle w:val="TableCotent"/>
              </w:rPr>
              <w:t>Cause</w:t>
            </w:r>
          </w:p>
        </w:tc>
        <w:tc>
          <w:tcPr>
            <w:tcW w:w="1559" w:type="dxa"/>
            <w:gridSpan w:val="2"/>
            <w:vMerge w:val="restart"/>
            <w:vAlign w:val="center"/>
          </w:tcPr>
          <w:p w14:paraId="6A6EDBDE" w14:textId="4FB9EBF8" w:rsidR="00EC62D5" w:rsidRDefault="007B7CA3" w:rsidP="007B7CA3">
            <w:pPr>
              <w:jc w:val="left"/>
              <w:rPr>
                <w:rStyle w:val="TableCotent"/>
              </w:rPr>
            </w:pPr>
            <w:r>
              <w:rPr>
                <w:rStyle w:val="TableCotent"/>
              </w:rPr>
              <w:t>Policy</w:t>
            </w:r>
            <w:r>
              <w:rPr>
                <w:rStyle w:val="TableCotent"/>
              </w:rPr>
              <w:br/>
            </w:r>
            <w:r w:rsidRPr="007D1096">
              <w:rPr>
                <w:rStyle w:val="TableCotent"/>
              </w:rPr>
              <w:t>Potential</w:t>
            </w:r>
          </w:p>
          <w:p w14:paraId="2C4B61D3" w14:textId="1C991638" w:rsidR="00EC62D5" w:rsidRPr="004802DF" w:rsidRDefault="007B7CA3" w:rsidP="007B7CA3">
            <w:pPr>
              <w:jc w:val="left"/>
              <w:rPr>
                <w:rStyle w:val="TableCotent"/>
              </w:rPr>
            </w:pPr>
            <w:r w:rsidRPr="008372D3">
              <w:rPr>
                <w:rStyle w:val="TableCotent"/>
              </w:rPr>
              <w:t>Capability</w:t>
            </w:r>
          </w:p>
        </w:tc>
        <w:tc>
          <w:tcPr>
            <w:tcW w:w="1276" w:type="dxa"/>
            <w:gridSpan w:val="2"/>
            <w:vMerge/>
            <w:vAlign w:val="center"/>
          </w:tcPr>
          <w:p w14:paraId="62F4A24F" w14:textId="77777777" w:rsidR="00EC62D5" w:rsidRPr="004802DF" w:rsidRDefault="00EC62D5" w:rsidP="007B7CA3">
            <w:pPr>
              <w:jc w:val="left"/>
              <w:rPr>
                <w:rStyle w:val="TableCotent"/>
              </w:rPr>
            </w:pPr>
          </w:p>
        </w:tc>
      </w:tr>
      <w:tr w:rsidR="00EC62D5" w:rsidRPr="007F714D" w14:paraId="078CE029" w14:textId="77777777" w:rsidTr="00991532">
        <w:trPr>
          <w:trHeight w:val="208"/>
        </w:trPr>
        <w:tc>
          <w:tcPr>
            <w:tcW w:w="846" w:type="dxa"/>
            <w:vMerge/>
            <w:shd w:val="clear" w:color="auto" w:fill="F2F2F2" w:themeFill="background1" w:themeFillShade="F2"/>
            <w:vAlign w:val="center"/>
          </w:tcPr>
          <w:p w14:paraId="75065231" w14:textId="46D06B86" w:rsidR="00EC62D5" w:rsidRPr="00820432" w:rsidRDefault="00EC62D5" w:rsidP="007B7CA3">
            <w:pPr>
              <w:jc w:val="left"/>
              <w:rPr>
                <w:rStyle w:val="TableCotent"/>
                <w:b/>
                <w:bCs/>
              </w:rPr>
            </w:pPr>
          </w:p>
        </w:tc>
        <w:tc>
          <w:tcPr>
            <w:tcW w:w="1134" w:type="dxa"/>
            <w:vMerge w:val="restart"/>
            <w:shd w:val="clear" w:color="auto" w:fill="F2F2F2" w:themeFill="background1" w:themeFillShade="F2"/>
            <w:vAlign w:val="center"/>
          </w:tcPr>
          <w:p w14:paraId="589C69B4" w14:textId="77C99E49" w:rsidR="00EC62D5" w:rsidRPr="00681F09" w:rsidRDefault="007B7CA3" w:rsidP="007B7CA3">
            <w:pPr>
              <w:jc w:val="left"/>
              <w:rPr>
                <w:rStyle w:val="TableCotent"/>
                <w:b/>
                <w:bCs/>
                <w:sz w:val="17"/>
                <w:szCs w:val="17"/>
              </w:rPr>
            </w:pPr>
            <w:r w:rsidRPr="00681F09">
              <w:rPr>
                <w:rStyle w:val="TableCotent"/>
                <w:b/>
                <w:bCs/>
                <w:sz w:val="17"/>
                <w:szCs w:val="17"/>
              </w:rPr>
              <w:t>Advisory</w:t>
            </w:r>
          </w:p>
        </w:tc>
        <w:tc>
          <w:tcPr>
            <w:tcW w:w="1134" w:type="dxa"/>
            <w:vMerge w:val="restart"/>
            <w:vAlign w:val="center"/>
          </w:tcPr>
          <w:p w14:paraId="0E8C1006" w14:textId="46546CA6" w:rsidR="00EC62D5" w:rsidRPr="004802DF" w:rsidRDefault="007B7CA3" w:rsidP="007B7CA3">
            <w:pPr>
              <w:jc w:val="left"/>
              <w:rPr>
                <w:rStyle w:val="TableCotent"/>
              </w:rPr>
            </w:pPr>
            <w:r w:rsidRPr="004802DF">
              <w:rPr>
                <w:rStyle w:val="TableCotent"/>
              </w:rPr>
              <w:t>Symbol</w:t>
            </w:r>
          </w:p>
        </w:tc>
        <w:tc>
          <w:tcPr>
            <w:tcW w:w="850" w:type="dxa"/>
            <w:gridSpan w:val="2"/>
            <w:vMerge w:val="restart"/>
            <w:vAlign w:val="center"/>
          </w:tcPr>
          <w:p w14:paraId="4597CA65" w14:textId="305C6724" w:rsidR="00EC62D5" w:rsidRDefault="007B7CA3" w:rsidP="007B7CA3">
            <w:pPr>
              <w:jc w:val="left"/>
              <w:rPr>
                <w:rStyle w:val="TableCotent"/>
              </w:rPr>
            </w:pPr>
            <w:r w:rsidRPr="00472D58">
              <w:rPr>
                <w:rStyle w:val="TableCotent"/>
              </w:rPr>
              <w:t>School</w:t>
            </w:r>
          </w:p>
          <w:p w14:paraId="2E151178" w14:textId="2F7CCF78" w:rsidR="00EC62D5" w:rsidRDefault="007B7CA3" w:rsidP="007B7CA3">
            <w:pPr>
              <w:jc w:val="left"/>
              <w:rPr>
                <w:rStyle w:val="TableCotent"/>
              </w:rPr>
            </w:pPr>
            <w:r w:rsidRPr="00732792">
              <w:rPr>
                <w:rStyle w:val="TableCotent"/>
              </w:rPr>
              <w:t>Doctrine</w:t>
            </w:r>
          </w:p>
          <w:p w14:paraId="6B45B6DD" w14:textId="62FAB2F5" w:rsidR="00EC62D5" w:rsidRPr="004802DF" w:rsidRDefault="007B7CA3" w:rsidP="007B7CA3">
            <w:pPr>
              <w:jc w:val="left"/>
              <w:rPr>
                <w:rStyle w:val="TableCotent"/>
              </w:rPr>
            </w:pPr>
            <w:r w:rsidRPr="004802DF">
              <w:rPr>
                <w:rStyle w:val="TableCotent"/>
              </w:rPr>
              <w:br/>
            </w:r>
          </w:p>
        </w:tc>
        <w:tc>
          <w:tcPr>
            <w:tcW w:w="1134" w:type="dxa"/>
            <w:vMerge w:val="restart"/>
            <w:vAlign w:val="center"/>
          </w:tcPr>
          <w:p w14:paraId="5B57214D" w14:textId="757FF797" w:rsidR="00EC62D5" w:rsidRDefault="007B7CA3" w:rsidP="007B7CA3">
            <w:pPr>
              <w:jc w:val="left"/>
              <w:rPr>
                <w:rStyle w:val="TableCotent"/>
              </w:rPr>
            </w:pPr>
            <w:r w:rsidRPr="00472D58">
              <w:rPr>
                <w:rStyle w:val="TableCotent"/>
              </w:rPr>
              <w:t>Hypothesis</w:t>
            </w:r>
          </w:p>
          <w:p w14:paraId="21C3615D" w14:textId="7881DEF8" w:rsidR="00EC62D5" w:rsidRDefault="007B7CA3" w:rsidP="007B7CA3">
            <w:pPr>
              <w:jc w:val="left"/>
              <w:rPr>
                <w:rStyle w:val="TableCotent"/>
              </w:rPr>
            </w:pPr>
            <w:r w:rsidRPr="00607FEF">
              <w:rPr>
                <w:rStyle w:val="TableCotent"/>
              </w:rPr>
              <w:t>I</w:t>
            </w:r>
            <w:r>
              <w:rPr>
                <w:rStyle w:val="TableCotent"/>
              </w:rPr>
              <w:t>nsight</w:t>
            </w:r>
          </w:p>
          <w:p w14:paraId="5807569B" w14:textId="10F49391" w:rsidR="00EC62D5" w:rsidRDefault="007B7CA3" w:rsidP="007B7CA3">
            <w:pPr>
              <w:jc w:val="left"/>
              <w:rPr>
                <w:rStyle w:val="TableCotent"/>
              </w:rPr>
            </w:pPr>
            <w:r>
              <w:rPr>
                <w:rStyle w:val="TableCotent"/>
              </w:rPr>
              <w:t>Review</w:t>
            </w:r>
            <w:r>
              <w:rPr>
                <w:rStyle w:val="TableCotent"/>
              </w:rPr>
              <w:br/>
              <w:t>Approach</w:t>
            </w:r>
            <w:r>
              <w:rPr>
                <w:rStyle w:val="TableCotent"/>
              </w:rPr>
              <w:br/>
              <w:t>Theme</w:t>
            </w:r>
          </w:p>
          <w:p w14:paraId="2E4F7126" w14:textId="220698DE" w:rsidR="00EC62D5" w:rsidRPr="004802DF" w:rsidRDefault="007B7CA3" w:rsidP="007B7CA3">
            <w:pPr>
              <w:jc w:val="left"/>
              <w:rPr>
                <w:rStyle w:val="TableCotent"/>
              </w:rPr>
            </w:pPr>
            <w:r w:rsidRPr="00D051C8">
              <w:rPr>
                <w:rStyle w:val="TableCotent"/>
              </w:rPr>
              <w:t>Confirmation</w:t>
            </w:r>
          </w:p>
        </w:tc>
        <w:tc>
          <w:tcPr>
            <w:tcW w:w="993" w:type="dxa"/>
            <w:gridSpan w:val="2"/>
            <w:tcBorders>
              <w:top w:val="nil"/>
            </w:tcBorders>
            <w:vAlign w:val="center"/>
          </w:tcPr>
          <w:p w14:paraId="5B32C4A5" w14:textId="12727A31" w:rsidR="00EC62D5" w:rsidRDefault="007B7CA3" w:rsidP="007B7CA3">
            <w:pPr>
              <w:jc w:val="left"/>
              <w:rPr>
                <w:rStyle w:val="TableCotent"/>
              </w:rPr>
            </w:pPr>
            <w:r w:rsidRPr="00523C5A">
              <w:rPr>
                <w:rStyle w:val="TableCotent"/>
              </w:rPr>
              <w:t>Perspective</w:t>
            </w:r>
            <w:r>
              <w:rPr>
                <w:rStyle w:val="TableCotent"/>
              </w:rPr>
              <w:br/>
            </w:r>
            <w:r w:rsidRPr="0078702C">
              <w:rPr>
                <w:rStyle w:val="TableCotent"/>
              </w:rPr>
              <w:t>Proposal</w:t>
            </w:r>
          </w:p>
          <w:p w14:paraId="792B3BC6" w14:textId="71489AB6" w:rsidR="00250057" w:rsidRPr="004802DF" w:rsidRDefault="007B7CA3" w:rsidP="007B7CA3">
            <w:pPr>
              <w:jc w:val="left"/>
              <w:rPr>
                <w:rStyle w:val="TableCotent"/>
              </w:rPr>
            </w:pPr>
            <w:r w:rsidRPr="00250057">
              <w:rPr>
                <w:rStyle w:val="TableCotent"/>
              </w:rPr>
              <w:t>Suggestion</w:t>
            </w:r>
          </w:p>
        </w:tc>
        <w:tc>
          <w:tcPr>
            <w:tcW w:w="1559" w:type="dxa"/>
            <w:gridSpan w:val="2"/>
            <w:vMerge/>
            <w:vAlign w:val="center"/>
          </w:tcPr>
          <w:p w14:paraId="38B496C5" w14:textId="3A48DDC8" w:rsidR="00EC62D5" w:rsidRPr="004802DF" w:rsidRDefault="00EC62D5" w:rsidP="007B7CA3">
            <w:pPr>
              <w:jc w:val="left"/>
              <w:rPr>
                <w:rStyle w:val="TableCotent"/>
                <w:rtl/>
              </w:rPr>
            </w:pPr>
          </w:p>
        </w:tc>
        <w:tc>
          <w:tcPr>
            <w:tcW w:w="1276" w:type="dxa"/>
            <w:gridSpan w:val="2"/>
            <w:vMerge/>
            <w:vAlign w:val="center"/>
          </w:tcPr>
          <w:p w14:paraId="0308E6DA" w14:textId="77777777" w:rsidR="00EC62D5" w:rsidRPr="004802DF" w:rsidRDefault="00EC62D5" w:rsidP="007B7CA3">
            <w:pPr>
              <w:jc w:val="left"/>
              <w:rPr>
                <w:rStyle w:val="TableCotent"/>
              </w:rPr>
            </w:pPr>
          </w:p>
        </w:tc>
      </w:tr>
      <w:tr w:rsidR="00EC62D5" w:rsidRPr="007F714D" w14:paraId="20EFAB54" w14:textId="77777777" w:rsidTr="00991532">
        <w:trPr>
          <w:trHeight w:val="184"/>
        </w:trPr>
        <w:tc>
          <w:tcPr>
            <w:tcW w:w="846" w:type="dxa"/>
            <w:vMerge/>
            <w:shd w:val="clear" w:color="auto" w:fill="F2F2F2" w:themeFill="background1" w:themeFillShade="F2"/>
            <w:vAlign w:val="center"/>
          </w:tcPr>
          <w:p w14:paraId="123EE0F8" w14:textId="77777777" w:rsidR="00EC62D5" w:rsidRPr="00820432" w:rsidRDefault="00EC62D5" w:rsidP="007B7CA3">
            <w:pPr>
              <w:jc w:val="left"/>
              <w:rPr>
                <w:rStyle w:val="TableCotent"/>
                <w:b/>
                <w:bCs/>
              </w:rPr>
            </w:pPr>
          </w:p>
        </w:tc>
        <w:tc>
          <w:tcPr>
            <w:tcW w:w="1134" w:type="dxa"/>
            <w:vMerge/>
            <w:shd w:val="clear" w:color="auto" w:fill="F2F2F2" w:themeFill="background1" w:themeFillShade="F2"/>
            <w:vAlign w:val="center"/>
          </w:tcPr>
          <w:p w14:paraId="114933C2" w14:textId="77777777" w:rsidR="00EC62D5" w:rsidRPr="00681F09" w:rsidRDefault="00EC62D5" w:rsidP="007B7CA3">
            <w:pPr>
              <w:jc w:val="left"/>
              <w:rPr>
                <w:rStyle w:val="TableCotent"/>
                <w:b/>
                <w:bCs/>
                <w:sz w:val="17"/>
                <w:szCs w:val="17"/>
              </w:rPr>
            </w:pPr>
          </w:p>
        </w:tc>
        <w:tc>
          <w:tcPr>
            <w:tcW w:w="1134" w:type="dxa"/>
            <w:vMerge/>
            <w:vAlign w:val="center"/>
          </w:tcPr>
          <w:p w14:paraId="40534CA7" w14:textId="77777777" w:rsidR="00EC62D5" w:rsidRPr="004802DF" w:rsidRDefault="00EC62D5" w:rsidP="007B7CA3">
            <w:pPr>
              <w:jc w:val="left"/>
              <w:rPr>
                <w:rStyle w:val="TableCotent"/>
              </w:rPr>
            </w:pPr>
          </w:p>
        </w:tc>
        <w:tc>
          <w:tcPr>
            <w:tcW w:w="850" w:type="dxa"/>
            <w:gridSpan w:val="2"/>
            <w:vMerge/>
            <w:vAlign w:val="center"/>
          </w:tcPr>
          <w:p w14:paraId="56B07ED4" w14:textId="77777777" w:rsidR="00EC62D5" w:rsidRPr="00472D58" w:rsidRDefault="00EC62D5" w:rsidP="007B7CA3">
            <w:pPr>
              <w:jc w:val="left"/>
              <w:rPr>
                <w:rStyle w:val="TableCotent"/>
              </w:rPr>
            </w:pPr>
          </w:p>
        </w:tc>
        <w:tc>
          <w:tcPr>
            <w:tcW w:w="1134" w:type="dxa"/>
            <w:vMerge/>
            <w:vAlign w:val="center"/>
          </w:tcPr>
          <w:p w14:paraId="4BFE74E4" w14:textId="77777777" w:rsidR="00EC62D5" w:rsidRPr="00472D58" w:rsidRDefault="00EC62D5" w:rsidP="007B7CA3">
            <w:pPr>
              <w:jc w:val="left"/>
              <w:rPr>
                <w:rStyle w:val="TableCotent"/>
              </w:rPr>
            </w:pPr>
          </w:p>
        </w:tc>
        <w:tc>
          <w:tcPr>
            <w:tcW w:w="993" w:type="dxa"/>
            <w:gridSpan w:val="2"/>
            <w:vMerge w:val="restart"/>
            <w:vAlign w:val="center"/>
          </w:tcPr>
          <w:p w14:paraId="60B7DE9B" w14:textId="64169C04" w:rsidR="00EC62D5" w:rsidRDefault="007B7CA3" w:rsidP="007B7CA3">
            <w:pPr>
              <w:jc w:val="left"/>
              <w:rPr>
                <w:rStyle w:val="TableCotent"/>
              </w:rPr>
            </w:pPr>
            <w:r w:rsidRPr="004802DF">
              <w:rPr>
                <w:rStyle w:val="TableCotent"/>
              </w:rPr>
              <w:t>Rules</w:t>
            </w:r>
          </w:p>
          <w:p w14:paraId="7BD71B8D" w14:textId="1AE4DBCE" w:rsidR="00EC62D5" w:rsidRPr="004802DF" w:rsidRDefault="007B7CA3" w:rsidP="007B7CA3">
            <w:pPr>
              <w:jc w:val="left"/>
              <w:rPr>
                <w:rStyle w:val="TableCotent"/>
              </w:rPr>
            </w:pPr>
            <w:r w:rsidRPr="004802DF">
              <w:rPr>
                <w:rStyle w:val="TableCotent"/>
              </w:rPr>
              <w:t>Law</w:t>
            </w:r>
          </w:p>
        </w:tc>
        <w:tc>
          <w:tcPr>
            <w:tcW w:w="1559" w:type="dxa"/>
            <w:gridSpan w:val="2"/>
            <w:vMerge w:val="restart"/>
            <w:vAlign w:val="center"/>
          </w:tcPr>
          <w:p w14:paraId="72B31518" w14:textId="6D8702BC" w:rsidR="00EC62D5" w:rsidRDefault="007B7CA3" w:rsidP="007B7CA3">
            <w:pPr>
              <w:jc w:val="left"/>
              <w:rPr>
                <w:rStyle w:val="TableCotent"/>
              </w:rPr>
            </w:pPr>
            <w:r w:rsidRPr="004802DF">
              <w:rPr>
                <w:rStyle w:val="TableCotent"/>
              </w:rPr>
              <w:t>Ordinance</w:t>
            </w:r>
          </w:p>
          <w:p w14:paraId="4804941E" w14:textId="3EB8B297" w:rsidR="00EC62D5" w:rsidRDefault="007B7CA3" w:rsidP="007B7CA3">
            <w:pPr>
              <w:jc w:val="left"/>
              <w:rPr>
                <w:rStyle w:val="TableCotent"/>
              </w:rPr>
            </w:pPr>
            <w:r w:rsidRPr="004802DF">
              <w:rPr>
                <w:rStyle w:val="TableCotent"/>
              </w:rPr>
              <w:t>Bylaw</w:t>
            </w:r>
          </w:p>
          <w:p w14:paraId="7983A76B" w14:textId="22FF1910" w:rsidR="00EC62D5" w:rsidRDefault="007B7CA3" w:rsidP="007B7CA3">
            <w:pPr>
              <w:jc w:val="left"/>
              <w:rPr>
                <w:rStyle w:val="TableCotent"/>
              </w:rPr>
            </w:pPr>
            <w:r w:rsidRPr="004802DF">
              <w:rPr>
                <w:rStyle w:val="TableCotent"/>
              </w:rPr>
              <w:t>Regulation Instruction</w:t>
            </w:r>
          </w:p>
          <w:p w14:paraId="01B82CC2" w14:textId="4CDEFE01" w:rsidR="00EC62D5" w:rsidRDefault="007B7CA3" w:rsidP="007B7CA3">
            <w:pPr>
              <w:jc w:val="left"/>
              <w:rPr>
                <w:rStyle w:val="TableCotent"/>
              </w:rPr>
            </w:pPr>
            <w:r w:rsidRPr="00050148">
              <w:rPr>
                <w:rStyle w:val="TableCotent"/>
              </w:rPr>
              <w:t>Algorithm</w:t>
            </w:r>
            <w:r>
              <w:rPr>
                <w:rStyle w:val="TableCotent"/>
              </w:rPr>
              <w:br/>
            </w:r>
            <w:r w:rsidRPr="004802DF">
              <w:rPr>
                <w:rStyle w:val="TableCotent"/>
              </w:rPr>
              <w:t>Variable</w:t>
            </w:r>
          </w:p>
          <w:p w14:paraId="0648F06E" w14:textId="5E8266DE" w:rsidR="00EC62D5" w:rsidRPr="004802DF" w:rsidRDefault="007B7CA3" w:rsidP="007B7CA3">
            <w:pPr>
              <w:jc w:val="left"/>
              <w:rPr>
                <w:rStyle w:val="TableCotent"/>
              </w:rPr>
            </w:pPr>
            <w:r w:rsidRPr="008E111C">
              <w:rPr>
                <w:rStyle w:val="TableCotent"/>
              </w:rPr>
              <w:t>Attributes</w:t>
            </w:r>
          </w:p>
        </w:tc>
        <w:tc>
          <w:tcPr>
            <w:tcW w:w="1276" w:type="dxa"/>
            <w:gridSpan w:val="2"/>
            <w:vMerge/>
            <w:vAlign w:val="center"/>
          </w:tcPr>
          <w:p w14:paraId="373C5758" w14:textId="77777777" w:rsidR="00EC62D5" w:rsidRPr="004802DF" w:rsidRDefault="00EC62D5" w:rsidP="007B7CA3">
            <w:pPr>
              <w:jc w:val="left"/>
              <w:rPr>
                <w:rStyle w:val="TableCotent"/>
              </w:rPr>
            </w:pPr>
          </w:p>
        </w:tc>
      </w:tr>
      <w:tr w:rsidR="00EC62D5" w:rsidRPr="007F714D" w14:paraId="6AF5B725" w14:textId="77777777" w:rsidTr="00991532">
        <w:trPr>
          <w:trHeight w:val="231"/>
        </w:trPr>
        <w:tc>
          <w:tcPr>
            <w:tcW w:w="846" w:type="dxa"/>
            <w:vMerge/>
            <w:shd w:val="clear" w:color="auto" w:fill="F2F2F2" w:themeFill="background1" w:themeFillShade="F2"/>
            <w:vAlign w:val="center"/>
          </w:tcPr>
          <w:p w14:paraId="1295A8BC" w14:textId="77777777" w:rsidR="00EC62D5" w:rsidRPr="00820432" w:rsidRDefault="00EC62D5" w:rsidP="007B7CA3">
            <w:pPr>
              <w:jc w:val="left"/>
              <w:rPr>
                <w:rStyle w:val="TableCotent"/>
                <w:b/>
                <w:bCs/>
              </w:rPr>
            </w:pPr>
          </w:p>
        </w:tc>
        <w:tc>
          <w:tcPr>
            <w:tcW w:w="1134" w:type="dxa"/>
            <w:vMerge/>
            <w:shd w:val="clear" w:color="auto" w:fill="F2F2F2" w:themeFill="background1" w:themeFillShade="F2"/>
            <w:vAlign w:val="center"/>
          </w:tcPr>
          <w:p w14:paraId="1276F291" w14:textId="77777777" w:rsidR="00EC62D5" w:rsidRPr="00681F09" w:rsidRDefault="00EC62D5" w:rsidP="007B7CA3">
            <w:pPr>
              <w:jc w:val="left"/>
              <w:rPr>
                <w:rStyle w:val="TableCotent"/>
                <w:b/>
                <w:bCs/>
                <w:sz w:val="17"/>
                <w:szCs w:val="17"/>
              </w:rPr>
            </w:pPr>
          </w:p>
        </w:tc>
        <w:tc>
          <w:tcPr>
            <w:tcW w:w="1134" w:type="dxa"/>
            <w:vMerge/>
            <w:vAlign w:val="center"/>
          </w:tcPr>
          <w:p w14:paraId="784455FA" w14:textId="77777777" w:rsidR="00EC62D5" w:rsidRPr="004802DF" w:rsidRDefault="00EC62D5" w:rsidP="007B7CA3">
            <w:pPr>
              <w:jc w:val="left"/>
              <w:rPr>
                <w:rStyle w:val="TableCotent"/>
              </w:rPr>
            </w:pPr>
          </w:p>
        </w:tc>
        <w:tc>
          <w:tcPr>
            <w:tcW w:w="850" w:type="dxa"/>
            <w:gridSpan w:val="2"/>
            <w:vMerge/>
            <w:vAlign w:val="center"/>
          </w:tcPr>
          <w:p w14:paraId="70A34596" w14:textId="77777777" w:rsidR="00EC62D5" w:rsidRPr="00472D58" w:rsidRDefault="00EC62D5" w:rsidP="007B7CA3">
            <w:pPr>
              <w:jc w:val="left"/>
              <w:rPr>
                <w:rStyle w:val="TableCotent"/>
              </w:rPr>
            </w:pPr>
          </w:p>
        </w:tc>
        <w:tc>
          <w:tcPr>
            <w:tcW w:w="1134" w:type="dxa"/>
            <w:vMerge/>
            <w:vAlign w:val="center"/>
          </w:tcPr>
          <w:p w14:paraId="42B18FBE" w14:textId="77777777" w:rsidR="00EC62D5" w:rsidRPr="00472D58" w:rsidRDefault="00EC62D5" w:rsidP="007B7CA3">
            <w:pPr>
              <w:jc w:val="left"/>
              <w:rPr>
                <w:rStyle w:val="TableCotent"/>
              </w:rPr>
            </w:pPr>
          </w:p>
        </w:tc>
        <w:tc>
          <w:tcPr>
            <w:tcW w:w="993" w:type="dxa"/>
            <w:gridSpan w:val="2"/>
            <w:vMerge/>
            <w:vAlign w:val="center"/>
          </w:tcPr>
          <w:p w14:paraId="30E4366E" w14:textId="77777777" w:rsidR="00EC62D5" w:rsidRPr="004802DF" w:rsidRDefault="00EC62D5" w:rsidP="007B7CA3">
            <w:pPr>
              <w:jc w:val="left"/>
              <w:rPr>
                <w:rStyle w:val="TableCotent"/>
              </w:rPr>
            </w:pPr>
          </w:p>
        </w:tc>
        <w:tc>
          <w:tcPr>
            <w:tcW w:w="1559" w:type="dxa"/>
            <w:gridSpan w:val="2"/>
            <w:vMerge/>
            <w:vAlign w:val="center"/>
          </w:tcPr>
          <w:p w14:paraId="3E08DB99" w14:textId="77777777" w:rsidR="00EC62D5" w:rsidRPr="004802DF" w:rsidRDefault="00EC62D5" w:rsidP="007B7CA3">
            <w:pPr>
              <w:jc w:val="left"/>
              <w:rPr>
                <w:rStyle w:val="TableCotent"/>
              </w:rPr>
            </w:pPr>
          </w:p>
        </w:tc>
        <w:tc>
          <w:tcPr>
            <w:tcW w:w="1276" w:type="dxa"/>
            <w:gridSpan w:val="2"/>
            <w:vAlign w:val="center"/>
          </w:tcPr>
          <w:p w14:paraId="74DD5AEA" w14:textId="68F8B294" w:rsidR="00EC62D5" w:rsidRPr="004802DF" w:rsidRDefault="007B7CA3" w:rsidP="007B7CA3">
            <w:pPr>
              <w:jc w:val="left"/>
              <w:rPr>
                <w:rStyle w:val="TableCotent"/>
              </w:rPr>
            </w:pPr>
            <w:r>
              <w:rPr>
                <w:rStyle w:val="TableCotent"/>
              </w:rPr>
              <w:t>Application</w:t>
            </w:r>
          </w:p>
        </w:tc>
      </w:tr>
      <w:tr w:rsidR="00A10DDD" w:rsidRPr="007F714D" w14:paraId="44861888" w14:textId="77777777" w:rsidTr="00991532">
        <w:trPr>
          <w:trHeight w:val="510"/>
        </w:trPr>
        <w:tc>
          <w:tcPr>
            <w:tcW w:w="846" w:type="dxa"/>
            <w:vMerge w:val="restart"/>
            <w:shd w:val="clear" w:color="auto" w:fill="F2F2F2" w:themeFill="background1" w:themeFillShade="F2"/>
            <w:vAlign w:val="center"/>
          </w:tcPr>
          <w:p w14:paraId="428049C2" w14:textId="004A4554" w:rsidR="00A10DDD" w:rsidRPr="00820432" w:rsidRDefault="007B7CA3" w:rsidP="007B7CA3">
            <w:pPr>
              <w:jc w:val="left"/>
              <w:rPr>
                <w:rStyle w:val="TableCotent"/>
                <w:b/>
                <w:bCs/>
              </w:rPr>
            </w:pPr>
            <w:r w:rsidRPr="00820432">
              <w:rPr>
                <w:rStyle w:val="TableCotent"/>
                <w:b/>
                <w:bCs/>
              </w:rPr>
              <w:t>External Drivers</w:t>
            </w:r>
          </w:p>
        </w:tc>
        <w:tc>
          <w:tcPr>
            <w:tcW w:w="1134" w:type="dxa"/>
            <w:vMerge w:val="restart"/>
            <w:shd w:val="clear" w:color="auto" w:fill="F2F2F2" w:themeFill="background1" w:themeFillShade="F2"/>
            <w:vAlign w:val="center"/>
          </w:tcPr>
          <w:p w14:paraId="1A9A2E8F" w14:textId="3C856A73" w:rsidR="00A10DDD" w:rsidRPr="00681F09" w:rsidRDefault="007B7CA3" w:rsidP="007B7CA3">
            <w:pPr>
              <w:jc w:val="left"/>
              <w:rPr>
                <w:rStyle w:val="TableCotent"/>
                <w:b/>
                <w:bCs/>
                <w:sz w:val="17"/>
                <w:szCs w:val="17"/>
              </w:rPr>
            </w:pPr>
            <w:r w:rsidRPr="00681F09">
              <w:rPr>
                <w:rStyle w:val="TableCotent"/>
                <w:b/>
                <w:bCs/>
                <w:sz w:val="17"/>
                <w:szCs w:val="17"/>
              </w:rPr>
              <w:t>Subjective</w:t>
            </w:r>
          </w:p>
        </w:tc>
        <w:tc>
          <w:tcPr>
            <w:tcW w:w="1134" w:type="dxa"/>
            <w:vMerge w:val="restart"/>
            <w:vAlign w:val="center"/>
          </w:tcPr>
          <w:p w14:paraId="1470821D" w14:textId="0682D674" w:rsidR="00A10DDD" w:rsidRDefault="007B7CA3" w:rsidP="007B7CA3">
            <w:pPr>
              <w:jc w:val="left"/>
              <w:rPr>
                <w:rStyle w:val="TableCotent"/>
              </w:rPr>
            </w:pPr>
            <w:r w:rsidRPr="004802DF">
              <w:rPr>
                <w:rStyle w:val="TableCotent"/>
              </w:rPr>
              <w:t>Paradigm</w:t>
            </w:r>
          </w:p>
          <w:p w14:paraId="4E9A5F2C" w14:textId="2BD0ABA9" w:rsidR="00A10DDD" w:rsidRPr="004802DF" w:rsidRDefault="007B7CA3" w:rsidP="007B7CA3">
            <w:pPr>
              <w:jc w:val="left"/>
              <w:rPr>
                <w:rStyle w:val="TableCotent"/>
                <w:rtl/>
              </w:rPr>
            </w:pPr>
            <w:r w:rsidRPr="004802DF">
              <w:rPr>
                <w:rStyle w:val="TableCotent"/>
              </w:rPr>
              <w:t>Principle</w:t>
            </w:r>
            <w:r>
              <w:rPr>
                <w:rStyle w:val="TableCotent"/>
              </w:rPr>
              <w:br/>
              <w:t>Flow</w:t>
            </w:r>
            <w:r>
              <w:rPr>
                <w:rStyle w:val="TableCotent"/>
              </w:rPr>
              <w:br/>
            </w:r>
          </w:p>
        </w:tc>
        <w:tc>
          <w:tcPr>
            <w:tcW w:w="850" w:type="dxa"/>
            <w:gridSpan w:val="2"/>
            <w:vMerge/>
            <w:vAlign w:val="center"/>
          </w:tcPr>
          <w:p w14:paraId="47D177E1" w14:textId="77777777" w:rsidR="00A10DDD" w:rsidRPr="004802DF" w:rsidRDefault="00A10DDD" w:rsidP="007B7CA3">
            <w:pPr>
              <w:jc w:val="left"/>
              <w:rPr>
                <w:rStyle w:val="TableCotent"/>
              </w:rPr>
            </w:pPr>
          </w:p>
        </w:tc>
        <w:tc>
          <w:tcPr>
            <w:tcW w:w="1134" w:type="dxa"/>
            <w:vMerge/>
            <w:vAlign w:val="center"/>
          </w:tcPr>
          <w:p w14:paraId="13420563" w14:textId="3A902B14" w:rsidR="00A10DDD" w:rsidRPr="004802DF" w:rsidRDefault="00A10DDD" w:rsidP="007B7CA3">
            <w:pPr>
              <w:jc w:val="left"/>
              <w:rPr>
                <w:rStyle w:val="TableCotent"/>
              </w:rPr>
            </w:pPr>
          </w:p>
        </w:tc>
        <w:tc>
          <w:tcPr>
            <w:tcW w:w="993" w:type="dxa"/>
            <w:gridSpan w:val="2"/>
            <w:vMerge w:val="restart"/>
            <w:vAlign w:val="center"/>
          </w:tcPr>
          <w:p w14:paraId="6279F0ED" w14:textId="2A2808F5" w:rsidR="00A10DDD" w:rsidRDefault="007B7CA3" w:rsidP="007B7CA3">
            <w:pPr>
              <w:jc w:val="left"/>
              <w:rPr>
                <w:rStyle w:val="TableCotent"/>
              </w:rPr>
            </w:pPr>
            <w:r>
              <w:rPr>
                <w:rStyle w:val="TableCotent"/>
              </w:rPr>
              <w:t>Mean</w:t>
            </w:r>
          </w:p>
          <w:p w14:paraId="34959B20" w14:textId="4CA7DF90" w:rsidR="00A10DDD" w:rsidRPr="004802DF" w:rsidRDefault="007B7CA3" w:rsidP="007B7CA3">
            <w:pPr>
              <w:jc w:val="left"/>
              <w:rPr>
                <w:rStyle w:val="TableCotent"/>
              </w:rPr>
            </w:pPr>
            <w:r>
              <w:rPr>
                <w:rStyle w:val="TableCotent"/>
              </w:rPr>
              <w:t xml:space="preserve">Matter </w:t>
            </w:r>
            <w:r>
              <w:rPr>
                <w:rStyle w:val="TableCotent"/>
              </w:rPr>
              <w:br/>
              <w:t>Illustration</w:t>
            </w:r>
            <w:r>
              <w:rPr>
                <w:rStyle w:val="TableCotent"/>
              </w:rPr>
              <w:br/>
            </w:r>
            <w:r w:rsidRPr="00752575">
              <w:rPr>
                <w:rStyle w:val="TableCotent"/>
              </w:rPr>
              <w:t>Explanation</w:t>
            </w:r>
          </w:p>
        </w:tc>
        <w:tc>
          <w:tcPr>
            <w:tcW w:w="1559" w:type="dxa"/>
            <w:gridSpan w:val="2"/>
            <w:vMerge/>
            <w:vAlign w:val="center"/>
          </w:tcPr>
          <w:p w14:paraId="66D557BE" w14:textId="775FE308" w:rsidR="00A10DDD" w:rsidRPr="004802DF" w:rsidRDefault="00A10DDD" w:rsidP="007B7CA3">
            <w:pPr>
              <w:jc w:val="left"/>
              <w:rPr>
                <w:rStyle w:val="TableCotent"/>
              </w:rPr>
            </w:pPr>
          </w:p>
        </w:tc>
        <w:tc>
          <w:tcPr>
            <w:tcW w:w="1276" w:type="dxa"/>
            <w:gridSpan w:val="2"/>
            <w:vMerge w:val="restart"/>
            <w:vAlign w:val="center"/>
          </w:tcPr>
          <w:p w14:paraId="3CE7FA8D" w14:textId="151742CC" w:rsidR="00A10DDD" w:rsidRPr="004802DF" w:rsidRDefault="007B7CA3" w:rsidP="007B7CA3">
            <w:pPr>
              <w:jc w:val="left"/>
              <w:rPr>
                <w:rStyle w:val="TableCotent"/>
              </w:rPr>
            </w:pPr>
            <w:r w:rsidRPr="004802DF">
              <w:rPr>
                <w:rStyle w:val="TableCotent"/>
              </w:rPr>
              <w:t>Criterion</w:t>
            </w:r>
          </w:p>
          <w:p w14:paraId="2193F761" w14:textId="1D21DC9C" w:rsidR="00A10DDD" w:rsidRPr="004802DF" w:rsidRDefault="007B7CA3" w:rsidP="007B7CA3">
            <w:pPr>
              <w:jc w:val="left"/>
              <w:rPr>
                <w:rStyle w:val="TableCotent"/>
                <w:rtl/>
              </w:rPr>
            </w:pPr>
            <w:r w:rsidRPr="004802DF">
              <w:rPr>
                <w:rStyle w:val="TableCotent"/>
              </w:rPr>
              <w:t>Directive</w:t>
            </w:r>
            <w:r>
              <w:rPr>
                <w:rStyle w:val="TableCotent"/>
              </w:rPr>
              <w:br/>
              <w:t>Manner</w:t>
            </w:r>
            <w:r>
              <w:rPr>
                <w:rStyle w:val="TableCotent"/>
              </w:rPr>
              <w:br/>
              <w:t>Dimension</w:t>
            </w:r>
          </w:p>
        </w:tc>
      </w:tr>
      <w:tr w:rsidR="00A10DDD" w:rsidRPr="007F714D" w14:paraId="601BF20C" w14:textId="77777777" w:rsidTr="00991532">
        <w:trPr>
          <w:trHeight w:val="184"/>
        </w:trPr>
        <w:tc>
          <w:tcPr>
            <w:tcW w:w="846" w:type="dxa"/>
            <w:vMerge/>
            <w:shd w:val="clear" w:color="auto" w:fill="F2F2F2" w:themeFill="background1" w:themeFillShade="F2"/>
            <w:vAlign w:val="center"/>
          </w:tcPr>
          <w:p w14:paraId="38079714" w14:textId="77777777" w:rsidR="00A10DDD" w:rsidRPr="00820432" w:rsidRDefault="00A10DDD" w:rsidP="007B7CA3">
            <w:pPr>
              <w:jc w:val="left"/>
              <w:rPr>
                <w:rStyle w:val="TableCotent"/>
                <w:b/>
                <w:bCs/>
              </w:rPr>
            </w:pPr>
          </w:p>
        </w:tc>
        <w:tc>
          <w:tcPr>
            <w:tcW w:w="1134" w:type="dxa"/>
            <w:vMerge/>
            <w:shd w:val="clear" w:color="auto" w:fill="F2F2F2" w:themeFill="background1" w:themeFillShade="F2"/>
            <w:vAlign w:val="center"/>
          </w:tcPr>
          <w:p w14:paraId="163BA067" w14:textId="77777777" w:rsidR="00A10DDD" w:rsidRPr="00681F09" w:rsidRDefault="00A10DDD" w:rsidP="007B7CA3">
            <w:pPr>
              <w:jc w:val="left"/>
              <w:rPr>
                <w:rStyle w:val="TableCotent"/>
                <w:b/>
                <w:bCs/>
                <w:sz w:val="17"/>
                <w:szCs w:val="17"/>
              </w:rPr>
            </w:pPr>
          </w:p>
        </w:tc>
        <w:tc>
          <w:tcPr>
            <w:tcW w:w="1134" w:type="dxa"/>
            <w:vMerge/>
            <w:vAlign w:val="center"/>
          </w:tcPr>
          <w:p w14:paraId="0885437F" w14:textId="77777777" w:rsidR="00A10DDD" w:rsidRPr="004802DF" w:rsidRDefault="00A10DDD" w:rsidP="007B7CA3">
            <w:pPr>
              <w:jc w:val="left"/>
              <w:rPr>
                <w:rStyle w:val="TableCotent"/>
              </w:rPr>
            </w:pPr>
          </w:p>
        </w:tc>
        <w:tc>
          <w:tcPr>
            <w:tcW w:w="850" w:type="dxa"/>
            <w:gridSpan w:val="2"/>
            <w:vMerge/>
            <w:vAlign w:val="center"/>
          </w:tcPr>
          <w:p w14:paraId="7B7B1BD3" w14:textId="77777777" w:rsidR="00A10DDD" w:rsidRPr="004802DF" w:rsidRDefault="00A10DDD" w:rsidP="007B7CA3">
            <w:pPr>
              <w:jc w:val="left"/>
              <w:rPr>
                <w:rStyle w:val="TableCotent"/>
              </w:rPr>
            </w:pPr>
          </w:p>
        </w:tc>
        <w:tc>
          <w:tcPr>
            <w:tcW w:w="1134" w:type="dxa"/>
            <w:vMerge w:val="restart"/>
            <w:vAlign w:val="center"/>
          </w:tcPr>
          <w:p w14:paraId="3EF7326A" w14:textId="597D118E" w:rsidR="00A10DDD" w:rsidRDefault="007B7CA3" w:rsidP="007B7CA3">
            <w:pPr>
              <w:jc w:val="left"/>
              <w:rPr>
                <w:rStyle w:val="TableCotent"/>
              </w:rPr>
            </w:pPr>
            <w:r>
              <w:rPr>
                <w:rStyle w:val="TableCotent"/>
              </w:rPr>
              <w:t>Proof</w:t>
            </w:r>
          </w:p>
          <w:p w14:paraId="572B8736" w14:textId="522ADA9C" w:rsidR="00A10DDD" w:rsidRDefault="007B7CA3" w:rsidP="007B7CA3">
            <w:pPr>
              <w:jc w:val="left"/>
              <w:rPr>
                <w:rStyle w:val="TableCotent"/>
              </w:rPr>
            </w:pPr>
            <w:r w:rsidRPr="004802DF">
              <w:rPr>
                <w:rStyle w:val="TableCotent"/>
              </w:rPr>
              <w:t>Custom</w:t>
            </w:r>
          </w:p>
          <w:p w14:paraId="286FB7D8" w14:textId="25A1E213" w:rsidR="00A10DDD" w:rsidRPr="004802DF" w:rsidRDefault="007B7CA3" w:rsidP="007B7CA3">
            <w:pPr>
              <w:jc w:val="left"/>
              <w:rPr>
                <w:rStyle w:val="TableCotent"/>
              </w:rPr>
            </w:pPr>
            <w:r w:rsidRPr="004802DF">
              <w:rPr>
                <w:rStyle w:val="TableCotent"/>
              </w:rPr>
              <w:t>Template</w:t>
            </w:r>
          </w:p>
          <w:p w14:paraId="60ECB508" w14:textId="6CABA6D7" w:rsidR="00A10DDD" w:rsidRPr="004802DF" w:rsidRDefault="007B7CA3" w:rsidP="007B7CA3">
            <w:pPr>
              <w:jc w:val="left"/>
              <w:rPr>
                <w:rStyle w:val="TableCotent"/>
              </w:rPr>
            </w:pPr>
            <w:r w:rsidRPr="004802DF">
              <w:rPr>
                <w:rStyle w:val="TableCotent"/>
              </w:rPr>
              <w:t xml:space="preserve">Guideline </w:t>
            </w:r>
          </w:p>
          <w:p w14:paraId="3CE772CD" w14:textId="12F646D1" w:rsidR="00A10DDD" w:rsidRPr="004802DF" w:rsidRDefault="007B7CA3" w:rsidP="007B7CA3">
            <w:pPr>
              <w:jc w:val="left"/>
              <w:rPr>
                <w:rStyle w:val="TableCotent"/>
              </w:rPr>
            </w:pPr>
            <w:r w:rsidRPr="004802DF">
              <w:rPr>
                <w:rStyle w:val="TableCotent"/>
              </w:rPr>
              <w:t>Schema</w:t>
            </w:r>
          </w:p>
        </w:tc>
        <w:tc>
          <w:tcPr>
            <w:tcW w:w="993" w:type="dxa"/>
            <w:gridSpan w:val="2"/>
            <w:vMerge/>
            <w:vAlign w:val="center"/>
          </w:tcPr>
          <w:p w14:paraId="162BF3C6" w14:textId="77777777" w:rsidR="00A10DDD" w:rsidRPr="004802DF" w:rsidRDefault="00A10DDD" w:rsidP="007B7CA3">
            <w:pPr>
              <w:jc w:val="left"/>
              <w:rPr>
                <w:rStyle w:val="TableCotent"/>
              </w:rPr>
            </w:pPr>
          </w:p>
        </w:tc>
        <w:tc>
          <w:tcPr>
            <w:tcW w:w="1559" w:type="dxa"/>
            <w:gridSpan w:val="2"/>
            <w:vMerge/>
            <w:vAlign w:val="center"/>
          </w:tcPr>
          <w:p w14:paraId="2F33A97B" w14:textId="77777777" w:rsidR="00A10DDD" w:rsidRPr="004802DF" w:rsidRDefault="00A10DDD" w:rsidP="007B7CA3">
            <w:pPr>
              <w:jc w:val="left"/>
              <w:rPr>
                <w:rStyle w:val="TableCotent"/>
              </w:rPr>
            </w:pPr>
          </w:p>
        </w:tc>
        <w:tc>
          <w:tcPr>
            <w:tcW w:w="1276" w:type="dxa"/>
            <w:gridSpan w:val="2"/>
            <w:vMerge/>
            <w:vAlign w:val="center"/>
          </w:tcPr>
          <w:p w14:paraId="6BF99026" w14:textId="77777777" w:rsidR="00A10DDD" w:rsidRPr="004802DF" w:rsidRDefault="00A10DDD" w:rsidP="007B7CA3">
            <w:pPr>
              <w:jc w:val="left"/>
              <w:rPr>
                <w:rStyle w:val="TableCotent"/>
              </w:rPr>
            </w:pPr>
          </w:p>
        </w:tc>
      </w:tr>
      <w:tr w:rsidR="00A10DDD" w:rsidRPr="007F714D" w14:paraId="5F96CAE2" w14:textId="77777777" w:rsidTr="00991532">
        <w:trPr>
          <w:trHeight w:val="56"/>
        </w:trPr>
        <w:tc>
          <w:tcPr>
            <w:tcW w:w="846" w:type="dxa"/>
            <w:vMerge/>
            <w:shd w:val="clear" w:color="auto" w:fill="F2F2F2" w:themeFill="background1" w:themeFillShade="F2"/>
            <w:vAlign w:val="center"/>
          </w:tcPr>
          <w:p w14:paraId="5DF981AA" w14:textId="77777777" w:rsidR="00A10DDD" w:rsidRPr="00820432" w:rsidRDefault="00A10DDD" w:rsidP="007B7CA3">
            <w:pPr>
              <w:jc w:val="left"/>
              <w:rPr>
                <w:rStyle w:val="TableCotent"/>
                <w:b/>
                <w:bCs/>
              </w:rPr>
            </w:pPr>
          </w:p>
        </w:tc>
        <w:tc>
          <w:tcPr>
            <w:tcW w:w="1134" w:type="dxa"/>
            <w:vMerge/>
            <w:shd w:val="clear" w:color="auto" w:fill="F2F2F2" w:themeFill="background1" w:themeFillShade="F2"/>
            <w:vAlign w:val="center"/>
          </w:tcPr>
          <w:p w14:paraId="47F04248" w14:textId="77777777" w:rsidR="00A10DDD" w:rsidRPr="00681F09" w:rsidRDefault="00A10DDD" w:rsidP="007B7CA3">
            <w:pPr>
              <w:jc w:val="left"/>
              <w:rPr>
                <w:rStyle w:val="TableCotent"/>
                <w:b/>
                <w:bCs/>
                <w:sz w:val="17"/>
                <w:szCs w:val="17"/>
              </w:rPr>
            </w:pPr>
          </w:p>
        </w:tc>
        <w:tc>
          <w:tcPr>
            <w:tcW w:w="1134" w:type="dxa"/>
            <w:vMerge/>
            <w:vAlign w:val="center"/>
          </w:tcPr>
          <w:p w14:paraId="672B90BB" w14:textId="77777777" w:rsidR="00A10DDD" w:rsidRPr="004802DF" w:rsidRDefault="00A10DDD" w:rsidP="007B7CA3">
            <w:pPr>
              <w:jc w:val="left"/>
              <w:rPr>
                <w:rStyle w:val="TableCotent"/>
              </w:rPr>
            </w:pPr>
          </w:p>
        </w:tc>
        <w:tc>
          <w:tcPr>
            <w:tcW w:w="850" w:type="dxa"/>
            <w:gridSpan w:val="2"/>
            <w:vMerge/>
            <w:vAlign w:val="center"/>
          </w:tcPr>
          <w:p w14:paraId="0D5C4834" w14:textId="77777777" w:rsidR="00A10DDD" w:rsidRPr="004802DF" w:rsidRDefault="00A10DDD" w:rsidP="007B7CA3">
            <w:pPr>
              <w:jc w:val="left"/>
              <w:rPr>
                <w:rStyle w:val="TableCotent"/>
              </w:rPr>
            </w:pPr>
          </w:p>
        </w:tc>
        <w:tc>
          <w:tcPr>
            <w:tcW w:w="1134" w:type="dxa"/>
            <w:vMerge/>
            <w:vAlign w:val="center"/>
          </w:tcPr>
          <w:p w14:paraId="284AA671" w14:textId="77777777" w:rsidR="00A10DDD" w:rsidRPr="004802DF" w:rsidRDefault="00A10DDD" w:rsidP="007B7CA3">
            <w:pPr>
              <w:jc w:val="left"/>
              <w:rPr>
                <w:rStyle w:val="TableCotent"/>
              </w:rPr>
            </w:pPr>
          </w:p>
        </w:tc>
        <w:tc>
          <w:tcPr>
            <w:tcW w:w="993" w:type="dxa"/>
            <w:gridSpan w:val="2"/>
            <w:vMerge/>
            <w:vAlign w:val="center"/>
          </w:tcPr>
          <w:p w14:paraId="52E015B1" w14:textId="215BEA28" w:rsidR="00A10DDD" w:rsidRPr="004802DF" w:rsidRDefault="00A10DDD" w:rsidP="007B7CA3">
            <w:pPr>
              <w:jc w:val="left"/>
              <w:rPr>
                <w:rStyle w:val="TableCotent"/>
              </w:rPr>
            </w:pPr>
          </w:p>
        </w:tc>
        <w:tc>
          <w:tcPr>
            <w:tcW w:w="1559" w:type="dxa"/>
            <w:gridSpan w:val="2"/>
            <w:vAlign w:val="center"/>
          </w:tcPr>
          <w:p w14:paraId="3FE04460" w14:textId="73DFD132" w:rsidR="00A10DDD" w:rsidRDefault="007B7CA3" w:rsidP="007B7CA3">
            <w:pPr>
              <w:jc w:val="left"/>
              <w:rPr>
                <w:rStyle w:val="TableCotent"/>
              </w:rPr>
            </w:pPr>
            <w:r>
              <w:rPr>
                <w:rStyle w:val="TableCotent"/>
              </w:rPr>
              <w:t>Order</w:t>
            </w:r>
          </w:p>
          <w:p w14:paraId="79ACFC91" w14:textId="232368A7" w:rsidR="00831C7F" w:rsidRPr="004802DF" w:rsidRDefault="007B7CA3" w:rsidP="007B7CA3">
            <w:pPr>
              <w:jc w:val="left"/>
              <w:rPr>
                <w:rStyle w:val="TableCotent"/>
              </w:rPr>
            </w:pPr>
            <w:r w:rsidRPr="00831C7F">
              <w:rPr>
                <w:rStyle w:val="TableCotent"/>
              </w:rPr>
              <w:t>Mandate</w:t>
            </w:r>
          </w:p>
        </w:tc>
        <w:tc>
          <w:tcPr>
            <w:tcW w:w="1276" w:type="dxa"/>
            <w:gridSpan w:val="2"/>
            <w:vMerge w:val="restart"/>
            <w:vAlign w:val="center"/>
          </w:tcPr>
          <w:p w14:paraId="7C623BA3" w14:textId="323699BF" w:rsidR="00A10DDD" w:rsidRPr="004802DF" w:rsidRDefault="007B7CA3" w:rsidP="007B7CA3">
            <w:pPr>
              <w:jc w:val="left"/>
              <w:rPr>
                <w:rStyle w:val="TableCotent"/>
              </w:rPr>
            </w:pPr>
            <w:r w:rsidRPr="006253CD">
              <w:rPr>
                <w:rStyle w:val="TableCotent"/>
              </w:rPr>
              <w:t>Movement</w:t>
            </w:r>
            <w:r>
              <w:rPr>
                <w:rStyle w:val="TableCotent"/>
              </w:rPr>
              <w:br/>
            </w:r>
            <w:r w:rsidRPr="004802DF">
              <w:rPr>
                <w:rStyle w:val="TableCotent"/>
              </w:rPr>
              <w:t>Requirement</w:t>
            </w:r>
            <w:r>
              <w:rPr>
                <w:rStyle w:val="TableCotent"/>
              </w:rPr>
              <w:br/>
            </w:r>
            <w:r w:rsidRPr="00497FEF">
              <w:rPr>
                <w:rStyle w:val="TableCotent"/>
              </w:rPr>
              <w:t>Technique</w:t>
            </w:r>
          </w:p>
        </w:tc>
      </w:tr>
      <w:tr w:rsidR="00567ED2" w:rsidRPr="007F714D" w14:paraId="34684938" w14:textId="77777777" w:rsidTr="00991532">
        <w:trPr>
          <w:trHeight w:val="207"/>
        </w:trPr>
        <w:tc>
          <w:tcPr>
            <w:tcW w:w="846" w:type="dxa"/>
            <w:vMerge/>
            <w:shd w:val="clear" w:color="auto" w:fill="F2F2F2" w:themeFill="background1" w:themeFillShade="F2"/>
            <w:vAlign w:val="center"/>
          </w:tcPr>
          <w:p w14:paraId="21540D1C" w14:textId="276D2296" w:rsidR="00567ED2" w:rsidRPr="007F714D" w:rsidRDefault="00567ED2" w:rsidP="007B7CA3">
            <w:pPr>
              <w:jc w:val="left"/>
              <w:rPr>
                <w:rStyle w:val="TableCotent"/>
              </w:rPr>
            </w:pPr>
          </w:p>
        </w:tc>
        <w:tc>
          <w:tcPr>
            <w:tcW w:w="1134" w:type="dxa"/>
            <w:vMerge w:val="restart"/>
            <w:shd w:val="clear" w:color="auto" w:fill="F2F2F2" w:themeFill="background1" w:themeFillShade="F2"/>
            <w:vAlign w:val="center"/>
          </w:tcPr>
          <w:p w14:paraId="6DE6F054" w14:textId="039C3C7F" w:rsidR="00567ED2" w:rsidRPr="00681F09" w:rsidRDefault="007B7CA3" w:rsidP="00991532">
            <w:pPr>
              <w:jc w:val="center"/>
              <w:rPr>
                <w:rStyle w:val="TableCotent"/>
                <w:b/>
                <w:bCs/>
                <w:sz w:val="17"/>
                <w:szCs w:val="17"/>
              </w:rPr>
            </w:pPr>
            <w:r w:rsidRPr="00681F09">
              <w:rPr>
                <w:rStyle w:val="TableCotent"/>
                <w:b/>
                <w:bCs/>
                <w:sz w:val="17"/>
                <w:szCs w:val="17"/>
              </w:rPr>
              <w:t>Compulsory</w:t>
            </w:r>
          </w:p>
        </w:tc>
        <w:tc>
          <w:tcPr>
            <w:tcW w:w="1984" w:type="dxa"/>
            <w:gridSpan w:val="3"/>
            <w:vMerge w:val="restart"/>
            <w:vAlign w:val="center"/>
          </w:tcPr>
          <w:p w14:paraId="69437FDE" w14:textId="1DFF9CBA" w:rsidR="00E41D49" w:rsidRDefault="007B7CA3" w:rsidP="007B7CA3">
            <w:pPr>
              <w:jc w:val="left"/>
              <w:rPr>
                <w:rStyle w:val="TableCotent"/>
              </w:rPr>
            </w:pPr>
            <w:r w:rsidRPr="004802DF">
              <w:rPr>
                <w:rStyle w:val="TableCotent"/>
              </w:rPr>
              <w:t>Framework</w:t>
            </w:r>
          </w:p>
          <w:p w14:paraId="59535CCD" w14:textId="131FB4BB" w:rsidR="00567ED2" w:rsidRDefault="00964D9E" w:rsidP="007B7CA3">
            <w:pPr>
              <w:jc w:val="left"/>
              <w:rPr>
                <w:rStyle w:val="TableCotent"/>
              </w:rPr>
            </w:pPr>
            <w:r>
              <w:rPr>
                <w:rStyle w:val="TableCotent"/>
              </w:rPr>
              <w:t>Common law</w:t>
            </w:r>
          </w:p>
          <w:p w14:paraId="2C58B41D" w14:textId="65D3AA0A" w:rsidR="00E41D49" w:rsidRDefault="007B7CA3" w:rsidP="007B7CA3">
            <w:pPr>
              <w:jc w:val="left"/>
              <w:rPr>
                <w:rStyle w:val="TableCotent"/>
              </w:rPr>
            </w:pPr>
            <w:r w:rsidRPr="00472D58">
              <w:rPr>
                <w:rStyle w:val="TableCotent"/>
              </w:rPr>
              <w:t>Theory</w:t>
            </w:r>
          </w:p>
          <w:p w14:paraId="53F2EEB7" w14:textId="07B36BD3" w:rsidR="00567ED2" w:rsidRDefault="007B7CA3" w:rsidP="007B7CA3">
            <w:pPr>
              <w:jc w:val="left"/>
              <w:rPr>
                <w:rStyle w:val="TableCotent"/>
              </w:rPr>
            </w:pPr>
            <w:r w:rsidRPr="00806467">
              <w:rPr>
                <w:rStyle w:val="TableCotent"/>
              </w:rPr>
              <w:t>Discourse</w:t>
            </w:r>
          </w:p>
          <w:p w14:paraId="3087A4F1" w14:textId="62029207" w:rsidR="00FA3DAA" w:rsidRPr="004802DF" w:rsidRDefault="00FA3DAA" w:rsidP="007B7CA3">
            <w:pPr>
              <w:jc w:val="left"/>
              <w:rPr>
                <w:rStyle w:val="TableCotent"/>
              </w:rPr>
            </w:pPr>
          </w:p>
        </w:tc>
        <w:tc>
          <w:tcPr>
            <w:tcW w:w="1134" w:type="dxa"/>
            <w:vMerge/>
            <w:vAlign w:val="center"/>
          </w:tcPr>
          <w:p w14:paraId="5ECF8D1D" w14:textId="4179D660" w:rsidR="00567ED2" w:rsidRPr="004802DF" w:rsidRDefault="00567ED2" w:rsidP="007B7CA3">
            <w:pPr>
              <w:jc w:val="left"/>
              <w:rPr>
                <w:rStyle w:val="TableCotent"/>
              </w:rPr>
            </w:pPr>
          </w:p>
        </w:tc>
        <w:tc>
          <w:tcPr>
            <w:tcW w:w="993" w:type="dxa"/>
            <w:gridSpan w:val="2"/>
            <w:vMerge w:val="restart"/>
            <w:vAlign w:val="center"/>
          </w:tcPr>
          <w:p w14:paraId="648B2CB6" w14:textId="66384505" w:rsidR="00A10DDD" w:rsidRPr="00056497" w:rsidRDefault="007B7CA3" w:rsidP="007B7CA3">
            <w:pPr>
              <w:jc w:val="left"/>
              <w:rPr>
                <w:rStyle w:val="TableCotent"/>
              </w:rPr>
            </w:pPr>
            <w:r w:rsidRPr="00056497">
              <w:rPr>
                <w:rStyle w:val="TableCotent"/>
              </w:rPr>
              <w:t>Protocol</w:t>
            </w:r>
          </w:p>
          <w:p w14:paraId="4A3F3D86" w14:textId="3DC32B7E" w:rsidR="00A10DDD" w:rsidRPr="00056497" w:rsidRDefault="007B7CA3" w:rsidP="007B7CA3">
            <w:pPr>
              <w:jc w:val="left"/>
              <w:rPr>
                <w:rStyle w:val="TableCotent"/>
              </w:rPr>
            </w:pPr>
            <w:r w:rsidRPr="00056497">
              <w:rPr>
                <w:rStyle w:val="TableCotent"/>
              </w:rPr>
              <w:t>Routine</w:t>
            </w:r>
          </w:p>
          <w:p w14:paraId="77281DBC" w14:textId="578B3222" w:rsidR="00A10DDD" w:rsidRPr="00056497" w:rsidRDefault="007B7CA3" w:rsidP="007B7CA3">
            <w:pPr>
              <w:jc w:val="left"/>
              <w:rPr>
                <w:rStyle w:val="TableCotent"/>
              </w:rPr>
            </w:pPr>
            <w:r w:rsidRPr="00056497">
              <w:rPr>
                <w:rStyle w:val="TableCotent"/>
              </w:rPr>
              <w:t>Norm</w:t>
            </w:r>
          </w:p>
          <w:p w14:paraId="5909B041" w14:textId="6C0C2F31" w:rsidR="00A10DDD" w:rsidRPr="00056497" w:rsidRDefault="007B7CA3" w:rsidP="007B7CA3">
            <w:pPr>
              <w:jc w:val="left"/>
              <w:rPr>
                <w:rStyle w:val="TableCotent"/>
              </w:rPr>
            </w:pPr>
            <w:r w:rsidRPr="00056497">
              <w:rPr>
                <w:rStyle w:val="TableCotent"/>
              </w:rPr>
              <w:t>Style</w:t>
            </w:r>
          </w:p>
          <w:p w14:paraId="27A9F2E3" w14:textId="77777777" w:rsidR="00567ED2" w:rsidRPr="004802DF" w:rsidRDefault="00567ED2" w:rsidP="007B7CA3">
            <w:pPr>
              <w:jc w:val="left"/>
              <w:rPr>
                <w:rStyle w:val="TableCotent"/>
              </w:rPr>
            </w:pPr>
          </w:p>
        </w:tc>
        <w:tc>
          <w:tcPr>
            <w:tcW w:w="1559" w:type="dxa"/>
            <w:gridSpan w:val="2"/>
            <w:vMerge w:val="restart"/>
            <w:vAlign w:val="center"/>
          </w:tcPr>
          <w:p w14:paraId="53B12AAE" w14:textId="571ECCA6" w:rsidR="000A02B6" w:rsidRDefault="007B7CA3" w:rsidP="007B7CA3">
            <w:pPr>
              <w:jc w:val="left"/>
              <w:rPr>
                <w:rStyle w:val="TableCotent"/>
              </w:rPr>
            </w:pPr>
            <w:r w:rsidRPr="004802DF">
              <w:rPr>
                <w:rStyle w:val="TableCotent"/>
              </w:rPr>
              <w:t>Policies</w:t>
            </w:r>
          </w:p>
          <w:p w14:paraId="4C58E1FF" w14:textId="6CDED090" w:rsidR="00567ED2" w:rsidRDefault="007B7CA3" w:rsidP="007B7CA3">
            <w:pPr>
              <w:jc w:val="left"/>
              <w:rPr>
                <w:rStyle w:val="TableCotent"/>
              </w:rPr>
            </w:pPr>
            <w:r w:rsidRPr="004802DF">
              <w:rPr>
                <w:rStyle w:val="TableCotent"/>
              </w:rPr>
              <w:t>Manuals</w:t>
            </w:r>
          </w:p>
          <w:p w14:paraId="1704EE45" w14:textId="4121652F" w:rsidR="000A02B6" w:rsidRDefault="007B7CA3" w:rsidP="007B7CA3">
            <w:pPr>
              <w:jc w:val="left"/>
              <w:rPr>
                <w:rStyle w:val="TableCotent"/>
              </w:rPr>
            </w:pPr>
            <w:r w:rsidRPr="00732792">
              <w:rPr>
                <w:rStyle w:val="TableCotent"/>
              </w:rPr>
              <w:t>Model</w:t>
            </w:r>
          </w:p>
          <w:p w14:paraId="588CD7D3" w14:textId="09DD3143" w:rsidR="000A02B6" w:rsidRDefault="007B7CA3" w:rsidP="007B7CA3">
            <w:pPr>
              <w:jc w:val="left"/>
            </w:pPr>
            <w:r>
              <w:rPr>
                <w:rStyle w:val="TableCotent"/>
              </w:rPr>
              <w:t>Sample</w:t>
            </w:r>
          </w:p>
          <w:p w14:paraId="7B51FDD3" w14:textId="3F0315D7" w:rsidR="000A02B6" w:rsidRDefault="00964D9E" w:rsidP="007B7CA3">
            <w:pPr>
              <w:jc w:val="left"/>
              <w:rPr>
                <w:rStyle w:val="TableCotent"/>
              </w:rPr>
            </w:pPr>
            <w:r>
              <w:rPr>
                <w:rStyle w:val="TableCotent"/>
              </w:rPr>
              <w:t>Mold</w:t>
            </w:r>
          </w:p>
          <w:p w14:paraId="45741D49" w14:textId="78907653" w:rsidR="000A02B6" w:rsidRDefault="007B7CA3" w:rsidP="007B7CA3">
            <w:pPr>
              <w:jc w:val="left"/>
              <w:rPr>
                <w:rStyle w:val="TableCotent"/>
              </w:rPr>
            </w:pPr>
            <w:r w:rsidRPr="001813D3">
              <w:rPr>
                <w:rStyle w:val="TableCotent"/>
              </w:rPr>
              <w:t>Mind Plan</w:t>
            </w:r>
          </w:p>
          <w:p w14:paraId="2D466168" w14:textId="13469909" w:rsidR="00567ED2" w:rsidRDefault="007B7CA3" w:rsidP="007B7CA3">
            <w:pPr>
              <w:jc w:val="left"/>
              <w:rPr>
                <w:rStyle w:val="TableCotent"/>
              </w:rPr>
            </w:pPr>
            <w:r>
              <w:rPr>
                <w:rStyle w:val="TableCotent"/>
              </w:rPr>
              <w:lastRenderedPageBreak/>
              <w:t>Layout</w:t>
            </w:r>
          </w:p>
          <w:p w14:paraId="5B656A06" w14:textId="6D5ACEF6" w:rsidR="000E0AFB" w:rsidRPr="004802DF" w:rsidRDefault="007B7CA3" w:rsidP="007B7CA3">
            <w:pPr>
              <w:jc w:val="left"/>
              <w:rPr>
                <w:rStyle w:val="TableCotent"/>
                <w:rtl/>
              </w:rPr>
            </w:pPr>
            <w:r>
              <w:rPr>
                <w:rStyle w:val="TableCotent"/>
              </w:rPr>
              <w:t>Agenda</w:t>
            </w:r>
          </w:p>
        </w:tc>
        <w:tc>
          <w:tcPr>
            <w:tcW w:w="1276" w:type="dxa"/>
            <w:gridSpan w:val="2"/>
            <w:vMerge/>
            <w:vAlign w:val="center"/>
          </w:tcPr>
          <w:p w14:paraId="5CA155E0" w14:textId="12D15FCE" w:rsidR="00567ED2" w:rsidRPr="004802DF" w:rsidRDefault="00567ED2" w:rsidP="007B7CA3">
            <w:pPr>
              <w:jc w:val="left"/>
              <w:rPr>
                <w:rStyle w:val="TableCotent"/>
              </w:rPr>
            </w:pPr>
          </w:p>
        </w:tc>
      </w:tr>
      <w:tr w:rsidR="00567ED2" w:rsidRPr="007F714D" w14:paraId="38580C26" w14:textId="77777777" w:rsidTr="00991532">
        <w:trPr>
          <w:trHeight w:val="375"/>
        </w:trPr>
        <w:tc>
          <w:tcPr>
            <w:tcW w:w="846" w:type="dxa"/>
            <w:vMerge/>
            <w:tcBorders>
              <w:bottom w:val="single" w:sz="4" w:space="0" w:color="auto"/>
            </w:tcBorders>
            <w:shd w:val="clear" w:color="auto" w:fill="F2F2F2" w:themeFill="background1" w:themeFillShade="F2"/>
            <w:vAlign w:val="center"/>
          </w:tcPr>
          <w:p w14:paraId="46BBF4C6" w14:textId="77777777" w:rsidR="00567ED2" w:rsidRPr="007F714D" w:rsidRDefault="00567ED2" w:rsidP="007B7CA3">
            <w:pPr>
              <w:jc w:val="left"/>
              <w:rPr>
                <w:rStyle w:val="TableCotent"/>
              </w:rPr>
            </w:pPr>
          </w:p>
        </w:tc>
        <w:tc>
          <w:tcPr>
            <w:tcW w:w="1134" w:type="dxa"/>
            <w:vMerge/>
            <w:tcBorders>
              <w:bottom w:val="single" w:sz="4" w:space="0" w:color="auto"/>
            </w:tcBorders>
            <w:shd w:val="clear" w:color="auto" w:fill="F2F2F2" w:themeFill="background1" w:themeFillShade="F2"/>
            <w:vAlign w:val="center"/>
          </w:tcPr>
          <w:p w14:paraId="33AA3921" w14:textId="77777777" w:rsidR="00567ED2" w:rsidRPr="004802DF" w:rsidRDefault="00567ED2" w:rsidP="007B7CA3">
            <w:pPr>
              <w:jc w:val="left"/>
              <w:rPr>
                <w:rStyle w:val="TableCotent"/>
                <w:sz w:val="15"/>
                <w:szCs w:val="15"/>
              </w:rPr>
            </w:pPr>
          </w:p>
        </w:tc>
        <w:tc>
          <w:tcPr>
            <w:tcW w:w="1984" w:type="dxa"/>
            <w:gridSpan w:val="3"/>
            <w:vMerge/>
            <w:vAlign w:val="center"/>
          </w:tcPr>
          <w:p w14:paraId="245E81BA" w14:textId="77777777" w:rsidR="00567ED2" w:rsidRPr="004802DF" w:rsidRDefault="00567ED2" w:rsidP="007B7CA3">
            <w:pPr>
              <w:jc w:val="left"/>
              <w:rPr>
                <w:rStyle w:val="TableCotent"/>
              </w:rPr>
            </w:pPr>
          </w:p>
        </w:tc>
        <w:tc>
          <w:tcPr>
            <w:tcW w:w="1134" w:type="dxa"/>
            <w:vMerge/>
            <w:vAlign w:val="center"/>
          </w:tcPr>
          <w:p w14:paraId="58A39522" w14:textId="77777777" w:rsidR="00567ED2" w:rsidRPr="004802DF" w:rsidRDefault="00567ED2" w:rsidP="007B7CA3">
            <w:pPr>
              <w:jc w:val="left"/>
              <w:rPr>
                <w:rStyle w:val="TableCotent"/>
              </w:rPr>
            </w:pPr>
          </w:p>
        </w:tc>
        <w:tc>
          <w:tcPr>
            <w:tcW w:w="993" w:type="dxa"/>
            <w:gridSpan w:val="2"/>
            <w:vMerge/>
            <w:vAlign w:val="center"/>
          </w:tcPr>
          <w:p w14:paraId="169D2E05" w14:textId="77777777" w:rsidR="00567ED2" w:rsidRPr="004802DF" w:rsidRDefault="00567ED2" w:rsidP="007B7CA3">
            <w:pPr>
              <w:jc w:val="left"/>
              <w:rPr>
                <w:rStyle w:val="TableCotent"/>
              </w:rPr>
            </w:pPr>
          </w:p>
        </w:tc>
        <w:tc>
          <w:tcPr>
            <w:tcW w:w="1559" w:type="dxa"/>
            <w:gridSpan w:val="2"/>
            <w:vMerge/>
            <w:vAlign w:val="center"/>
          </w:tcPr>
          <w:p w14:paraId="26FB222D" w14:textId="77777777" w:rsidR="00567ED2" w:rsidRPr="004802DF" w:rsidRDefault="00567ED2" w:rsidP="007B7CA3">
            <w:pPr>
              <w:jc w:val="left"/>
              <w:rPr>
                <w:rStyle w:val="TableCotent"/>
              </w:rPr>
            </w:pPr>
          </w:p>
        </w:tc>
        <w:tc>
          <w:tcPr>
            <w:tcW w:w="1276" w:type="dxa"/>
            <w:gridSpan w:val="2"/>
            <w:vAlign w:val="center"/>
          </w:tcPr>
          <w:p w14:paraId="7CE445EF" w14:textId="79F16B0F" w:rsidR="00567ED2" w:rsidRDefault="007B7CA3" w:rsidP="007B7CA3">
            <w:pPr>
              <w:jc w:val="left"/>
              <w:rPr>
                <w:rStyle w:val="TableCotent"/>
              </w:rPr>
            </w:pPr>
            <w:r w:rsidRPr="00732792">
              <w:rPr>
                <w:rStyle w:val="TableCotent"/>
              </w:rPr>
              <w:t>Pattern</w:t>
            </w:r>
          </w:p>
          <w:p w14:paraId="2BB29976" w14:textId="618D2A92" w:rsidR="00EF239B" w:rsidRDefault="007B7CA3" w:rsidP="007B7CA3">
            <w:pPr>
              <w:jc w:val="left"/>
              <w:rPr>
                <w:rStyle w:val="TableCotent"/>
              </w:rPr>
            </w:pPr>
            <w:r>
              <w:rPr>
                <w:rStyle w:val="TableCotent"/>
              </w:rPr>
              <w:t xml:space="preserve">Mode </w:t>
            </w:r>
            <w:r>
              <w:rPr>
                <w:rStyle w:val="TableCotent"/>
              </w:rPr>
              <w:br/>
              <w:t>Idea</w:t>
            </w:r>
          </w:p>
          <w:p w14:paraId="0B5AE035" w14:textId="4485124E" w:rsidR="00887F67" w:rsidRPr="004802DF" w:rsidRDefault="007B7CA3" w:rsidP="007B7CA3">
            <w:pPr>
              <w:jc w:val="left"/>
              <w:rPr>
                <w:rStyle w:val="TableCotent"/>
              </w:rPr>
            </w:pPr>
            <w:r>
              <w:rPr>
                <w:rStyle w:val="TableCotent"/>
              </w:rPr>
              <w:t xml:space="preserve">Factor </w:t>
            </w:r>
          </w:p>
        </w:tc>
      </w:tr>
    </w:tbl>
    <w:p w14:paraId="2013ED80" w14:textId="77777777" w:rsidR="007325AB" w:rsidRDefault="007325AB" w:rsidP="00607E2B">
      <w:pPr>
        <w:pStyle w:val="Caption"/>
      </w:pPr>
      <w:bookmarkStart w:id="12" w:name="_Ref165811044"/>
    </w:p>
    <w:p w14:paraId="514E00F2" w14:textId="002CD52F" w:rsidR="001706D7" w:rsidRDefault="001706D7" w:rsidP="001706D7">
      <w:pPr>
        <w:rPr>
          <w:rtl/>
        </w:rPr>
      </w:pPr>
      <w:r w:rsidRPr="001706D7">
        <w:t xml:space="preserve">Similar to the previous step, it is necessary to evaluate the roles of the various theoretical foundations presented in this category. The criterion in this evaluation is the ability of these items to communicate content between architecture and urban planning. In </w:t>
      </w:r>
      <w:r w:rsidR="00132FFB" w:rsidRPr="001706D7">
        <w:t>the</w:t>
      </w:r>
      <w:r w:rsidR="00132FFB">
        <w:t xml:space="preserve"> (</w:t>
      </w:r>
      <w:r w:rsidR="003D0BCC">
        <w:fldChar w:fldCharType="begin"/>
      </w:r>
      <w:r w:rsidR="003D0BCC">
        <w:instrText xml:space="preserve"> REF _Ref169796159 </w:instrText>
      </w:r>
      <w:r w:rsidR="003D0BCC">
        <w:fldChar w:fldCharType="separate"/>
      </w:r>
      <w:r w:rsidR="00EB1BC2">
        <w:t>Figure </w:t>
      </w:r>
      <w:r w:rsidR="00EB1BC2">
        <w:rPr>
          <w:noProof/>
        </w:rPr>
        <w:t>6</w:t>
      </w:r>
      <w:r w:rsidR="003D0BCC">
        <w:fldChar w:fldCharType="end"/>
      </w:r>
      <w:r w:rsidR="003D0BCC">
        <w:t>)</w:t>
      </w:r>
      <w:r w:rsidRPr="001706D7">
        <w:t>, this capability has been evaluated and finally the cases that have this capability are reported.</w:t>
      </w:r>
      <w:r w:rsidR="00B93013">
        <w:rPr>
          <w:rFonts w:hint="cs"/>
          <w:rtl/>
        </w:rPr>
        <w:t xml:space="preserve"> </w:t>
      </w:r>
      <w:r w:rsidR="00B93013" w:rsidRPr="00B93013">
        <w:t>All the subsets in the above table have been fully introduced to the software and have been reviewed.</w:t>
      </w:r>
    </w:p>
    <w:p w14:paraId="4CF54B6B" w14:textId="0CD2895B" w:rsidR="00F41CEA" w:rsidRDefault="00F41CEA" w:rsidP="001706D7">
      <w:pPr>
        <w:rPr>
          <w:rtl/>
        </w:rPr>
      </w:pPr>
      <w:r w:rsidRPr="00F41CEA">
        <w:t>The important point here is that some of the keywords introduced to the software, beyond the connection between architecture and urban planning, have been introduced by artificial intelligence as branches of transdisciplinary communication by urban planning. Based on this classification, the authors have added a new depth to the research at this stage and named it the product of theoretical foundations.</w:t>
      </w:r>
    </w:p>
    <w:p w14:paraId="32E452DE" w14:textId="10B6D675" w:rsidR="00F32081" w:rsidRDefault="00F9415E" w:rsidP="000C603C">
      <w:pPr>
        <w:pStyle w:val="Caption"/>
        <w:spacing w:before="0"/>
      </w:pPr>
      <w:r>
        <w:rPr>
          <w:noProof/>
        </w:rPr>
        <w:drawing>
          <wp:inline distT="0" distB="0" distL="0" distR="0" wp14:anchorId="2984F12F" wp14:editId="5FE24AAE">
            <wp:extent cx="5198745" cy="2043224"/>
            <wp:effectExtent l="0" t="0" r="1905" b="0"/>
            <wp:docPr id="1889475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75414" name="Picture 1"/>
                    <pic:cNvPicPr/>
                  </pic:nvPicPr>
                  <pic:blipFill>
                    <a:blip r:embed="rId57" cstate="print">
                      <a:extLst>
                        <a:ext uri="{BEBA8EAE-BF5A-486C-A8C5-ECC9F3942E4B}">
                          <a14:imgProps xmlns:a14="http://schemas.microsoft.com/office/drawing/2010/main">
                            <a14:imgLayer r:embed="rId58">
                              <a14:imgEffect>
                                <a14:sharpenSoften amount="25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237848" cy="2058592"/>
                    </a:xfrm>
                    <a:prstGeom prst="rect">
                      <a:avLst/>
                    </a:prstGeom>
                  </pic:spPr>
                </pic:pic>
              </a:graphicData>
            </a:graphic>
          </wp:inline>
        </w:drawing>
      </w:r>
    </w:p>
    <w:p w14:paraId="6CA539A4" w14:textId="1A3CBA21" w:rsidR="007325AB" w:rsidRDefault="00F32081" w:rsidP="00475613">
      <w:pPr>
        <w:pStyle w:val="Caption"/>
        <w:spacing w:before="0"/>
        <w:rPr>
          <w:rtl/>
        </w:rPr>
      </w:pPr>
      <w:bookmarkStart w:id="13" w:name="_Ref169796159"/>
      <w:r>
        <w:t>Figure</w:t>
      </w:r>
      <w:r w:rsidR="00FF7B56">
        <w:t> </w:t>
      </w:r>
      <w:r>
        <w:fldChar w:fldCharType="begin"/>
      </w:r>
      <w:r>
        <w:instrText xml:space="preserve"> SEQ Figure \* ARABIC </w:instrText>
      </w:r>
      <w:r>
        <w:fldChar w:fldCharType="separate"/>
      </w:r>
      <w:r w:rsidR="00EB1BC2">
        <w:rPr>
          <w:noProof/>
        </w:rPr>
        <w:t>6</w:t>
      </w:r>
      <w:r>
        <w:fldChar w:fldCharType="end"/>
      </w:r>
      <w:bookmarkEnd w:id="13"/>
      <w:r>
        <w:t xml:space="preserve">: </w:t>
      </w:r>
      <w:r w:rsidR="00353CFC">
        <w:t>Context relationship between</w:t>
      </w:r>
      <w:r w:rsidR="00B547C0">
        <w:t xml:space="preserve"> theoretical principles in </w:t>
      </w:r>
      <w:r w:rsidR="00964D9E">
        <w:t>Architecture</w:t>
      </w:r>
      <w:r w:rsidR="00353CFC">
        <w:t xml:space="preserve"> and urban planning </w:t>
      </w:r>
      <w:r w:rsidR="000D39E6" w:rsidRPr="000D39E6">
        <w:t>(</w:t>
      </w:r>
      <w:r w:rsidR="001E6473">
        <w:t>the</w:t>
      </w:r>
      <w:r w:rsidR="000D39E6" w:rsidRPr="000D39E6">
        <w:t xml:space="preserve"> output of MAXQDA software based on the test of the cases announced to it by the authors)</w:t>
      </w:r>
    </w:p>
    <w:p w14:paraId="48ACD44D" w14:textId="77777777" w:rsidR="001B51DC" w:rsidRDefault="001B51DC" w:rsidP="001B51DC"/>
    <w:p w14:paraId="2CFEB294" w14:textId="10673DB8" w:rsidR="007325AB" w:rsidRDefault="006F445C" w:rsidP="003D0BCC">
      <w:r w:rsidRPr="006F445C">
        <w:t>Based on this, many sources of architecture and urban planning were analyzed. The keywords obtained from them are placed in four depths</w:t>
      </w:r>
      <w:r w:rsidR="00D73D60">
        <w:t xml:space="preserve"> (</w:t>
      </w:r>
      <w:r w:rsidR="00D73D60">
        <w:fldChar w:fldCharType="begin"/>
      </w:r>
      <w:r w:rsidR="00D73D60">
        <w:instrText xml:space="preserve"> REF _Ref169796710 </w:instrText>
      </w:r>
      <w:r w:rsidR="00D73D60">
        <w:fldChar w:fldCharType="separate"/>
      </w:r>
      <w:r w:rsidR="00EB1BC2">
        <w:t>Table </w:t>
      </w:r>
      <w:r w:rsidR="00EB1BC2">
        <w:rPr>
          <w:noProof/>
        </w:rPr>
        <w:t>5</w:t>
      </w:r>
      <w:r w:rsidR="00D73D60">
        <w:fldChar w:fldCharType="end"/>
      </w:r>
      <w:r w:rsidR="00D73D60">
        <w:t>)</w:t>
      </w:r>
      <w:r w:rsidRPr="006F445C">
        <w:t xml:space="preserve">. What is important is to mention that the key words are classified according to the stage of their emergence. That is, they may have the capacity to emerge in other stages (depth). Also, it should be kept in mind that this category about content products of theoretical foundations is available in studies and its general trend can be a platform for covering emerging applications of theoretical foundations. These newly emerging applications may be placed as sub-branches of this category or if they have a high impact and depth, they can be recognized as a new </w:t>
      </w:r>
      <w:r w:rsidR="00E667BA">
        <w:t xml:space="preserve">product </w:t>
      </w:r>
      <w:r w:rsidRPr="006F445C">
        <w:t>category.</w:t>
      </w:r>
    </w:p>
    <w:p w14:paraId="17E812F4" w14:textId="64DF0BBA" w:rsidR="001D7A4D" w:rsidRDefault="001D7A4D" w:rsidP="00607E2B">
      <w:pPr>
        <w:pStyle w:val="Caption"/>
      </w:pPr>
      <w:bookmarkStart w:id="14" w:name="_Ref169796710"/>
      <w:r>
        <w:t>Table</w:t>
      </w:r>
      <w:r w:rsidR="00FF7B56">
        <w:t> </w:t>
      </w:r>
      <w:r>
        <w:fldChar w:fldCharType="begin"/>
      </w:r>
      <w:r>
        <w:instrText xml:space="preserve"> SEQ Table \* ARABIC </w:instrText>
      </w:r>
      <w:r>
        <w:fldChar w:fldCharType="separate"/>
      </w:r>
      <w:r w:rsidR="001849C2">
        <w:rPr>
          <w:noProof/>
        </w:rPr>
        <w:t>5</w:t>
      </w:r>
      <w:r>
        <w:rPr>
          <w:noProof/>
        </w:rPr>
        <w:fldChar w:fldCharType="end"/>
      </w:r>
      <w:bookmarkEnd w:id="12"/>
      <w:bookmarkEnd w:id="14"/>
      <w:r w:rsidR="004D2536">
        <w:t>:</w:t>
      </w:r>
      <w:r w:rsidR="002C5D62" w:rsidRPr="002C5D62">
        <w:t xml:space="preserve"> Classification of content products based on the scientific role of theoretical foundations in architecture and urban planning</w:t>
      </w:r>
      <w:r w:rsidR="002C5D62">
        <w:t xml:space="preserve"> </w:t>
      </w:r>
      <w:r w:rsidR="002C5D62" w:rsidRPr="002C5D62">
        <w:t>(Source: authors based on gathering and summarizing the content of the sources)</w:t>
      </w:r>
    </w:p>
    <w:tbl>
      <w:tblPr>
        <w:tblStyle w:val="TableGrid"/>
        <w:tblW w:w="9042" w:type="dxa"/>
        <w:tblInd w:w="-113" w:type="dxa"/>
        <w:tblLayout w:type="fixed"/>
        <w:tblCellMar>
          <w:left w:w="51" w:type="dxa"/>
          <w:right w:w="51" w:type="dxa"/>
        </w:tblCellMar>
        <w:tblLook w:val="04A0" w:firstRow="1" w:lastRow="0" w:firstColumn="1" w:lastColumn="0" w:noHBand="0" w:noVBand="1"/>
      </w:tblPr>
      <w:tblGrid>
        <w:gridCol w:w="675"/>
        <w:gridCol w:w="143"/>
        <w:gridCol w:w="307"/>
        <w:gridCol w:w="1818"/>
        <w:gridCol w:w="1985"/>
        <w:gridCol w:w="2268"/>
        <w:gridCol w:w="1846"/>
      </w:tblGrid>
      <w:tr w:rsidR="00F85A94" w:rsidRPr="00A014D3" w14:paraId="3750E427" w14:textId="77777777" w:rsidTr="00F85A94">
        <w:trPr>
          <w:trHeight w:val="227"/>
        </w:trPr>
        <w:tc>
          <w:tcPr>
            <w:tcW w:w="1125" w:type="dxa"/>
            <w:gridSpan w:val="3"/>
            <w:shd w:val="clear" w:color="auto" w:fill="BFBFBF" w:themeFill="background1" w:themeFillShade="BF"/>
            <w:vAlign w:val="center"/>
          </w:tcPr>
          <w:p w14:paraId="23D09843" w14:textId="77777777" w:rsidR="00F85A94" w:rsidRDefault="00F85A94" w:rsidP="00F85A94">
            <w:pPr>
              <w:jc w:val="center"/>
              <w:rPr>
                <w:rStyle w:val="TableCotent"/>
              </w:rPr>
            </w:pPr>
            <w:r w:rsidRPr="00A014D3">
              <w:rPr>
                <w:rStyle w:val="TableCotent"/>
              </w:rPr>
              <w:t>Depths ►</w:t>
            </w:r>
          </w:p>
          <w:p w14:paraId="109A4E0C" w14:textId="146E1AE8" w:rsidR="00F85A94" w:rsidRPr="00A014D3" w:rsidRDefault="00F85A94" w:rsidP="00F85A94">
            <w:pPr>
              <w:jc w:val="center"/>
              <w:rPr>
                <w:rStyle w:val="TableCotent"/>
              </w:rPr>
            </w:pPr>
            <w:r w:rsidRPr="00A014D3">
              <w:rPr>
                <w:rStyle w:val="TableCotent"/>
              </w:rPr>
              <w:t>Product ▼</w:t>
            </w:r>
          </w:p>
        </w:tc>
        <w:tc>
          <w:tcPr>
            <w:tcW w:w="1818" w:type="dxa"/>
            <w:shd w:val="clear" w:color="auto" w:fill="F2F2F2" w:themeFill="background1" w:themeFillShade="F2"/>
            <w:vAlign w:val="center"/>
          </w:tcPr>
          <w:p w14:paraId="54F4FCE0" w14:textId="443944EF" w:rsidR="00F85A94" w:rsidRPr="00A014D3" w:rsidRDefault="00F85A94" w:rsidP="00F85A94">
            <w:pPr>
              <w:jc w:val="center"/>
              <w:rPr>
                <w:rStyle w:val="TableCotent"/>
              </w:rPr>
            </w:pPr>
            <w:r w:rsidRPr="00A014D3">
              <w:rPr>
                <w:rStyle w:val="TableCotent"/>
              </w:rPr>
              <w:t>Phase</w:t>
            </w:r>
            <w:r w:rsidR="00FF7B56">
              <w:rPr>
                <w:rStyle w:val="TableCotent"/>
              </w:rPr>
              <w:t> </w:t>
            </w:r>
            <w:r w:rsidRPr="00A014D3">
              <w:rPr>
                <w:rStyle w:val="TableCotent"/>
              </w:rPr>
              <w:t>4</w:t>
            </w:r>
          </w:p>
        </w:tc>
        <w:tc>
          <w:tcPr>
            <w:tcW w:w="1985" w:type="dxa"/>
            <w:shd w:val="clear" w:color="auto" w:fill="F2F2F2" w:themeFill="background1" w:themeFillShade="F2"/>
            <w:vAlign w:val="center"/>
          </w:tcPr>
          <w:p w14:paraId="0AB0DFF4" w14:textId="48E44C50" w:rsidR="00F85A94" w:rsidRPr="00A014D3" w:rsidRDefault="00F85A94" w:rsidP="00F85A94">
            <w:pPr>
              <w:jc w:val="center"/>
              <w:rPr>
                <w:rStyle w:val="TableCotent"/>
              </w:rPr>
            </w:pPr>
            <w:r w:rsidRPr="00A014D3">
              <w:rPr>
                <w:rStyle w:val="TableCotent"/>
              </w:rPr>
              <w:t>Phase</w:t>
            </w:r>
            <w:r w:rsidR="00FF7B56">
              <w:rPr>
                <w:rStyle w:val="TableCotent"/>
              </w:rPr>
              <w:t> </w:t>
            </w:r>
            <w:r w:rsidRPr="00A014D3">
              <w:rPr>
                <w:rStyle w:val="TableCotent"/>
              </w:rPr>
              <w:t>3</w:t>
            </w:r>
          </w:p>
        </w:tc>
        <w:tc>
          <w:tcPr>
            <w:tcW w:w="2268" w:type="dxa"/>
            <w:shd w:val="clear" w:color="auto" w:fill="F2F2F2" w:themeFill="background1" w:themeFillShade="F2"/>
            <w:vAlign w:val="center"/>
          </w:tcPr>
          <w:p w14:paraId="3E8C52F5" w14:textId="1E2F7B46" w:rsidR="00F85A94" w:rsidRPr="00A014D3" w:rsidRDefault="00F85A94" w:rsidP="00F85A94">
            <w:pPr>
              <w:jc w:val="center"/>
              <w:rPr>
                <w:rStyle w:val="TableCotent"/>
              </w:rPr>
            </w:pPr>
            <w:r w:rsidRPr="00A014D3">
              <w:rPr>
                <w:rStyle w:val="TableCotent"/>
              </w:rPr>
              <w:t>Phase</w:t>
            </w:r>
            <w:r w:rsidR="00FF7B56">
              <w:rPr>
                <w:rStyle w:val="TableCotent"/>
              </w:rPr>
              <w:t> </w:t>
            </w:r>
            <w:r w:rsidRPr="00A014D3">
              <w:rPr>
                <w:rStyle w:val="TableCotent"/>
              </w:rPr>
              <w:t>2</w:t>
            </w:r>
          </w:p>
        </w:tc>
        <w:tc>
          <w:tcPr>
            <w:tcW w:w="1846" w:type="dxa"/>
            <w:shd w:val="clear" w:color="auto" w:fill="F2F2F2" w:themeFill="background1" w:themeFillShade="F2"/>
            <w:vAlign w:val="center"/>
          </w:tcPr>
          <w:p w14:paraId="28574723" w14:textId="6C0BBF58" w:rsidR="00F85A94" w:rsidRPr="00A014D3" w:rsidRDefault="00F85A94" w:rsidP="00F85A94">
            <w:pPr>
              <w:jc w:val="center"/>
              <w:rPr>
                <w:rStyle w:val="TableCotent"/>
              </w:rPr>
            </w:pPr>
            <w:r w:rsidRPr="00A014D3">
              <w:rPr>
                <w:rStyle w:val="TableCotent"/>
              </w:rPr>
              <w:t>Phase</w:t>
            </w:r>
            <w:r w:rsidR="00FF7B56">
              <w:rPr>
                <w:rStyle w:val="TableCotent"/>
              </w:rPr>
              <w:t> </w:t>
            </w:r>
            <w:r w:rsidRPr="00A014D3">
              <w:rPr>
                <w:rStyle w:val="TableCotent"/>
              </w:rPr>
              <w:t>1</w:t>
            </w:r>
          </w:p>
        </w:tc>
      </w:tr>
      <w:tr w:rsidR="00A014D3" w:rsidRPr="00A014D3" w14:paraId="511876AD" w14:textId="77777777" w:rsidTr="00F85A94">
        <w:trPr>
          <w:trHeight w:val="305"/>
        </w:trPr>
        <w:tc>
          <w:tcPr>
            <w:tcW w:w="675" w:type="dxa"/>
            <w:vMerge w:val="restart"/>
            <w:shd w:val="clear" w:color="auto" w:fill="auto"/>
            <w:textDirection w:val="btLr"/>
            <w:vAlign w:val="center"/>
          </w:tcPr>
          <w:p w14:paraId="0F7D8FA6" w14:textId="0B3C79D5" w:rsidR="00A014D3" w:rsidRPr="00A014D3" w:rsidRDefault="001B51DC" w:rsidP="001B51DC">
            <w:pPr>
              <w:spacing w:after="160" w:line="259" w:lineRule="auto"/>
              <w:jc w:val="left"/>
              <w:rPr>
                <w:rStyle w:val="TableCotent"/>
              </w:rPr>
            </w:pPr>
            <w:r w:rsidRPr="00A014D3">
              <w:rPr>
                <w:rStyle w:val="TableCotent"/>
                <w:noProof/>
              </w:rPr>
              <w:drawing>
                <wp:inline distT="0" distB="0" distL="0" distR="0" wp14:anchorId="2A1A9AF9" wp14:editId="59B81DF1">
                  <wp:extent cx="324000" cy="32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p>
        </w:tc>
        <w:tc>
          <w:tcPr>
            <w:tcW w:w="2268" w:type="dxa"/>
            <w:gridSpan w:val="3"/>
            <w:shd w:val="clear" w:color="auto" w:fill="auto"/>
            <w:vAlign w:val="center"/>
          </w:tcPr>
          <w:p w14:paraId="249A75D9" w14:textId="59032448" w:rsidR="00A014D3" w:rsidRPr="00A014D3" w:rsidRDefault="00A014D3" w:rsidP="008D0045">
            <w:pPr>
              <w:jc w:val="left"/>
              <w:rPr>
                <w:rStyle w:val="TableCotent"/>
              </w:rPr>
            </w:pPr>
            <w:r w:rsidRPr="00A014D3">
              <w:rPr>
                <w:rStyle w:val="TableCotent"/>
              </w:rPr>
              <w:t>Generate New Knowledge</w:t>
            </w:r>
          </w:p>
        </w:tc>
        <w:tc>
          <w:tcPr>
            <w:tcW w:w="1985" w:type="dxa"/>
            <w:shd w:val="clear" w:color="auto" w:fill="auto"/>
            <w:vAlign w:val="center"/>
          </w:tcPr>
          <w:p w14:paraId="54A7D2A2" w14:textId="5BF7C2B2" w:rsidR="00A014D3" w:rsidRPr="00A014D3" w:rsidRDefault="00A014D3" w:rsidP="008D0045">
            <w:pPr>
              <w:jc w:val="left"/>
              <w:rPr>
                <w:rStyle w:val="TableCotent"/>
              </w:rPr>
            </w:pPr>
            <w:r w:rsidRPr="00A014D3">
              <w:rPr>
                <w:rStyle w:val="TableCotent"/>
              </w:rPr>
              <w:t>Data Interpretation</w:t>
            </w:r>
          </w:p>
        </w:tc>
        <w:tc>
          <w:tcPr>
            <w:tcW w:w="2268" w:type="dxa"/>
            <w:shd w:val="clear" w:color="auto" w:fill="auto"/>
            <w:vAlign w:val="center"/>
          </w:tcPr>
          <w:p w14:paraId="454871A9" w14:textId="4750F78F" w:rsidR="00A014D3" w:rsidRPr="00A014D3" w:rsidRDefault="00A014D3" w:rsidP="008D0045">
            <w:pPr>
              <w:jc w:val="left"/>
              <w:rPr>
                <w:rStyle w:val="TableCotent"/>
              </w:rPr>
            </w:pPr>
            <w:r w:rsidRPr="00A014D3">
              <w:rPr>
                <w:rStyle w:val="TableCotent"/>
              </w:rPr>
              <w:t>Data Analysis</w:t>
            </w:r>
          </w:p>
        </w:tc>
        <w:tc>
          <w:tcPr>
            <w:tcW w:w="1846" w:type="dxa"/>
            <w:shd w:val="clear" w:color="auto" w:fill="auto"/>
            <w:vAlign w:val="center"/>
          </w:tcPr>
          <w:p w14:paraId="073D2DF3" w14:textId="7A661ACE" w:rsidR="00A014D3" w:rsidRPr="00A014D3" w:rsidRDefault="00A014D3" w:rsidP="008D0045">
            <w:pPr>
              <w:jc w:val="left"/>
              <w:rPr>
                <w:rStyle w:val="TableCotent"/>
              </w:rPr>
            </w:pPr>
            <w:r w:rsidRPr="00A014D3">
              <w:rPr>
                <w:rStyle w:val="TableCotent"/>
              </w:rPr>
              <w:t>Data Collection</w:t>
            </w:r>
          </w:p>
        </w:tc>
      </w:tr>
      <w:tr w:rsidR="00A014D3" w:rsidRPr="00A014D3" w14:paraId="5D17EB41" w14:textId="77777777" w:rsidTr="00F85A94">
        <w:trPr>
          <w:trHeight w:val="227"/>
        </w:trPr>
        <w:tc>
          <w:tcPr>
            <w:tcW w:w="675" w:type="dxa"/>
            <w:vMerge/>
            <w:tcBorders>
              <w:bottom w:val="nil"/>
            </w:tcBorders>
            <w:shd w:val="clear" w:color="auto" w:fill="auto"/>
            <w:vAlign w:val="center"/>
          </w:tcPr>
          <w:p w14:paraId="0BDA7D95" w14:textId="77777777" w:rsidR="00A014D3" w:rsidRPr="00A014D3" w:rsidRDefault="00A014D3" w:rsidP="00A014D3">
            <w:pPr>
              <w:jc w:val="left"/>
              <w:rPr>
                <w:rStyle w:val="TableCotent"/>
              </w:rPr>
            </w:pPr>
          </w:p>
        </w:tc>
        <w:tc>
          <w:tcPr>
            <w:tcW w:w="2268" w:type="dxa"/>
            <w:gridSpan w:val="3"/>
            <w:shd w:val="clear" w:color="auto" w:fill="auto"/>
          </w:tcPr>
          <w:p w14:paraId="58106BBC" w14:textId="2C0AF088" w:rsidR="00A014D3" w:rsidRPr="00A014D3" w:rsidRDefault="00A014D3" w:rsidP="00A014D3">
            <w:pPr>
              <w:jc w:val="left"/>
              <w:rPr>
                <w:rStyle w:val="TableCotent"/>
              </w:rPr>
            </w:pPr>
            <w:r w:rsidRPr="00A014D3">
              <w:rPr>
                <w:rStyle w:val="TableCotent"/>
              </w:rPr>
              <w:t>Model Development</w:t>
            </w:r>
          </w:p>
        </w:tc>
        <w:tc>
          <w:tcPr>
            <w:tcW w:w="1985" w:type="dxa"/>
            <w:shd w:val="clear" w:color="auto" w:fill="auto"/>
          </w:tcPr>
          <w:p w14:paraId="0901E464" w14:textId="0C18C8AA" w:rsidR="00A014D3" w:rsidRPr="00A014D3" w:rsidRDefault="00A014D3" w:rsidP="00A014D3">
            <w:pPr>
              <w:jc w:val="left"/>
              <w:rPr>
                <w:rStyle w:val="TableCotent"/>
              </w:rPr>
            </w:pPr>
            <w:r w:rsidRPr="00A014D3">
              <w:rPr>
                <w:rStyle w:val="TableCotent"/>
              </w:rPr>
              <w:t>Thematic Analysis</w:t>
            </w:r>
          </w:p>
        </w:tc>
        <w:tc>
          <w:tcPr>
            <w:tcW w:w="2268" w:type="dxa"/>
            <w:shd w:val="clear" w:color="auto" w:fill="auto"/>
          </w:tcPr>
          <w:p w14:paraId="28A382AF" w14:textId="2C8C1EB9" w:rsidR="00A014D3" w:rsidRPr="00A014D3" w:rsidRDefault="00A014D3" w:rsidP="00A014D3">
            <w:pPr>
              <w:jc w:val="left"/>
              <w:rPr>
                <w:rStyle w:val="TableCotent"/>
              </w:rPr>
            </w:pPr>
            <w:r w:rsidRPr="00A014D3">
              <w:rPr>
                <w:rStyle w:val="TableCotent"/>
              </w:rPr>
              <w:t>Statistical Analysis</w:t>
            </w:r>
          </w:p>
        </w:tc>
        <w:tc>
          <w:tcPr>
            <w:tcW w:w="1846" w:type="dxa"/>
            <w:shd w:val="clear" w:color="auto" w:fill="auto"/>
          </w:tcPr>
          <w:p w14:paraId="23D92973" w14:textId="557BF417" w:rsidR="00A014D3" w:rsidRPr="00A014D3" w:rsidRDefault="00A014D3" w:rsidP="00A014D3">
            <w:pPr>
              <w:jc w:val="left"/>
              <w:rPr>
                <w:rStyle w:val="TableCotent"/>
              </w:rPr>
            </w:pPr>
            <w:r w:rsidRPr="00A014D3">
              <w:rPr>
                <w:rStyle w:val="TableCotent"/>
              </w:rPr>
              <w:t>Surveying</w:t>
            </w:r>
          </w:p>
        </w:tc>
      </w:tr>
      <w:tr w:rsidR="00A014D3" w:rsidRPr="00A014D3" w14:paraId="11BE61FD" w14:textId="77777777" w:rsidTr="00F85A94">
        <w:trPr>
          <w:trHeight w:val="227"/>
        </w:trPr>
        <w:tc>
          <w:tcPr>
            <w:tcW w:w="675" w:type="dxa"/>
            <w:vMerge w:val="restart"/>
            <w:tcBorders>
              <w:top w:val="nil"/>
            </w:tcBorders>
            <w:shd w:val="clear" w:color="auto" w:fill="auto"/>
            <w:textDirection w:val="btLr"/>
            <w:vAlign w:val="center"/>
          </w:tcPr>
          <w:p w14:paraId="761EAD3C" w14:textId="77777777" w:rsidR="00A014D3" w:rsidRPr="00A014D3" w:rsidRDefault="001B51DC" w:rsidP="001B51DC">
            <w:pPr>
              <w:ind w:left="113" w:right="113"/>
              <w:jc w:val="center"/>
              <w:rPr>
                <w:rStyle w:val="TableCotent"/>
              </w:rPr>
            </w:pPr>
            <w:r w:rsidRPr="00A014D3">
              <w:rPr>
                <w:rStyle w:val="TableCotent"/>
              </w:rPr>
              <w:t>Informed Decisions (1)</w:t>
            </w:r>
          </w:p>
        </w:tc>
        <w:tc>
          <w:tcPr>
            <w:tcW w:w="2268" w:type="dxa"/>
            <w:gridSpan w:val="3"/>
            <w:shd w:val="clear" w:color="auto" w:fill="auto"/>
          </w:tcPr>
          <w:p w14:paraId="11E8C65E" w14:textId="3ABA63FA" w:rsidR="00A014D3" w:rsidRPr="00A014D3" w:rsidRDefault="00A014D3" w:rsidP="00A014D3">
            <w:pPr>
              <w:jc w:val="left"/>
              <w:rPr>
                <w:rStyle w:val="TableCotent"/>
              </w:rPr>
            </w:pPr>
            <w:r w:rsidRPr="00A014D3">
              <w:rPr>
                <w:rStyle w:val="TableCotent"/>
              </w:rPr>
              <w:t>Theory Building</w:t>
            </w:r>
          </w:p>
        </w:tc>
        <w:tc>
          <w:tcPr>
            <w:tcW w:w="1985" w:type="dxa"/>
            <w:shd w:val="clear" w:color="auto" w:fill="auto"/>
          </w:tcPr>
          <w:p w14:paraId="2A0EC975" w14:textId="2DD6D1A3" w:rsidR="00A014D3" w:rsidRPr="00A014D3" w:rsidRDefault="00A014D3" w:rsidP="00A014D3">
            <w:pPr>
              <w:jc w:val="left"/>
              <w:rPr>
                <w:rStyle w:val="TableCotent"/>
              </w:rPr>
            </w:pPr>
            <w:r w:rsidRPr="00A014D3">
              <w:rPr>
                <w:rStyle w:val="TableCotent"/>
              </w:rPr>
              <w:t>Comparative Analysis</w:t>
            </w:r>
          </w:p>
        </w:tc>
        <w:tc>
          <w:tcPr>
            <w:tcW w:w="2268" w:type="dxa"/>
            <w:shd w:val="clear" w:color="auto" w:fill="auto"/>
          </w:tcPr>
          <w:p w14:paraId="14536805" w14:textId="168360FF" w:rsidR="00A014D3" w:rsidRPr="00A014D3" w:rsidRDefault="00A014D3" w:rsidP="00A014D3">
            <w:pPr>
              <w:jc w:val="left"/>
              <w:rPr>
                <w:rStyle w:val="TableCotent"/>
              </w:rPr>
            </w:pPr>
            <w:r w:rsidRPr="00A014D3">
              <w:rPr>
                <w:rStyle w:val="TableCotent"/>
              </w:rPr>
              <w:t>Spatial Analysis</w:t>
            </w:r>
          </w:p>
        </w:tc>
        <w:tc>
          <w:tcPr>
            <w:tcW w:w="1846" w:type="dxa"/>
            <w:shd w:val="clear" w:color="auto" w:fill="auto"/>
          </w:tcPr>
          <w:p w14:paraId="5ECA4B7A" w14:textId="0F4FF285" w:rsidR="00A014D3" w:rsidRPr="00A014D3" w:rsidRDefault="00A014D3" w:rsidP="00A014D3">
            <w:pPr>
              <w:jc w:val="left"/>
              <w:rPr>
                <w:rStyle w:val="TableCotent"/>
              </w:rPr>
            </w:pPr>
            <w:r w:rsidRPr="00A014D3">
              <w:rPr>
                <w:rStyle w:val="TableCotent"/>
              </w:rPr>
              <w:t>Remote Sensing</w:t>
            </w:r>
          </w:p>
        </w:tc>
      </w:tr>
      <w:tr w:rsidR="00A014D3" w:rsidRPr="00A014D3" w14:paraId="5DD87984" w14:textId="77777777" w:rsidTr="00F85A94">
        <w:trPr>
          <w:trHeight w:val="227"/>
        </w:trPr>
        <w:tc>
          <w:tcPr>
            <w:tcW w:w="675" w:type="dxa"/>
            <w:vMerge/>
            <w:shd w:val="clear" w:color="auto" w:fill="auto"/>
            <w:vAlign w:val="center"/>
          </w:tcPr>
          <w:p w14:paraId="02FF56FD" w14:textId="77777777" w:rsidR="00A014D3" w:rsidRPr="00A014D3" w:rsidRDefault="00A014D3" w:rsidP="00A014D3">
            <w:pPr>
              <w:jc w:val="left"/>
              <w:rPr>
                <w:rStyle w:val="TableCotent"/>
              </w:rPr>
            </w:pPr>
          </w:p>
        </w:tc>
        <w:tc>
          <w:tcPr>
            <w:tcW w:w="2268" w:type="dxa"/>
            <w:gridSpan w:val="3"/>
            <w:shd w:val="clear" w:color="auto" w:fill="auto"/>
          </w:tcPr>
          <w:p w14:paraId="18B8E714" w14:textId="1B9A4E1B" w:rsidR="00A014D3" w:rsidRPr="00A014D3" w:rsidRDefault="00A014D3" w:rsidP="00A014D3">
            <w:pPr>
              <w:jc w:val="left"/>
              <w:rPr>
                <w:rStyle w:val="TableCotent"/>
              </w:rPr>
            </w:pPr>
            <w:r w:rsidRPr="00A014D3">
              <w:rPr>
                <w:rStyle w:val="TableCotent"/>
              </w:rPr>
              <w:t>Knowledge Synthesis</w:t>
            </w:r>
          </w:p>
        </w:tc>
        <w:tc>
          <w:tcPr>
            <w:tcW w:w="1985" w:type="dxa"/>
            <w:shd w:val="clear" w:color="auto" w:fill="auto"/>
          </w:tcPr>
          <w:p w14:paraId="0885A278" w14:textId="253536AE" w:rsidR="00A014D3" w:rsidRPr="00A014D3" w:rsidRDefault="00A014D3" w:rsidP="00A014D3">
            <w:pPr>
              <w:jc w:val="left"/>
              <w:rPr>
                <w:rStyle w:val="TableCotent"/>
              </w:rPr>
            </w:pPr>
            <w:r w:rsidRPr="00A014D3">
              <w:rPr>
                <w:rStyle w:val="TableCotent"/>
              </w:rPr>
              <w:t>SWOT Analysis</w:t>
            </w:r>
          </w:p>
        </w:tc>
        <w:tc>
          <w:tcPr>
            <w:tcW w:w="2268" w:type="dxa"/>
            <w:shd w:val="clear" w:color="auto" w:fill="auto"/>
          </w:tcPr>
          <w:p w14:paraId="09B6828E" w14:textId="492CDC8B" w:rsidR="00A014D3" w:rsidRPr="00A014D3" w:rsidRDefault="00A014D3" w:rsidP="00A014D3">
            <w:pPr>
              <w:jc w:val="left"/>
              <w:rPr>
                <w:rStyle w:val="TableCotent"/>
              </w:rPr>
            </w:pPr>
            <w:r w:rsidRPr="00A014D3">
              <w:rPr>
                <w:rStyle w:val="TableCotent"/>
              </w:rPr>
              <w:t>Pattern Recognition</w:t>
            </w:r>
          </w:p>
        </w:tc>
        <w:tc>
          <w:tcPr>
            <w:tcW w:w="1846" w:type="dxa"/>
            <w:shd w:val="clear" w:color="auto" w:fill="auto"/>
          </w:tcPr>
          <w:p w14:paraId="39BB3477" w14:textId="09179BD5" w:rsidR="00A014D3" w:rsidRPr="00A014D3" w:rsidRDefault="00A014D3" w:rsidP="00A014D3">
            <w:pPr>
              <w:jc w:val="left"/>
              <w:rPr>
                <w:rStyle w:val="TableCotent"/>
              </w:rPr>
            </w:pPr>
            <w:r w:rsidRPr="00A014D3">
              <w:rPr>
                <w:rStyle w:val="TableCotent"/>
              </w:rPr>
              <w:t>GIS Mapping</w:t>
            </w:r>
          </w:p>
        </w:tc>
      </w:tr>
      <w:tr w:rsidR="00A014D3" w:rsidRPr="00A014D3" w14:paraId="4AA7ADDF" w14:textId="77777777" w:rsidTr="00F85A94">
        <w:trPr>
          <w:trHeight w:val="227"/>
        </w:trPr>
        <w:tc>
          <w:tcPr>
            <w:tcW w:w="675" w:type="dxa"/>
            <w:vMerge/>
            <w:shd w:val="clear" w:color="auto" w:fill="auto"/>
            <w:vAlign w:val="center"/>
          </w:tcPr>
          <w:p w14:paraId="0ADA59B0" w14:textId="77777777" w:rsidR="00A014D3" w:rsidRPr="00A014D3" w:rsidRDefault="00A014D3" w:rsidP="00A014D3">
            <w:pPr>
              <w:jc w:val="left"/>
              <w:rPr>
                <w:rStyle w:val="TableCotent"/>
              </w:rPr>
            </w:pPr>
          </w:p>
        </w:tc>
        <w:tc>
          <w:tcPr>
            <w:tcW w:w="2268" w:type="dxa"/>
            <w:gridSpan w:val="3"/>
            <w:shd w:val="clear" w:color="auto" w:fill="auto"/>
          </w:tcPr>
          <w:p w14:paraId="75AF7659" w14:textId="09B324F3" w:rsidR="00A014D3" w:rsidRPr="00A014D3" w:rsidRDefault="00A014D3" w:rsidP="00A014D3">
            <w:pPr>
              <w:jc w:val="left"/>
              <w:rPr>
                <w:rStyle w:val="TableCotent"/>
              </w:rPr>
            </w:pPr>
            <w:r w:rsidRPr="00A014D3">
              <w:rPr>
                <w:rStyle w:val="TableCotent"/>
              </w:rPr>
              <w:t>Innovative Design</w:t>
            </w:r>
          </w:p>
        </w:tc>
        <w:tc>
          <w:tcPr>
            <w:tcW w:w="1985" w:type="dxa"/>
            <w:shd w:val="clear" w:color="auto" w:fill="auto"/>
          </w:tcPr>
          <w:p w14:paraId="675C241F" w14:textId="057F6A3C" w:rsidR="00A014D3" w:rsidRPr="00A014D3" w:rsidRDefault="00A014D3" w:rsidP="00A014D3">
            <w:pPr>
              <w:jc w:val="left"/>
              <w:rPr>
                <w:rStyle w:val="TableCotent"/>
              </w:rPr>
            </w:pPr>
            <w:r w:rsidRPr="00A014D3">
              <w:rPr>
                <w:rStyle w:val="TableCotent"/>
              </w:rPr>
              <w:t>Scenario Planning</w:t>
            </w:r>
          </w:p>
        </w:tc>
        <w:tc>
          <w:tcPr>
            <w:tcW w:w="2268" w:type="dxa"/>
            <w:shd w:val="clear" w:color="auto" w:fill="auto"/>
          </w:tcPr>
          <w:p w14:paraId="54E2B9C3" w14:textId="5915AC64" w:rsidR="00A014D3" w:rsidRPr="00A014D3" w:rsidRDefault="00A014D3" w:rsidP="00A014D3">
            <w:pPr>
              <w:jc w:val="left"/>
              <w:rPr>
                <w:rStyle w:val="TableCotent"/>
              </w:rPr>
            </w:pPr>
            <w:r w:rsidRPr="00A014D3">
              <w:rPr>
                <w:rStyle w:val="TableCotent"/>
              </w:rPr>
              <w:t>Data Mining</w:t>
            </w:r>
          </w:p>
        </w:tc>
        <w:tc>
          <w:tcPr>
            <w:tcW w:w="1846" w:type="dxa"/>
            <w:shd w:val="clear" w:color="auto" w:fill="auto"/>
          </w:tcPr>
          <w:p w14:paraId="18FD5B63" w14:textId="69C1E0BD" w:rsidR="00A014D3" w:rsidRPr="00A014D3" w:rsidRDefault="00A014D3" w:rsidP="00A014D3">
            <w:pPr>
              <w:jc w:val="left"/>
              <w:rPr>
                <w:rStyle w:val="TableCotent"/>
              </w:rPr>
            </w:pPr>
            <w:r w:rsidRPr="00A014D3">
              <w:rPr>
                <w:rStyle w:val="TableCotent"/>
              </w:rPr>
              <w:t>Interviews</w:t>
            </w:r>
          </w:p>
        </w:tc>
      </w:tr>
      <w:tr w:rsidR="00A014D3" w:rsidRPr="00A014D3" w14:paraId="75FAB58E" w14:textId="77777777" w:rsidTr="00F85A94">
        <w:trPr>
          <w:trHeight w:val="227"/>
        </w:trPr>
        <w:tc>
          <w:tcPr>
            <w:tcW w:w="675" w:type="dxa"/>
            <w:vMerge/>
            <w:shd w:val="clear" w:color="auto" w:fill="auto"/>
            <w:vAlign w:val="center"/>
          </w:tcPr>
          <w:p w14:paraId="3022B5AC" w14:textId="77777777" w:rsidR="00A014D3" w:rsidRPr="00A014D3" w:rsidRDefault="00A014D3" w:rsidP="00A014D3">
            <w:pPr>
              <w:jc w:val="left"/>
              <w:rPr>
                <w:rStyle w:val="TableCotent"/>
              </w:rPr>
            </w:pPr>
          </w:p>
        </w:tc>
        <w:tc>
          <w:tcPr>
            <w:tcW w:w="2268" w:type="dxa"/>
            <w:gridSpan w:val="3"/>
            <w:shd w:val="clear" w:color="auto" w:fill="auto"/>
          </w:tcPr>
          <w:p w14:paraId="3EA04BD2" w14:textId="389D282A" w:rsidR="00A014D3" w:rsidRPr="00A014D3" w:rsidRDefault="00A014D3" w:rsidP="00A014D3">
            <w:pPr>
              <w:jc w:val="left"/>
              <w:rPr>
                <w:rStyle w:val="TableCotent"/>
              </w:rPr>
            </w:pPr>
            <w:r w:rsidRPr="00A014D3">
              <w:rPr>
                <w:rStyle w:val="TableCotent"/>
              </w:rPr>
              <w:t>Best Practices</w:t>
            </w:r>
          </w:p>
        </w:tc>
        <w:tc>
          <w:tcPr>
            <w:tcW w:w="1985" w:type="dxa"/>
            <w:shd w:val="clear" w:color="auto" w:fill="auto"/>
          </w:tcPr>
          <w:p w14:paraId="268983F1" w14:textId="041B3C0B" w:rsidR="00A014D3" w:rsidRPr="00A014D3" w:rsidRDefault="00A014D3" w:rsidP="00A014D3">
            <w:pPr>
              <w:jc w:val="left"/>
              <w:rPr>
                <w:rStyle w:val="TableCotent"/>
              </w:rPr>
            </w:pPr>
            <w:r w:rsidRPr="00A014D3">
              <w:rPr>
                <w:rStyle w:val="TableCotent"/>
              </w:rPr>
              <w:t>Critical Analysis</w:t>
            </w:r>
          </w:p>
        </w:tc>
        <w:tc>
          <w:tcPr>
            <w:tcW w:w="2268" w:type="dxa"/>
            <w:shd w:val="clear" w:color="auto" w:fill="auto"/>
          </w:tcPr>
          <w:p w14:paraId="0497876D" w14:textId="2F8367BF" w:rsidR="00A014D3" w:rsidRPr="00A014D3" w:rsidRDefault="00A014D3" w:rsidP="00A014D3">
            <w:pPr>
              <w:jc w:val="left"/>
              <w:rPr>
                <w:rStyle w:val="TableCotent"/>
              </w:rPr>
            </w:pPr>
            <w:r w:rsidRPr="00A014D3">
              <w:rPr>
                <w:rStyle w:val="TableCotent"/>
              </w:rPr>
              <w:t>Simulation Modeling</w:t>
            </w:r>
          </w:p>
        </w:tc>
        <w:tc>
          <w:tcPr>
            <w:tcW w:w="1846" w:type="dxa"/>
            <w:shd w:val="clear" w:color="auto" w:fill="auto"/>
          </w:tcPr>
          <w:p w14:paraId="44331007" w14:textId="4DD7B2DD" w:rsidR="00A014D3" w:rsidRPr="00A014D3" w:rsidRDefault="00A014D3" w:rsidP="00A014D3">
            <w:pPr>
              <w:jc w:val="left"/>
              <w:rPr>
                <w:rStyle w:val="TableCotent"/>
              </w:rPr>
            </w:pPr>
            <w:r w:rsidRPr="00A014D3">
              <w:rPr>
                <w:rStyle w:val="TableCotent"/>
              </w:rPr>
              <w:t>Observation</w:t>
            </w:r>
          </w:p>
        </w:tc>
      </w:tr>
      <w:tr w:rsidR="00A014D3" w:rsidRPr="00A014D3" w14:paraId="7CEFBDF9" w14:textId="77777777" w:rsidTr="00F85A94">
        <w:trPr>
          <w:trHeight w:val="227"/>
        </w:trPr>
        <w:tc>
          <w:tcPr>
            <w:tcW w:w="675" w:type="dxa"/>
            <w:vMerge/>
            <w:shd w:val="clear" w:color="auto" w:fill="auto"/>
            <w:vAlign w:val="center"/>
          </w:tcPr>
          <w:p w14:paraId="5FC5E861" w14:textId="77777777" w:rsidR="00A014D3" w:rsidRPr="00A014D3" w:rsidRDefault="00A014D3" w:rsidP="00A014D3">
            <w:pPr>
              <w:jc w:val="left"/>
              <w:rPr>
                <w:rStyle w:val="TableCotent"/>
              </w:rPr>
            </w:pPr>
          </w:p>
        </w:tc>
        <w:tc>
          <w:tcPr>
            <w:tcW w:w="2268" w:type="dxa"/>
            <w:gridSpan w:val="3"/>
            <w:shd w:val="clear" w:color="auto" w:fill="auto"/>
          </w:tcPr>
          <w:p w14:paraId="4670BFFB" w14:textId="001A9B58" w:rsidR="00A014D3" w:rsidRPr="00A014D3" w:rsidRDefault="00A014D3" w:rsidP="00A014D3">
            <w:pPr>
              <w:jc w:val="left"/>
              <w:rPr>
                <w:rStyle w:val="TableCotent"/>
              </w:rPr>
            </w:pPr>
            <w:r w:rsidRPr="00A014D3">
              <w:rPr>
                <w:rStyle w:val="TableCotent"/>
              </w:rPr>
              <w:t>Case Study Research</w:t>
            </w:r>
          </w:p>
        </w:tc>
        <w:tc>
          <w:tcPr>
            <w:tcW w:w="1985" w:type="dxa"/>
            <w:shd w:val="clear" w:color="auto" w:fill="auto"/>
          </w:tcPr>
          <w:p w14:paraId="6E81EBDA" w14:textId="23DB26F9" w:rsidR="00A014D3" w:rsidRPr="00A014D3" w:rsidRDefault="00A014D3" w:rsidP="00A014D3">
            <w:pPr>
              <w:jc w:val="left"/>
              <w:rPr>
                <w:rStyle w:val="TableCotent"/>
              </w:rPr>
            </w:pPr>
            <w:r w:rsidRPr="00A014D3">
              <w:rPr>
                <w:rStyle w:val="TableCotent"/>
              </w:rPr>
              <w:t>Content Analysis</w:t>
            </w:r>
          </w:p>
        </w:tc>
        <w:tc>
          <w:tcPr>
            <w:tcW w:w="2268" w:type="dxa"/>
            <w:shd w:val="clear" w:color="auto" w:fill="auto"/>
          </w:tcPr>
          <w:p w14:paraId="09420B13" w14:textId="5F2FE80C" w:rsidR="00A014D3" w:rsidRPr="00A014D3" w:rsidRDefault="00A014D3" w:rsidP="00A014D3">
            <w:pPr>
              <w:jc w:val="left"/>
              <w:rPr>
                <w:rStyle w:val="TableCotent"/>
              </w:rPr>
            </w:pPr>
            <w:r w:rsidRPr="00A014D3">
              <w:rPr>
                <w:rStyle w:val="TableCotent"/>
              </w:rPr>
              <w:t>Trend Analysis</w:t>
            </w:r>
          </w:p>
        </w:tc>
        <w:tc>
          <w:tcPr>
            <w:tcW w:w="1846" w:type="dxa"/>
            <w:shd w:val="clear" w:color="auto" w:fill="auto"/>
          </w:tcPr>
          <w:p w14:paraId="45AF9B90" w14:textId="66F599F4" w:rsidR="00A014D3" w:rsidRPr="00A014D3" w:rsidRDefault="00A014D3" w:rsidP="00A014D3">
            <w:pPr>
              <w:jc w:val="left"/>
              <w:rPr>
                <w:rStyle w:val="TableCotent"/>
              </w:rPr>
            </w:pPr>
            <w:r w:rsidRPr="00A014D3">
              <w:rPr>
                <w:rStyle w:val="TableCotent"/>
              </w:rPr>
              <w:t>Sensor Data</w:t>
            </w:r>
          </w:p>
        </w:tc>
      </w:tr>
      <w:tr w:rsidR="00A014D3" w:rsidRPr="00A014D3" w14:paraId="16BD3F3C" w14:textId="77777777" w:rsidTr="00F85A94">
        <w:trPr>
          <w:trHeight w:val="227"/>
        </w:trPr>
        <w:tc>
          <w:tcPr>
            <w:tcW w:w="675" w:type="dxa"/>
            <w:vMerge/>
            <w:shd w:val="clear" w:color="auto" w:fill="auto"/>
            <w:vAlign w:val="center"/>
          </w:tcPr>
          <w:p w14:paraId="4E579216" w14:textId="77777777" w:rsidR="00A014D3" w:rsidRPr="00A014D3" w:rsidRDefault="00A014D3" w:rsidP="00A014D3">
            <w:pPr>
              <w:jc w:val="left"/>
              <w:rPr>
                <w:rStyle w:val="TableCotent"/>
              </w:rPr>
            </w:pPr>
          </w:p>
        </w:tc>
        <w:tc>
          <w:tcPr>
            <w:tcW w:w="2268" w:type="dxa"/>
            <w:gridSpan w:val="3"/>
            <w:shd w:val="clear" w:color="auto" w:fill="auto"/>
          </w:tcPr>
          <w:p w14:paraId="108C263E" w14:textId="17C62868" w:rsidR="00A014D3" w:rsidRPr="00A014D3" w:rsidRDefault="00A014D3" w:rsidP="00A014D3">
            <w:pPr>
              <w:jc w:val="left"/>
              <w:rPr>
                <w:rStyle w:val="TableCotent"/>
              </w:rPr>
            </w:pPr>
            <w:r w:rsidRPr="00A014D3">
              <w:rPr>
                <w:rStyle w:val="TableCotent"/>
              </w:rPr>
              <w:t>Experimental Research</w:t>
            </w:r>
          </w:p>
        </w:tc>
        <w:tc>
          <w:tcPr>
            <w:tcW w:w="1985" w:type="dxa"/>
            <w:shd w:val="clear" w:color="auto" w:fill="auto"/>
          </w:tcPr>
          <w:p w14:paraId="6BA3E09A" w14:textId="2972E20B" w:rsidR="00A014D3" w:rsidRPr="00A014D3" w:rsidRDefault="00A014D3" w:rsidP="00A014D3">
            <w:pPr>
              <w:jc w:val="left"/>
              <w:rPr>
                <w:rStyle w:val="TableCotent"/>
              </w:rPr>
            </w:pPr>
            <w:r w:rsidRPr="00A014D3">
              <w:rPr>
                <w:rStyle w:val="TableCotent"/>
              </w:rPr>
              <w:t>Narrative Analysis</w:t>
            </w:r>
          </w:p>
        </w:tc>
        <w:tc>
          <w:tcPr>
            <w:tcW w:w="2268" w:type="dxa"/>
            <w:shd w:val="clear" w:color="auto" w:fill="auto"/>
          </w:tcPr>
          <w:p w14:paraId="08EC6A1C" w14:textId="4BE5F025" w:rsidR="00A014D3" w:rsidRPr="00A014D3" w:rsidRDefault="00A014D3" w:rsidP="00A014D3">
            <w:pPr>
              <w:jc w:val="left"/>
              <w:rPr>
                <w:rStyle w:val="TableCotent"/>
              </w:rPr>
            </w:pPr>
            <w:r w:rsidRPr="00A014D3">
              <w:rPr>
                <w:rStyle w:val="TableCotent"/>
              </w:rPr>
              <w:t>Cluster Analysis</w:t>
            </w:r>
          </w:p>
        </w:tc>
        <w:tc>
          <w:tcPr>
            <w:tcW w:w="1846" w:type="dxa"/>
            <w:shd w:val="clear" w:color="auto" w:fill="auto"/>
          </w:tcPr>
          <w:p w14:paraId="70AF78E1" w14:textId="77202564" w:rsidR="00A014D3" w:rsidRPr="00A014D3" w:rsidRDefault="00A014D3" w:rsidP="00A014D3">
            <w:pPr>
              <w:jc w:val="left"/>
              <w:rPr>
                <w:rStyle w:val="TableCotent"/>
              </w:rPr>
            </w:pPr>
            <w:r w:rsidRPr="00A014D3">
              <w:rPr>
                <w:rStyle w:val="TableCotent"/>
              </w:rPr>
              <w:t>Crowdsourcing</w:t>
            </w:r>
          </w:p>
        </w:tc>
      </w:tr>
      <w:tr w:rsidR="00A014D3" w:rsidRPr="00A014D3" w14:paraId="573631E5" w14:textId="77777777" w:rsidTr="00F85A94">
        <w:trPr>
          <w:trHeight w:val="227"/>
        </w:trPr>
        <w:tc>
          <w:tcPr>
            <w:tcW w:w="675" w:type="dxa"/>
            <w:vMerge/>
            <w:shd w:val="clear" w:color="auto" w:fill="auto"/>
            <w:vAlign w:val="center"/>
          </w:tcPr>
          <w:p w14:paraId="4ECF5C4B" w14:textId="77777777" w:rsidR="00A014D3" w:rsidRPr="00A014D3" w:rsidRDefault="00A014D3" w:rsidP="00A014D3">
            <w:pPr>
              <w:jc w:val="left"/>
              <w:rPr>
                <w:rStyle w:val="TableCotent"/>
              </w:rPr>
            </w:pPr>
          </w:p>
        </w:tc>
        <w:tc>
          <w:tcPr>
            <w:tcW w:w="2268" w:type="dxa"/>
            <w:gridSpan w:val="3"/>
            <w:shd w:val="clear" w:color="auto" w:fill="auto"/>
          </w:tcPr>
          <w:p w14:paraId="04148663" w14:textId="2808E26B" w:rsidR="00A014D3" w:rsidRPr="00A014D3" w:rsidRDefault="00A014D3" w:rsidP="00A014D3">
            <w:pPr>
              <w:jc w:val="left"/>
              <w:rPr>
                <w:rStyle w:val="TableCotent"/>
              </w:rPr>
            </w:pPr>
            <w:r w:rsidRPr="00A014D3">
              <w:rPr>
                <w:rStyle w:val="TableCotent"/>
              </w:rPr>
              <w:t>Benchmarking</w:t>
            </w:r>
          </w:p>
        </w:tc>
        <w:tc>
          <w:tcPr>
            <w:tcW w:w="1985" w:type="dxa"/>
            <w:shd w:val="clear" w:color="auto" w:fill="auto"/>
          </w:tcPr>
          <w:p w14:paraId="22742EFA" w14:textId="375693B1" w:rsidR="00A014D3" w:rsidRPr="00A014D3" w:rsidRDefault="00A014D3" w:rsidP="00A014D3">
            <w:pPr>
              <w:jc w:val="left"/>
              <w:rPr>
                <w:rStyle w:val="TableCotent"/>
              </w:rPr>
            </w:pPr>
            <w:r w:rsidRPr="00A014D3">
              <w:rPr>
                <w:rStyle w:val="TableCotent"/>
              </w:rPr>
              <w:t>Trend Interpretation</w:t>
            </w:r>
          </w:p>
        </w:tc>
        <w:tc>
          <w:tcPr>
            <w:tcW w:w="2268" w:type="dxa"/>
            <w:shd w:val="clear" w:color="auto" w:fill="auto"/>
          </w:tcPr>
          <w:p w14:paraId="5E3AEA56" w14:textId="4F3AA8D6" w:rsidR="00A014D3" w:rsidRPr="00A014D3" w:rsidRDefault="00A014D3" w:rsidP="00A014D3">
            <w:pPr>
              <w:jc w:val="left"/>
              <w:rPr>
                <w:rStyle w:val="TableCotent"/>
              </w:rPr>
            </w:pPr>
            <w:r w:rsidRPr="00A014D3">
              <w:rPr>
                <w:rStyle w:val="TableCotent"/>
              </w:rPr>
              <w:t>Regression Analysis</w:t>
            </w:r>
          </w:p>
        </w:tc>
        <w:tc>
          <w:tcPr>
            <w:tcW w:w="1846" w:type="dxa"/>
            <w:shd w:val="clear" w:color="auto" w:fill="auto"/>
          </w:tcPr>
          <w:p w14:paraId="153CC3F4" w14:textId="274761EB" w:rsidR="00A014D3" w:rsidRPr="00A014D3" w:rsidRDefault="00A014D3" w:rsidP="00A014D3">
            <w:pPr>
              <w:jc w:val="left"/>
              <w:rPr>
                <w:rStyle w:val="TableCotent"/>
              </w:rPr>
            </w:pPr>
            <w:r w:rsidRPr="00A014D3">
              <w:rPr>
                <w:rStyle w:val="TableCotent"/>
              </w:rPr>
              <w:t>Archival Research</w:t>
            </w:r>
          </w:p>
        </w:tc>
      </w:tr>
      <w:tr w:rsidR="00A014D3" w:rsidRPr="00A014D3" w14:paraId="653A410D" w14:textId="77777777" w:rsidTr="00F85A94">
        <w:trPr>
          <w:trHeight w:val="227"/>
        </w:trPr>
        <w:tc>
          <w:tcPr>
            <w:tcW w:w="675" w:type="dxa"/>
            <w:vMerge/>
            <w:shd w:val="clear" w:color="auto" w:fill="auto"/>
            <w:vAlign w:val="center"/>
          </w:tcPr>
          <w:p w14:paraId="6EFE5508" w14:textId="77777777" w:rsidR="00A014D3" w:rsidRPr="00A014D3" w:rsidRDefault="00A014D3" w:rsidP="00A014D3">
            <w:pPr>
              <w:jc w:val="left"/>
              <w:rPr>
                <w:rStyle w:val="TableCotent"/>
              </w:rPr>
            </w:pPr>
          </w:p>
        </w:tc>
        <w:tc>
          <w:tcPr>
            <w:tcW w:w="2268" w:type="dxa"/>
            <w:gridSpan w:val="3"/>
            <w:shd w:val="clear" w:color="auto" w:fill="auto"/>
          </w:tcPr>
          <w:p w14:paraId="2E110A38" w14:textId="77E2F366" w:rsidR="00A014D3" w:rsidRPr="00A014D3" w:rsidRDefault="00A014D3" w:rsidP="00A014D3">
            <w:pPr>
              <w:jc w:val="left"/>
              <w:rPr>
                <w:rStyle w:val="TableCotent"/>
              </w:rPr>
            </w:pPr>
            <w:r w:rsidRPr="00A014D3">
              <w:rPr>
                <w:rStyle w:val="TableCotent"/>
              </w:rPr>
              <w:t>Pilot Projects</w:t>
            </w:r>
          </w:p>
        </w:tc>
        <w:tc>
          <w:tcPr>
            <w:tcW w:w="1985" w:type="dxa"/>
            <w:shd w:val="clear" w:color="auto" w:fill="auto"/>
          </w:tcPr>
          <w:p w14:paraId="5EC1D8FD" w14:textId="0F6CC306" w:rsidR="00A014D3" w:rsidRPr="00A014D3" w:rsidRDefault="00A014D3" w:rsidP="00A014D3">
            <w:pPr>
              <w:jc w:val="left"/>
              <w:rPr>
                <w:rStyle w:val="TableCotent"/>
              </w:rPr>
            </w:pPr>
            <w:r w:rsidRPr="00A014D3">
              <w:rPr>
                <w:rStyle w:val="TableCotent"/>
              </w:rPr>
              <w:t>Gap Analysis</w:t>
            </w:r>
          </w:p>
        </w:tc>
        <w:tc>
          <w:tcPr>
            <w:tcW w:w="2268" w:type="dxa"/>
            <w:shd w:val="clear" w:color="auto" w:fill="auto"/>
          </w:tcPr>
          <w:p w14:paraId="4DAE4929" w14:textId="186BFB14" w:rsidR="00A014D3" w:rsidRPr="00A014D3" w:rsidRDefault="00A014D3" w:rsidP="00A014D3">
            <w:pPr>
              <w:jc w:val="left"/>
              <w:rPr>
                <w:rStyle w:val="TableCotent"/>
              </w:rPr>
            </w:pPr>
            <w:r w:rsidRPr="00A014D3">
              <w:rPr>
                <w:rStyle w:val="TableCotent"/>
              </w:rPr>
              <w:t>Machine Learning</w:t>
            </w:r>
          </w:p>
        </w:tc>
        <w:tc>
          <w:tcPr>
            <w:tcW w:w="1846" w:type="dxa"/>
            <w:shd w:val="clear" w:color="auto" w:fill="auto"/>
          </w:tcPr>
          <w:p w14:paraId="32398F46" w14:textId="7884401F" w:rsidR="00A014D3" w:rsidRPr="00A014D3" w:rsidRDefault="00A014D3" w:rsidP="00A014D3">
            <w:pPr>
              <w:jc w:val="left"/>
              <w:rPr>
                <w:rStyle w:val="TableCotent"/>
              </w:rPr>
            </w:pPr>
            <w:r w:rsidRPr="00A014D3">
              <w:rPr>
                <w:rStyle w:val="TableCotent"/>
              </w:rPr>
              <w:t>Questionnaires</w:t>
            </w:r>
          </w:p>
        </w:tc>
      </w:tr>
      <w:tr w:rsidR="00B7752E" w:rsidRPr="00A014D3" w14:paraId="73731E03" w14:textId="77777777" w:rsidTr="00F85A94">
        <w:trPr>
          <w:trHeight w:val="150"/>
        </w:trPr>
        <w:tc>
          <w:tcPr>
            <w:tcW w:w="675" w:type="dxa"/>
            <w:vMerge w:val="restart"/>
            <w:tcBorders>
              <w:top w:val="single" w:sz="4" w:space="0" w:color="auto"/>
            </w:tcBorders>
            <w:shd w:val="clear" w:color="auto" w:fill="BFBFBF" w:themeFill="background1" w:themeFillShade="BF"/>
            <w:textDirection w:val="btLr"/>
            <w:vAlign w:val="center"/>
          </w:tcPr>
          <w:p w14:paraId="79DDC9D0" w14:textId="6B64C96E" w:rsidR="001B51DC" w:rsidRDefault="001B51DC">
            <w:pPr>
              <w:spacing w:after="160"/>
              <w:ind w:left="113" w:right="113"/>
              <w:jc w:val="left"/>
              <w:rPr>
                <w:rStyle w:val="TableCotent"/>
              </w:rPr>
            </w:pPr>
            <w:r w:rsidRPr="00A014D3">
              <w:rPr>
                <w:rStyle w:val="TableCotent"/>
                <w:noProof/>
              </w:rPr>
              <w:drawing>
                <wp:inline distT="0" distB="0" distL="0" distR="0" wp14:anchorId="1490679E" wp14:editId="02E3C62F">
                  <wp:extent cx="324000" cy="324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p>
          <w:p w14:paraId="4D76EF03" w14:textId="68047FEF" w:rsidR="00B7752E" w:rsidRPr="00A014D3" w:rsidRDefault="00B7752E" w:rsidP="00B7752E">
            <w:pPr>
              <w:ind w:left="113" w:right="113"/>
              <w:jc w:val="left"/>
              <w:rPr>
                <w:rStyle w:val="TableCotent"/>
              </w:rPr>
            </w:pPr>
          </w:p>
        </w:tc>
        <w:tc>
          <w:tcPr>
            <w:tcW w:w="2268" w:type="dxa"/>
            <w:gridSpan w:val="3"/>
            <w:tcBorders>
              <w:top w:val="single" w:sz="4" w:space="0" w:color="auto"/>
            </w:tcBorders>
            <w:shd w:val="clear" w:color="auto" w:fill="F2F2F2" w:themeFill="background1" w:themeFillShade="F2"/>
          </w:tcPr>
          <w:p w14:paraId="66BC215A" w14:textId="5ACED039" w:rsidR="00B7752E" w:rsidRPr="00A014D3" w:rsidRDefault="00B7752E" w:rsidP="008D0045">
            <w:pPr>
              <w:rPr>
                <w:rStyle w:val="TableCotent"/>
              </w:rPr>
            </w:pPr>
            <w:r w:rsidRPr="00A014D3">
              <w:rPr>
                <w:rStyle w:val="TableCotent"/>
              </w:rPr>
              <w:t xml:space="preserve">Digital Potential Modeling </w:t>
            </w:r>
            <w:r w:rsidR="00964D9E">
              <w:rPr>
                <w:rStyle w:val="TableCotent"/>
              </w:rPr>
              <w:t>by</w:t>
            </w:r>
            <w:r w:rsidRPr="00A014D3">
              <w:rPr>
                <w:rStyle w:val="TableCotent"/>
              </w:rPr>
              <w:t xml:space="preserve"> Building Information Modeling (BIM)</w:t>
            </w:r>
          </w:p>
        </w:tc>
        <w:tc>
          <w:tcPr>
            <w:tcW w:w="1985" w:type="dxa"/>
            <w:tcBorders>
              <w:top w:val="single" w:sz="4" w:space="0" w:color="auto"/>
            </w:tcBorders>
            <w:shd w:val="clear" w:color="auto" w:fill="F2F2F2" w:themeFill="background1" w:themeFillShade="F2"/>
            <w:vAlign w:val="center"/>
          </w:tcPr>
          <w:p w14:paraId="5A585CAD" w14:textId="7DF4AC81" w:rsidR="00B7752E" w:rsidRPr="00A014D3" w:rsidRDefault="00B7752E" w:rsidP="008D0045">
            <w:pPr>
              <w:jc w:val="left"/>
              <w:rPr>
                <w:rStyle w:val="TableCotent"/>
              </w:rPr>
            </w:pPr>
            <w:r w:rsidRPr="00A014D3">
              <w:rPr>
                <w:rStyle w:val="TableCotent"/>
              </w:rPr>
              <w:t xml:space="preserve">Implications Using Digital Twin Modeling (DTM) </w:t>
            </w:r>
          </w:p>
        </w:tc>
        <w:tc>
          <w:tcPr>
            <w:tcW w:w="2268" w:type="dxa"/>
            <w:tcBorders>
              <w:top w:val="single" w:sz="4" w:space="0" w:color="auto"/>
            </w:tcBorders>
            <w:shd w:val="clear" w:color="auto" w:fill="F2F2F2" w:themeFill="background1" w:themeFillShade="F2"/>
            <w:vAlign w:val="center"/>
          </w:tcPr>
          <w:p w14:paraId="0AE830AB" w14:textId="568DF915" w:rsidR="00B7752E" w:rsidRPr="00A014D3" w:rsidRDefault="00B7752E" w:rsidP="008D0045">
            <w:pPr>
              <w:jc w:val="left"/>
              <w:rPr>
                <w:rStyle w:val="TableCotent"/>
              </w:rPr>
            </w:pPr>
            <w:r w:rsidRPr="00A014D3">
              <w:rPr>
                <w:rStyle w:val="TableCotent"/>
              </w:rPr>
              <w:t xml:space="preserve">Imaging </w:t>
            </w:r>
            <w:r w:rsidR="00964D9E">
              <w:rPr>
                <w:rStyle w:val="TableCotent"/>
              </w:rPr>
              <w:t>and</w:t>
            </w:r>
            <w:r w:rsidRPr="00A014D3">
              <w:rPr>
                <w:rStyle w:val="TableCotent"/>
              </w:rPr>
              <w:t xml:space="preserve"> Simulations </w:t>
            </w:r>
            <w:r w:rsidR="00964D9E">
              <w:rPr>
                <w:rStyle w:val="TableCotent"/>
              </w:rPr>
              <w:t>by</w:t>
            </w:r>
            <w:r w:rsidRPr="00A014D3">
              <w:rPr>
                <w:rStyle w:val="TableCotent"/>
              </w:rPr>
              <w:t xml:space="preserve"> 3d Modeling (3DM)</w:t>
            </w:r>
          </w:p>
        </w:tc>
        <w:tc>
          <w:tcPr>
            <w:tcW w:w="1846" w:type="dxa"/>
            <w:tcBorders>
              <w:top w:val="single" w:sz="4" w:space="0" w:color="auto"/>
            </w:tcBorders>
            <w:shd w:val="clear" w:color="auto" w:fill="F2F2F2" w:themeFill="background1" w:themeFillShade="F2"/>
            <w:vAlign w:val="center"/>
          </w:tcPr>
          <w:p w14:paraId="089FBF1B" w14:textId="5C35BB5A" w:rsidR="00B7752E" w:rsidRPr="00A014D3" w:rsidRDefault="00B7752E" w:rsidP="008D0045">
            <w:pPr>
              <w:jc w:val="left"/>
              <w:rPr>
                <w:rStyle w:val="TableCotent"/>
                <w:rtl/>
              </w:rPr>
            </w:pPr>
            <w:r w:rsidRPr="00A014D3">
              <w:rPr>
                <w:rStyle w:val="TableCotent"/>
              </w:rPr>
              <w:t xml:space="preserve">Virtualization </w:t>
            </w:r>
            <w:r w:rsidR="00964D9E">
              <w:rPr>
                <w:rStyle w:val="TableCotent"/>
              </w:rPr>
              <w:t>by</w:t>
            </w:r>
            <w:r w:rsidRPr="00A014D3">
              <w:rPr>
                <w:rStyle w:val="TableCotent"/>
              </w:rPr>
              <w:t xml:space="preserve"> Volumetric Modeling (VM)</w:t>
            </w:r>
          </w:p>
        </w:tc>
      </w:tr>
      <w:tr w:rsidR="00C84991" w:rsidRPr="00A014D3" w14:paraId="2B364554" w14:textId="77777777" w:rsidTr="00F85A94">
        <w:trPr>
          <w:trHeight w:val="150"/>
        </w:trPr>
        <w:tc>
          <w:tcPr>
            <w:tcW w:w="675" w:type="dxa"/>
            <w:vMerge/>
            <w:tcBorders>
              <w:bottom w:val="nil"/>
            </w:tcBorders>
            <w:shd w:val="clear" w:color="auto" w:fill="BFBFBF" w:themeFill="background1" w:themeFillShade="BF"/>
            <w:vAlign w:val="center"/>
          </w:tcPr>
          <w:p w14:paraId="32FA9A12" w14:textId="77777777" w:rsidR="00C84991" w:rsidRPr="00A014D3" w:rsidRDefault="00C84991" w:rsidP="00C84991">
            <w:pPr>
              <w:jc w:val="left"/>
              <w:rPr>
                <w:rStyle w:val="TableCotent"/>
              </w:rPr>
            </w:pPr>
          </w:p>
        </w:tc>
        <w:tc>
          <w:tcPr>
            <w:tcW w:w="2268" w:type="dxa"/>
            <w:gridSpan w:val="3"/>
            <w:tcBorders>
              <w:top w:val="single" w:sz="4" w:space="0" w:color="auto"/>
            </w:tcBorders>
            <w:shd w:val="clear" w:color="auto" w:fill="F2F2F2" w:themeFill="background1" w:themeFillShade="F2"/>
          </w:tcPr>
          <w:p w14:paraId="52F572B0" w14:textId="52C61C53" w:rsidR="00C84991" w:rsidRPr="00A014D3" w:rsidRDefault="00197F34" w:rsidP="00C84991">
            <w:pPr>
              <w:rPr>
                <w:rStyle w:val="TableCotent"/>
              </w:rPr>
            </w:pPr>
            <w:r>
              <w:rPr>
                <w:rFonts w:eastAsia="Times New Roman"/>
                <w:kern w:val="0"/>
                <w:sz w:val="18"/>
                <w:szCs w:val="18"/>
                <w14:ligatures w14:val="none"/>
              </w:rPr>
              <w:t>Life-cycle</w:t>
            </w:r>
            <w:r w:rsidR="00C84991" w:rsidRPr="000763F5">
              <w:rPr>
                <w:rFonts w:eastAsia="Times New Roman"/>
                <w:kern w:val="0"/>
                <w:sz w:val="18"/>
                <w:szCs w:val="18"/>
                <w14:ligatures w14:val="none"/>
              </w:rPr>
              <w:t xml:space="preserve"> Management</w:t>
            </w:r>
          </w:p>
        </w:tc>
        <w:tc>
          <w:tcPr>
            <w:tcW w:w="1985" w:type="dxa"/>
            <w:tcBorders>
              <w:top w:val="single" w:sz="4" w:space="0" w:color="auto"/>
            </w:tcBorders>
            <w:shd w:val="clear" w:color="auto" w:fill="F2F2F2" w:themeFill="background1" w:themeFillShade="F2"/>
          </w:tcPr>
          <w:p w14:paraId="2D3DB516" w14:textId="6ABEF919" w:rsidR="00C84991" w:rsidRPr="00A014D3" w:rsidRDefault="00C84991" w:rsidP="00C84991">
            <w:pPr>
              <w:jc w:val="left"/>
              <w:rPr>
                <w:rStyle w:val="TableCotent"/>
              </w:rPr>
            </w:pPr>
            <w:r w:rsidRPr="000763F5">
              <w:rPr>
                <w:rFonts w:eastAsia="Times New Roman"/>
                <w:kern w:val="0"/>
                <w:sz w:val="18"/>
                <w:szCs w:val="18"/>
                <w14:ligatures w14:val="none"/>
              </w:rPr>
              <w:t>Real-time Data</w:t>
            </w:r>
          </w:p>
        </w:tc>
        <w:tc>
          <w:tcPr>
            <w:tcW w:w="2268" w:type="dxa"/>
            <w:tcBorders>
              <w:top w:val="single" w:sz="4" w:space="0" w:color="auto"/>
            </w:tcBorders>
            <w:shd w:val="clear" w:color="auto" w:fill="F2F2F2" w:themeFill="background1" w:themeFillShade="F2"/>
          </w:tcPr>
          <w:p w14:paraId="3358DD17" w14:textId="61BDD2F0" w:rsidR="00C84991" w:rsidRPr="00A014D3" w:rsidRDefault="00C84991" w:rsidP="00C84991">
            <w:pPr>
              <w:jc w:val="left"/>
              <w:rPr>
                <w:rStyle w:val="TableCotent"/>
              </w:rPr>
            </w:pPr>
            <w:r w:rsidRPr="000763F5">
              <w:rPr>
                <w:rFonts w:eastAsia="Times New Roman"/>
                <w:kern w:val="0"/>
                <w:sz w:val="18"/>
                <w:szCs w:val="18"/>
                <w14:ligatures w14:val="none"/>
              </w:rPr>
              <w:t>Rendering</w:t>
            </w:r>
          </w:p>
        </w:tc>
        <w:tc>
          <w:tcPr>
            <w:tcW w:w="1846" w:type="dxa"/>
            <w:tcBorders>
              <w:top w:val="single" w:sz="4" w:space="0" w:color="auto"/>
            </w:tcBorders>
            <w:shd w:val="clear" w:color="auto" w:fill="F2F2F2" w:themeFill="background1" w:themeFillShade="F2"/>
          </w:tcPr>
          <w:p w14:paraId="73269BDC" w14:textId="7D6B5DD9" w:rsidR="00C84991" w:rsidRPr="00C84991" w:rsidRDefault="00C84991" w:rsidP="00C84991">
            <w:pPr>
              <w:jc w:val="left"/>
              <w:rPr>
                <w:rFonts w:eastAsia="Times New Roman"/>
                <w:kern w:val="0"/>
                <w:sz w:val="18"/>
                <w:szCs w:val="18"/>
                <w14:ligatures w14:val="none"/>
              </w:rPr>
            </w:pPr>
            <w:r w:rsidRPr="00C84991">
              <w:rPr>
                <w:rFonts w:eastAsia="Times New Roman"/>
                <w:kern w:val="0"/>
                <w:sz w:val="18"/>
                <w:szCs w:val="18"/>
                <w14:ligatures w14:val="none"/>
              </w:rPr>
              <w:t>Massing</w:t>
            </w:r>
          </w:p>
        </w:tc>
      </w:tr>
      <w:tr w:rsidR="00C84991" w:rsidRPr="00A014D3" w14:paraId="0179BFA9" w14:textId="77777777" w:rsidTr="00F85A94">
        <w:trPr>
          <w:trHeight w:val="150"/>
        </w:trPr>
        <w:tc>
          <w:tcPr>
            <w:tcW w:w="675" w:type="dxa"/>
            <w:vMerge w:val="restart"/>
            <w:tcBorders>
              <w:top w:val="nil"/>
            </w:tcBorders>
            <w:shd w:val="clear" w:color="auto" w:fill="BFBFBF" w:themeFill="background1" w:themeFillShade="BF"/>
            <w:textDirection w:val="btLr"/>
            <w:vAlign w:val="center"/>
          </w:tcPr>
          <w:p w14:paraId="03B06112" w14:textId="6591F37F" w:rsidR="00C84991" w:rsidRPr="00A014D3" w:rsidRDefault="001B51DC" w:rsidP="00F85A94">
            <w:pPr>
              <w:ind w:left="113" w:right="113"/>
              <w:jc w:val="center"/>
              <w:rPr>
                <w:rStyle w:val="TableCotent"/>
              </w:rPr>
            </w:pPr>
            <w:r w:rsidRPr="00A014D3">
              <w:rPr>
                <w:rStyle w:val="TableCotent"/>
              </w:rPr>
              <w:t>Computational Models (2)</w:t>
            </w:r>
          </w:p>
        </w:tc>
        <w:tc>
          <w:tcPr>
            <w:tcW w:w="2268" w:type="dxa"/>
            <w:gridSpan w:val="3"/>
            <w:tcBorders>
              <w:top w:val="single" w:sz="4" w:space="0" w:color="auto"/>
            </w:tcBorders>
            <w:shd w:val="clear" w:color="auto" w:fill="F2F2F2" w:themeFill="background1" w:themeFillShade="F2"/>
          </w:tcPr>
          <w:p w14:paraId="20889D79" w14:textId="66309D89" w:rsidR="00C84991" w:rsidRPr="00A014D3" w:rsidRDefault="00C84991" w:rsidP="00C84991">
            <w:pPr>
              <w:rPr>
                <w:rStyle w:val="TableCotent"/>
              </w:rPr>
            </w:pPr>
            <w:r w:rsidRPr="000763F5">
              <w:rPr>
                <w:rFonts w:eastAsia="Times New Roman"/>
                <w:kern w:val="0"/>
                <w:sz w:val="18"/>
                <w:szCs w:val="18"/>
                <w14:ligatures w14:val="none"/>
              </w:rPr>
              <w:t>Parametric Design</w:t>
            </w:r>
          </w:p>
        </w:tc>
        <w:tc>
          <w:tcPr>
            <w:tcW w:w="1985" w:type="dxa"/>
            <w:tcBorders>
              <w:top w:val="single" w:sz="4" w:space="0" w:color="auto"/>
            </w:tcBorders>
            <w:shd w:val="clear" w:color="auto" w:fill="F2F2F2" w:themeFill="background1" w:themeFillShade="F2"/>
          </w:tcPr>
          <w:p w14:paraId="340DEBB2" w14:textId="3B671A5C" w:rsidR="00C84991" w:rsidRPr="00A014D3" w:rsidRDefault="00C84991" w:rsidP="00C84991">
            <w:pPr>
              <w:jc w:val="left"/>
              <w:rPr>
                <w:rStyle w:val="TableCotent"/>
              </w:rPr>
            </w:pPr>
            <w:r w:rsidRPr="000763F5">
              <w:rPr>
                <w:rFonts w:eastAsia="Times New Roman"/>
                <w:kern w:val="0"/>
                <w:sz w:val="18"/>
                <w:szCs w:val="18"/>
                <w14:ligatures w14:val="none"/>
              </w:rPr>
              <w:t>Predictive Maintenance</w:t>
            </w:r>
          </w:p>
        </w:tc>
        <w:tc>
          <w:tcPr>
            <w:tcW w:w="2268" w:type="dxa"/>
            <w:tcBorders>
              <w:top w:val="single" w:sz="4" w:space="0" w:color="auto"/>
            </w:tcBorders>
            <w:shd w:val="clear" w:color="auto" w:fill="F2F2F2" w:themeFill="background1" w:themeFillShade="F2"/>
          </w:tcPr>
          <w:p w14:paraId="1517E31C" w14:textId="4A522F08" w:rsidR="00C84991" w:rsidRPr="00A014D3" w:rsidRDefault="00C84991" w:rsidP="00C84991">
            <w:pPr>
              <w:jc w:val="left"/>
              <w:rPr>
                <w:rStyle w:val="TableCotent"/>
              </w:rPr>
            </w:pPr>
            <w:r w:rsidRPr="000763F5">
              <w:rPr>
                <w:rFonts w:eastAsia="Times New Roman"/>
                <w:kern w:val="0"/>
                <w:sz w:val="18"/>
                <w:szCs w:val="18"/>
                <w14:ligatures w14:val="none"/>
              </w:rPr>
              <w:t>Animation</w:t>
            </w:r>
          </w:p>
        </w:tc>
        <w:tc>
          <w:tcPr>
            <w:tcW w:w="1846" w:type="dxa"/>
            <w:tcBorders>
              <w:top w:val="single" w:sz="4" w:space="0" w:color="auto"/>
            </w:tcBorders>
            <w:shd w:val="clear" w:color="auto" w:fill="F2F2F2" w:themeFill="background1" w:themeFillShade="F2"/>
          </w:tcPr>
          <w:p w14:paraId="50705BAC" w14:textId="1AFC4A24" w:rsidR="00C84991" w:rsidRPr="00C84991" w:rsidRDefault="00C84991" w:rsidP="00C84991">
            <w:pPr>
              <w:jc w:val="left"/>
              <w:rPr>
                <w:rFonts w:eastAsia="Times New Roman"/>
                <w:kern w:val="0"/>
                <w:sz w:val="18"/>
                <w:szCs w:val="18"/>
                <w14:ligatures w14:val="none"/>
              </w:rPr>
            </w:pPr>
            <w:r w:rsidRPr="00C84991">
              <w:rPr>
                <w:rFonts w:eastAsia="Times New Roman"/>
                <w:kern w:val="0"/>
                <w:sz w:val="18"/>
                <w:szCs w:val="18"/>
                <w14:ligatures w14:val="none"/>
              </w:rPr>
              <w:t>Extrusion</w:t>
            </w:r>
          </w:p>
        </w:tc>
      </w:tr>
      <w:tr w:rsidR="00C84991" w:rsidRPr="00A014D3" w14:paraId="53D2E813" w14:textId="77777777" w:rsidTr="00F85A94">
        <w:trPr>
          <w:trHeight w:val="150"/>
        </w:trPr>
        <w:tc>
          <w:tcPr>
            <w:tcW w:w="675" w:type="dxa"/>
            <w:vMerge/>
            <w:shd w:val="clear" w:color="auto" w:fill="BFBFBF" w:themeFill="background1" w:themeFillShade="BF"/>
            <w:vAlign w:val="center"/>
          </w:tcPr>
          <w:p w14:paraId="0C94BC3D" w14:textId="77777777" w:rsidR="00C84991" w:rsidRPr="00A014D3" w:rsidRDefault="00C84991" w:rsidP="00C84991">
            <w:pPr>
              <w:jc w:val="left"/>
              <w:rPr>
                <w:rStyle w:val="TableCotent"/>
              </w:rPr>
            </w:pPr>
          </w:p>
        </w:tc>
        <w:tc>
          <w:tcPr>
            <w:tcW w:w="2268" w:type="dxa"/>
            <w:gridSpan w:val="3"/>
            <w:tcBorders>
              <w:top w:val="single" w:sz="4" w:space="0" w:color="auto"/>
            </w:tcBorders>
            <w:shd w:val="clear" w:color="auto" w:fill="F2F2F2" w:themeFill="background1" w:themeFillShade="F2"/>
          </w:tcPr>
          <w:p w14:paraId="41062F7A" w14:textId="721878FE" w:rsidR="00C84991" w:rsidRPr="00A014D3" w:rsidRDefault="00C84991" w:rsidP="00C84991">
            <w:pPr>
              <w:rPr>
                <w:rStyle w:val="TableCotent"/>
              </w:rPr>
            </w:pPr>
            <w:r w:rsidRPr="000763F5">
              <w:rPr>
                <w:rFonts w:eastAsia="Times New Roman"/>
                <w:kern w:val="0"/>
                <w:sz w:val="18"/>
                <w:szCs w:val="18"/>
                <w14:ligatures w14:val="none"/>
              </w:rPr>
              <w:t>Clash Detection</w:t>
            </w:r>
          </w:p>
        </w:tc>
        <w:tc>
          <w:tcPr>
            <w:tcW w:w="1985" w:type="dxa"/>
            <w:tcBorders>
              <w:top w:val="single" w:sz="4" w:space="0" w:color="auto"/>
            </w:tcBorders>
            <w:shd w:val="clear" w:color="auto" w:fill="F2F2F2" w:themeFill="background1" w:themeFillShade="F2"/>
          </w:tcPr>
          <w:p w14:paraId="25582175" w14:textId="7D6B12EF" w:rsidR="00C84991" w:rsidRPr="00A014D3" w:rsidRDefault="00C84991" w:rsidP="00C84991">
            <w:pPr>
              <w:jc w:val="left"/>
              <w:rPr>
                <w:rStyle w:val="TableCotent"/>
              </w:rPr>
            </w:pPr>
            <w:r w:rsidRPr="000763F5">
              <w:rPr>
                <w:rFonts w:eastAsia="Times New Roman"/>
                <w:kern w:val="0"/>
                <w:sz w:val="18"/>
                <w:szCs w:val="18"/>
                <w14:ligatures w14:val="none"/>
              </w:rPr>
              <w:t>Scenario Testing</w:t>
            </w:r>
          </w:p>
        </w:tc>
        <w:tc>
          <w:tcPr>
            <w:tcW w:w="2268" w:type="dxa"/>
            <w:tcBorders>
              <w:top w:val="single" w:sz="4" w:space="0" w:color="auto"/>
            </w:tcBorders>
            <w:shd w:val="clear" w:color="auto" w:fill="F2F2F2" w:themeFill="background1" w:themeFillShade="F2"/>
          </w:tcPr>
          <w:p w14:paraId="41083994" w14:textId="4DE32AAF" w:rsidR="00C84991" w:rsidRPr="00A014D3" w:rsidRDefault="00C84991" w:rsidP="00C84991">
            <w:pPr>
              <w:jc w:val="left"/>
              <w:rPr>
                <w:rStyle w:val="TableCotent"/>
              </w:rPr>
            </w:pPr>
            <w:r w:rsidRPr="000763F5">
              <w:rPr>
                <w:rFonts w:eastAsia="Times New Roman"/>
                <w:kern w:val="0"/>
                <w:sz w:val="18"/>
                <w:szCs w:val="18"/>
                <w14:ligatures w14:val="none"/>
              </w:rPr>
              <w:t>Texturing</w:t>
            </w:r>
          </w:p>
        </w:tc>
        <w:tc>
          <w:tcPr>
            <w:tcW w:w="1846" w:type="dxa"/>
            <w:tcBorders>
              <w:top w:val="single" w:sz="4" w:space="0" w:color="auto"/>
            </w:tcBorders>
            <w:shd w:val="clear" w:color="auto" w:fill="F2F2F2" w:themeFill="background1" w:themeFillShade="F2"/>
          </w:tcPr>
          <w:p w14:paraId="7395C5D1" w14:textId="74D1D220" w:rsidR="00C84991" w:rsidRPr="00C84991" w:rsidRDefault="00964D9E" w:rsidP="00C84991">
            <w:pPr>
              <w:jc w:val="left"/>
              <w:rPr>
                <w:rFonts w:eastAsia="Times New Roman"/>
                <w:kern w:val="0"/>
                <w:sz w:val="18"/>
                <w:szCs w:val="18"/>
                <w14:ligatures w14:val="none"/>
              </w:rPr>
            </w:pPr>
            <w:r>
              <w:rPr>
                <w:rFonts w:eastAsia="Times New Roman"/>
                <w:kern w:val="0"/>
                <w:sz w:val="18"/>
                <w:szCs w:val="18"/>
                <w14:ligatures w14:val="none"/>
              </w:rPr>
              <w:t>Vocalization</w:t>
            </w:r>
          </w:p>
        </w:tc>
      </w:tr>
      <w:tr w:rsidR="00C84991" w:rsidRPr="00A014D3" w14:paraId="1661F7AF" w14:textId="77777777" w:rsidTr="00F85A94">
        <w:trPr>
          <w:trHeight w:val="150"/>
        </w:trPr>
        <w:tc>
          <w:tcPr>
            <w:tcW w:w="675" w:type="dxa"/>
            <w:vMerge/>
            <w:shd w:val="clear" w:color="auto" w:fill="BFBFBF" w:themeFill="background1" w:themeFillShade="BF"/>
            <w:vAlign w:val="center"/>
          </w:tcPr>
          <w:p w14:paraId="1DCB5FC3" w14:textId="77777777" w:rsidR="00C84991" w:rsidRPr="00A014D3" w:rsidRDefault="00C84991" w:rsidP="00C84991">
            <w:pPr>
              <w:jc w:val="left"/>
              <w:rPr>
                <w:rStyle w:val="TableCotent"/>
              </w:rPr>
            </w:pPr>
          </w:p>
        </w:tc>
        <w:tc>
          <w:tcPr>
            <w:tcW w:w="2268" w:type="dxa"/>
            <w:gridSpan w:val="3"/>
            <w:tcBorders>
              <w:top w:val="single" w:sz="4" w:space="0" w:color="auto"/>
            </w:tcBorders>
            <w:shd w:val="clear" w:color="auto" w:fill="F2F2F2" w:themeFill="background1" w:themeFillShade="F2"/>
          </w:tcPr>
          <w:p w14:paraId="1E25711E" w14:textId="2FE69B84" w:rsidR="00C84991" w:rsidRPr="00A014D3" w:rsidRDefault="00C84991" w:rsidP="00C84991">
            <w:pPr>
              <w:rPr>
                <w:rStyle w:val="TableCotent"/>
              </w:rPr>
            </w:pPr>
            <w:r w:rsidRPr="000763F5">
              <w:rPr>
                <w:rFonts w:eastAsia="Times New Roman"/>
                <w:kern w:val="0"/>
                <w:sz w:val="18"/>
                <w:szCs w:val="18"/>
                <w14:ligatures w14:val="none"/>
              </w:rPr>
              <w:t>Asset Management</w:t>
            </w:r>
          </w:p>
        </w:tc>
        <w:tc>
          <w:tcPr>
            <w:tcW w:w="1985" w:type="dxa"/>
            <w:tcBorders>
              <w:top w:val="single" w:sz="4" w:space="0" w:color="auto"/>
            </w:tcBorders>
            <w:shd w:val="clear" w:color="auto" w:fill="F2F2F2" w:themeFill="background1" w:themeFillShade="F2"/>
          </w:tcPr>
          <w:p w14:paraId="1D7144FF" w14:textId="0FC26106" w:rsidR="00C84991" w:rsidRPr="00A014D3" w:rsidRDefault="00C84991" w:rsidP="00C84991">
            <w:pPr>
              <w:jc w:val="left"/>
              <w:rPr>
                <w:rStyle w:val="TableCotent"/>
              </w:rPr>
            </w:pPr>
            <w:r w:rsidRPr="000763F5">
              <w:rPr>
                <w:rFonts w:eastAsia="Times New Roman"/>
                <w:kern w:val="0"/>
                <w:sz w:val="18"/>
                <w:szCs w:val="18"/>
                <w14:ligatures w14:val="none"/>
              </w:rPr>
              <w:t>Urban Analytics</w:t>
            </w:r>
          </w:p>
        </w:tc>
        <w:tc>
          <w:tcPr>
            <w:tcW w:w="2268" w:type="dxa"/>
            <w:tcBorders>
              <w:top w:val="single" w:sz="4" w:space="0" w:color="auto"/>
            </w:tcBorders>
            <w:shd w:val="clear" w:color="auto" w:fill="F2F2F2" w:themeFill="background1" w:themeFillShade="F2"/>
          </w:tcPr>
          <w:p w14:paraId="1D70ADDA" w14:textId="1EE9612E" w:rsidR="00C84991" w:rsidRPr="00A014D3" w:rsidRDefault="00C84991" w:rsidP="00C84991">
            <w:pPr>
              <w:jc w:val="left"/>
              <w:rPr>
                <w:rStyle w:val="TableCotent"/>
              </w:rPr>
            </w:pPr>
            <w:r w:rsidRPr="000763F5">
              <w:rPr>
                <w:rFonts w:eastAsia="Times New Roman"/>
                <w:kern w:val="0"/>
                <w:sz w:val="18"/>
                <w:szCs w:val="18"/>
                <w14:ligatures w14:val="none"/>
              </w:rPr>
              <w:t>Lighting Simulation</w:t>
            </w:r>
          </w:p>
        </w:tc>
        <w:tc>
          <w:tcPr>
            <w:tcW w:w="1846" w:type="dxa"/>
            <w:tcBorders>
              <w:top w:val="single" w:sz="4" w:space="0" w:color="auto"/>
            </w:tcBorders>
            <w:shd w:val="clear" w:color="auto" w:fill="F2F2F2" w:themeFill="background1" w:themeFillShade="F2"/>
          </w:tcPr>
          <w:p w14:paraId="06CA350D" w14:textId="4AF6D47F" w:rsidR="00C84991" w:rsidRPr="00C84991" w:rsidRDefault="00C84991" w:rsidP="00C84991">
            <w:pPr>
              <w:jc w:val="left"/>
              <w:rPr>
                <w:rFonts w:eastAsia="Times New Roman"/>
                <w:kern w:val="0"/>
                <w:sz w:val="18"/>
                <w:szCs w:val="18"/>
                <w14:ligatures w14:val="none"/>
              </w:rPr>
            </w:pPr>
            <w:r w:rsidRPr="00C84991">
              <w:rPr>
                <w:rFonts w:eastAsia="Times New Roman"/>
                <w:kern w:val="0"/>
                <w:sz w:val="18"/>
                <w:szCs w:val="18"/>
                <w14:ligatures w14:val="none"/>
              </w:rPr>
              <w:t>Geospatial Data</w:t>
            </w:r>
          </w:p>
        </w:tc>
      </w:tr>
      <w:tr w:rsidR="00C84991" w:rsidRPr="00A014D3" w14:paraId="0B93DA7B" w14:textId="77777777" w:rsidTr="00F85A94">
        <w:trPr>
          <w:trHeight w:val="150"/>
        </w:trPr>
        <w:tc>
          <w:tcPr>
            <w:tcW w:w="675" w:type="dxa"/>
            <w:vMerge/>
            <w:shd w:val="clear" w:color="auto" w:fill="BFBFBF" w:themeFill="background1" w:themeFillShade="BF"/>
            <w:vAlign w:val="center"/>
          </w:tcPr>
          <w:p w14:paraId="1A40AF06" w14:textId="77777777" w:rsidR="00C84991" w:rsidRPr="00A014D3" w:rsidRDefault="00C84991" w:rsidP="00C84991">
            <w:pPr>
              <w:jc w:val="left"/>
              <w:rPr>
                <w:rStyle w:val="TableCotent"/>
              </w:rPr>
            </w:pPr>
          </w:p>
        </w:tc>
        <w:tc>
          <w:tcPr>
            <w:tcW w:w="2268" w:type="dxa"/>
            <w:gridSpan w:val="3"/>
            <w:tcBorders>
              <w:top w:val="single" w:sz="4" w:space="0" w:color="auto"/>
            </w:tcBorders>
            <w:shd w:val="clear" w:color="auto" w:fill="F2F2F2" w:themeFill="background1" w:themeFillShade="F2"/>
          </w:tcPr>
          <w:p w14:paraId="3E87392B" w14:textId="3CE8D884" w:rsidR="00C84991" w:rsidRPr="00A014D3" w:rsidRDefault="00C84991" w:rsidP="00C84991">
            <w:pPr>
              <w:rPr>
                <w:rStyle w:val="TableCotent"/>
              </w:rPr>
            </w:pPr>
            <w:r w:rsidRPr="000763F5">
              <w:rPr>
                <w:rFonts w:eastAsia="Times New Roman"/>
                <w:kern w:val="0"/>
                <w:sz w:val="18"/>
                <w:szCs w:val="18"/>
                <w14:ligatures w14:val="none"/>
              </w:rPr>
              <w:t>Digital Twin Integration</w:t>
            </w:r>
          </w:p>
        </w:tc>
        <w:tc>
          <w:tcPr>
            <w:tcW w:w="1985" w:type="dxa"/>
            <w:tcBorders>
              <w:top w:val="single" w:sz="4" w:space="0" w:color="auto"/>
            </w:tcBorders>
            <w:shd w:val="clear" w:color="auto" w:fill="F2F2F2" w:themeFill="background1" w:themeFillShade="F2"/>
          </w:tcPr>
          <w:p w14:paraId="64A9051B" w14:textId="2F10E2F2" w:rsidR="00C84991" w:rsidRPr="00A014D3" w:rsidRDefault="00C84991" w:rsidP="00C84991">
            <w:pPr>
              <w:jc w:val="left"/>
              <w:rPr>
                <w:rStyle w:val="TableCotent"/>
              </w:rPr>
            </w:pPr>
            <w:r w:rsidRPr="000763F5">
              <w:rPr>
                <w:rFonts w:eastAsia="Times New Roman"/>
                <w:kern w:val="0"/>
                <w:sz w:val="18"/>
                <w:szCs w:val="18"/>
                <w14:ligatures w14:val="none"/>
              </w:rPr>
              <w:t>Infrastructure Monitoring</w:t>
            </w:r>
          </w:p>
        </w:tc>
        <w:tc>
          <w:tcPr>
            <w:tcW w:w="2268" w:type="dxa"/>
            <w:tcBorders>
              <w:top w:val="single" w:sz="4" w:space="0" w:color="auto"/>
            </w:tcBorders>
            <w:shd w:val="clear" w:color="auto" w:fill="F2F2F2" w:themeFill="background1" w:themeFillShade="F2"/>
          </w:tcPr>
          <w:p w14:paraId="4335B885" w14:textId="7A41E0DF" w:rsidR="00C84991" w:rsidRPr="00A014D3" w:rsidRDefault="00C84991" w:rsidP="00C84991">
            <w:pPr>
              <w:jc w:val="left"/>
              <w:rPr>
                <w:rStyle w:val="TableCotent"/>
              </w:rPr>
            </w:pPr>
            <w:r w:rsidRPr="000763F5">
              <w:rPr>
                <w:rFonts w:eastAsia="Times New Roman"/>
                <w:kern w:val="0"/>
                <w:sz w:val="18"/>
                <w:szCs w:val="18"/>
                <w14:ligatures w14:val="none"/>
              </w:rPr>
              <w:t>Shading</w:t>
            </w:r>
          </w:p>
        </w:tc>
        <w:tc>
          <w:tcPr>
            <w:tcW w:w="1846" w:type="dxa"/>
            <w:tcBorders>
              <w:top w:val="single" w:sz="4" w:space="0" w:color="auto"/>
            </w:tcBorders>
            <w:shd w:val="clear" w:color="auto" w:fill="F2F2F2" w:themeFill="background1" w:themeFillShade="F2"/>
          </w:tcPr>
          <w:p w14:paraId="7EF4ACBD" w14:textId="7A42E91F" w:rsidR="00C84991" w:rsidRPr="00C84991" w:rsidRDefault="00C84991" w:rsidP="00C84991">
            <w:pPr>
              <w:jc w:val="left"/>
              <w:rPr>
                <w:rFonts w:eastAsia="Times New Roman"/>
                <w:kern w:val="0"/>
                <w:sz w:val="18"/>
                <w:szCs w:val="18"/>
                <w14:ligatures w14:val="none"/>
              </w:rPr>
            </w:pPr>
            <w:r w:rsidRPr="00C84991">
              <w:rPr>
                <w:rFonts w:eastAsia="Times New Roman"/>
                <w:kern w:val="0"/>
                <w:sz w:val="18"/>
                <w:szCs w:val="18"/>
                <w14:ligatures w14:val="none"/>
              </w:rPr>
              <w:t>Topology</w:t>
            </w:r>
          </w:p>
        </w:tc>
      </w:tr>
      <w:tr w:rsidR="00C84991" w:rsidRPr="00A014D3" w14:paraId="6F0A46A3" w14:textId="77777777" w:rsidTr="00F85A94">
        <w:trPr>
          <w:trHeight w:val="150"/>
        </w:trPr>
        <w:tc>
          <w:tcPr>
            <w:tcW w:w="675" w:type="dxa"/>
            <w:vMerge/>
            <w:shd w:val="clear" w:color="auto" w:fill="BFBFBF" w:themeFill="background1" w:themeFillShade="BF"/>
            <w:vAlign w:val="center"/>
          </w:tcPr>
          <w:p w14:paraId="775EA970" w14:textId="77777777" w:rsidR="00C84991" w:rsidRPr="00A014D3" w:rsidRDefault="00C84991" w:rsidP="00C84991">
            <w:pPr>
              <w:jc w:val="left"/>
              <w:rPr>
                <w:rStyle w:val="TableCotent"/>
              </w:rPr>
            </w:pPr>
          </w:p>
        </w:tc>
        <w:tc>
          <w:tcPr>
            <w:tcW w:w="2268" w:type="dxa"/>
            <w:gridSpan w:val="3"/>
            <w:tcBorders>
              <w:top w:val="single" w:sz="4" w:space="0" w:color="auto"/>
            </w:tcBorders>
            <w:shd w:val="clear" w:color="auto" w:fill="F2F2F2" w:themeFill="background1" w:themeFillShade="F2"/>
          </w:tcPr>
          <w:p w14:paraId="05972A86" w14:textId="4BC71752" w:rsidR="00C84991" w:rsidRPr="00A014D3" w:rsidRDefault="00C84991" w:rsidP="00C84991">
            <w:pPr>
              <w:rPr>
                <w:rStyle w:val="TableCotent"/>
              </w:rPr>
            </w:pPr>
            <w:r w:rsidRPr="000763F5">
              <w:rPr>
                <w:rFonts w:eastAsia="Times New Roman"/>
                <w:kern w:val="0"/>
                <w:sz w:val="18"/>
                <w:szCs w:val="18"/>
                <w14:ligatures w14:val="none"/>
              </w:rPr>
              <w:t>Energy Analysis</w:t>
            </w:r>
          </w:p>
        </w:tc>
        <w:tc>
          <w:tcPr>
            <w:tcW w:w="1985" w:type="dxa"/>
            <w:tcBorders>
              <w:top w:val="single" w:sz="4" w:space="0" w:color="auto"/>
            </w:tcBorders>
            <w:shd w:val="clear" w:color="auto" w:fill="F2F2F2" w:themeFill="background1" w:themeFillShade="F2"/>
          </w:tcPr>
          <w:p w14:paraId="1346FB79" w14:textId="35DF277F" w:rsidR="00C84991" w:rsidRPr="00A014D3" w:rsidRDefault="00C84991" w:rsidP="00C84991">
            <w:pPr>
              <w:jc w:val="left"/>
              <w:rPr>
                <w:rStyle w:val="TableCotent"/>
              </w:rPr>
            </w:pPr>
            <w:r w:rsidRPr="000763F5">
              <w:rPr>
                <w:rFonts w:eastAsia="Times New Roman"/>
                <w:kern w:val="0"/>
                <w:sz w:val="18"/>
                <w:szCs w:val="18"/>
                <w14:ligatures w14:val="none"/>
              </w:rPr>
              <w:t>Environmental Impact Analysis</w:t>
            </w:r>
          </w:p>
        </w:tc>
        <w:tc>
          <w:tcPr>
            <w:tcW w:w="2268" w:type="dxa"/>
            <w:tcBorders>
              <w:top w:val="single" w:sz="4" w:space="0" w:color="auto"/>
            </w:tcBorders>
            <w:shd w:val="clear" w:color="auto" w:fill="F2F2F2" w:themeFill="background1" w:themeFillShade="F2"/>
          </w:tcPr>
          <w:p w14:paraId="252A0B8E" w14:textId="4C5CCFEF" w:rsidR="00C84991" w:rsidRPr="00A014D3" w:rsidRDefault="00C84991" w:rsidP="00C84991">
            <w:pPr>
              <w:jc w:val="left"/>
              <w:rPr>
                <w:rStyle w:val="TableCotent"/>
              </w:rPr>
            </w:pPr>
            <w:r w:rsidRPr="000763F5">
              <w:rPr>
                <w:rFonts w:eastAsia="Times New Roman"/>
                <w:kern w:val="0"/>
                <w:sz w:val="18"/>
                <w:szCs w:val="18"/>
                <w14:ligatures w14:val="none"/>
              </w:rPr>
              <w:t>Photorealism</w:t>
            </w:r>
          </w:p>
        </w:tc>
        <w:tc>
          <w:tcPr>
            <w:tcW w:w="1846" w:type="dxa"/>
            <w:tcBorders>
              <w:top w:val="single" w:sz="4" w:space="0" w:color="auto"/>
            </w:tcBorders>
            <w:shd w:val="clear" w:color="auto" w:fill="F2F2F2" w:themeFill="background1" w:themeFillShade="F2"/>
          </w:tcPr>
          <w:p w14:paraId="5909FBB5" w14:textId="73F6340F" w:rsidR="00C84991" w:rsidRPr="00C84991" w:rsidRDefault="00C84991" w:rsidP="00C84991">
            <w:pPr>
              <w:jc w:val="left"/>
              <w:rPr>
                <w:rFonts w:eastAsia="Times New Roman"/>
                <w:kern w:val="0"/>
                <w:sz w:val="18"/>
                <w:szCs w:val="18"/>
                <w14:ligatures w14:val="none"/>
              </w:rPr>
            </w:pPr>
            <w:r w:rsidRPr="00C84991">
              <w:rPr>
                <w:rFonts w:eastAsia="Times New Roman"/>
                <w:kern w:val="0"/>
                <w:sz w:val="18"/>
                <w:szCs w:val="18"/>
                <w14:ligatures w14:val="none"/>
              </w:rPr>
              <w:t>Morphology</w:t>
            </w:r>
          </w:p>
        </w:tc>
      </w:tr>
      <w:tr w:rsidR="00C84991" w:rsidRPr="00A014D3" w14:paraId="4C1B17AD" w14:textId="77777777" w:rsidTr="00F85A94">
        <w:trPr>
          <w:trHeight w:val="150"/>
        </w:trPr>
        <w:tc>
          <w:tcPr>
            <w:tcW w:w="675" w:type="dxa"/>
            <w:vMerge/>
            <w:shd w:val="clear" w:color="auto" w:fill="BFBFBF" w:themeFill="background1" w:themeFillShade="BF"/>
            <w:vAlign w:val="center"/>
          </w:tcPr>
          <w:p w14:paraId="3C09B242" w14:textId="77777777" w:rsidR="00C84991" w:rsidRPr="00A014D3" w:rsidRDefault="00C84991" w:rsidP="00C84991">
            <w:pPr>
              <w:jc w:val="left"/>
              <w:rPr>
                <w:rStyle w:val="TableCotent"/>
              </w:rPr>
            </w:pPr>
          </w:p>
        </w:tc>
        <w:tc>
          <w:tcPr>
            <w:tcW w:w="2268" w:type="dxa"/>
            <w:gridSpan w:val="3"/>
            <w:tcBorders>
              <w:top w:val="single" w:sz="4" w:space="0" w:color="auto"/>
            </w:tcBorders>
            <w:shd w:val="clear" w:color="auto" w:fill="F2F2F2" w:themeFill="background1" w:themeFillShade="F2"/>
          </w:tcPr>
          <w:p w14:paraId="5B0864E4" w14:textId="2FD676B0" w:rsidR="00C84991" w:rsidRPr="00A014D3" w:rsidRDefault="00C84991" w:rsidP="00C84991">
            <w:pPr>
              <w:rPr>
                <w:rStyle w:val="TableCotent"/>
              </w:rPr>
            </w:pPr>
            <w:r w:rsidRPr="000763F5">
              <w:rPr>
                <w:rFonts w:eastAsia="Times New Roman"/>
                <w:kern w:val="0"/>
                <w:sz w:val="18"/>
                <w:szCs w:val="18"/>
                <w14:ligatures w14:val="none"/>
              </w:rPr>
              <w:t>Structural Analysis</w:t>
            </w:r>
          </w:p>
        </w:tc>
        <w:tc>
          <w:tcPr>
            <w:tcW w:w="1985" w:type="dxa"/>
            <w:tcBorders>
              <w:top w:val="single" w:sz="4" w:space="0" w:color="auto"/>
            </w:tcBorders>
            <w:shd w:val="clear" w:color="auto" w:fill="F2F2F2" w:themeFill="background1" w:themeFillShade="F2"/>
          </w:tcPr>
          <w:p w14:paraId="6C1373A4" w14:textId="4CFAF4D9" w:rsidR="00C84991" w:rsidRPr="00A014D3" w:rsidRDefault="00C84991" w:rsidP="00C84991">
            <w:pPr>
              <w:jc w:val="left"/>
              <w:rPr>
                <w:rStyle w:val="TableCotent"/>
              </w:rPr>
            </w:pPr>
            <w:r w:rsidRPr="000763F5">
              <w:rPr>
                <w:rFonts w:eastAsia="Times New Roman"/>
                <w:kern w:val="0"/>
                <w:sz w:val="18"/>
                <w:szCs w:val="18"/>
                <w14:ligatures w14:val="none"/>
              </w:rPr>
              <w:t>Remote Sensing</w:t>
            </w:r>
          </w:p>
        </w:tc>
        <w:tc>
          <w:tcPr>
            <w:tcW w:w="2268" w:type="dxa"/>
            <w:tcBorders>
              <w:top w:val="single" w:sz="4" w:space="0" w:color="auto"/>
            </w:tcBorders>
            <w:shd w:val="clear" w:color="auto" w:fill="F2F2F2" w:themeFill="background1" w:themeFillShade="F2"/>
          </w:tcPr>
          <w:p w14:paraId="41483B3C" w14:textId="1FA1E6A8" w:rsidR="00C84991" w:rsidRPr="00A014D3" w:rsidRDefault="00C84991" w:rsidP="00C84991">
            <w:pPr>
              <w:jc w:val="left"/>
              <w:rPr>
                <w:rStyle w:val="TableCotent"/>
              </w:rPr>
            </w:pPr>
            <w:r w:rsidRPr="000763F5">
              <w:rPr>
                <w:rFonts w:eastAsia="Times New Roman"/>
                <w:kern w:val="0"/>
                <w:sz w:val="18"/>
                <w:szCs w:val="18"/>
                <w14:ligatures w14:val="none"/>
              </w:rPr>
              <w:t>Kinematics</w:t>
            </w:r>
          </w:p>
        </w:tc>
        <w:tc>
          <w:tcPr>
            <w:tcW w:w="1846" w:type="dxa"/>
            <w:tcBorders>
              <w:top w:val="single" w:sz="4" w:space="0" w:color="auto"/>
            </w:tcBorders>
            <w:shd w:val="clear" w:color="auto" w:fill="F2F2F2" w:themeFill="background1" w:themeFillShade="F2"/>
          </w:tcPr>
          <w:p w14:paraId="0B1552ED" w14:textId="47380F92" w:rsidR="00C84991" w:rsidRPr="00C84991" w:rsidRDefault="00C84991" w:rsidP="00C84991">
            <w:pPr>
              <w:jc w:val="left"/>
              <w:rPr>
                <w:rFonts w:eastAsia="Times New Roman"/>
                <w:kern w:val="0"/>
                <w:sz w:val="18"/>
                <w:szCs w:val="18"/>
                <w14:ligatures w14:val="none"/>
              </w:rPr>
            </w:pPr>
            <w:r w:rsidRPr="00C84991">
              <w:rPr>
                <w:rFonts w:eastAsia="Times New Roman"/>
                <w:kern w:val="0"/>
                <w:sz w:val="18"/>
                <w:szCs w:val="18"/>
                <w14:ligatures w14:val="none"/>
              </w:rPr>
              <w:t>Spatial Analysis</w:t>
            </w:r>
          </w:p>
        </w:tc>
      </w:tr>
      <w:tr w:rsidR="00C84991" w:rsidRPr="00A014D3" w14:paraId="13B01B72" w14:textId="77777777" w:rsidTr="00F85A94">
        <w:trPr>
          <w:trHeight w:val="150"/>
        </w:trPr>
        <w:tc>
          <w:tcPr>
            <w:tcW w:w="675" w:type="dxa"/>
            <w:vMerge/>
            <w:shd w:val="clear" w:color="auto" w:fill="BFBFBF" w:themeFill="background1" w:themeFillShade="BF"/>
            <w:vAlign w:val="center"/>
          </w:tcPr>
          <w:p w14:paraId="0082983D" w14:textId="77777777" w:rsidR="00C84991" w:rsidRPr="00A014D3" w:rsidRDefault="00C84991" w:rsidP="00C84991">
            <w:pPr>
              <w:jc w:val="left"/>
              <w:rPr>
                <w:rStyle w:val="TableCotent"/>
              </w:rPr>
            </w:pPr>
          </w:p>
        </w:tc>
        <w:tc>
          <w:tcPr>
            <w:tcW w:w="2268" w:type="dxa"/>
            <w:gridSpan w:val="3"/>
            <w:tcBorders>
              <w:top w:val="single" w:sz="4" w:space="0" w:color="auto"/>
            </w:tcBorders>
            <w:shd w:val="clear" w:color="auto" w:fill="F2F2F2" w:themeFill="background1" w:themeFillShade="F2"/>
          </w:tcPr>
          <w:p w14:paraId="2D1701B3" w14:textId="519405DE" w:rsidR="00C84991" w:rsidRPr="00A014D3" w:rsidRDefault="00C84991" w:rsidP="00C84991">
            <w:pPr>
              <w:rPr>
                <w:rStyle w:val="TableCotent"/>
              </w:rPr>
            </w:pPr>
            <w:r w:rsidRPr="000763F5">
              <w:rPr>
                <w:rFonts w:eastAsia="Times New Roman"/>
                <w:kern w:val="0"/>
                <w:sz w:val="18"/>
                <w:szCs w:val="18"/>
                <w14:ligatures w14:val="none"/>
              </w:rPr>
              <w:t>Construction Management</w:t>
            </w:r>
          </w:p>
        </w:tc>
        <w:tc>
          <w:tcPr>
            <w:tcW w:w="1985" w:type="dxa"/>
            <w:tcBorders>
              <w:top w:val="single" w:sz="4" w:space="0" w:color="auto"/>
            </w:tcBorders>
            <w:shd w:val="clear" w:color="auto" w:fill="F2F2F2" w:themeFill="background1" w:themeFillShade="F2"/>
          </w:tcPr>
          <w:p w14:paraId="66A909F1" w14:textId="52900E22" w:rsidR="00C84991" w:rsidRPr="00A014D3" w:rsidRDefault="00C84991" w:rsidP="00C84991">
            <w:pPr>
              <w:jc w:val="left"/>
              <w:rPr>
                <w:rStyle w:val="TableCotent"/>
              </w:rPr>
            </w:pPr>
            <w:r w:rsidRPr="000763F5">
              <w:rPr>
                <w:rFonts w:eastAsia="Times New Roman"/>
                <w:kern w:val="0"/>
                <w:sz w:val="18"/>
                <w:szCs w:val="18"/>
                <w14:ligatures w14:val="none"/>
              </w:rPr>
              <w:t>Smart City Applications</w:t>
            </w:r>
          </w:p>
        </w:tc>
        <w:tc>
          <w:tcPr>
            <w:tcW w:w="2268" w:type="dxa"/>
            <w:tcBorders>
              <w:top w:val="single" w:sz="4" w:space="0" w:color="auto"/>
            </w:tcBorders>
            <w:shd w:val="clear" w:color="auto" w:fill="F2F2F2" w:themeFill="background1" w:themeFillShade="F2"/>
          </w:tcPr>
          <w:p w14:paraId="7DEF46B0" w14:textId="211A84EA" w:rsidR="00C84991" w:rsidRPr="00A014D3" w:rsidRDefault="00C84991" w:rsidP="00C84991">
            <w:pPr>
              <w:jc w:val="left"/>
              <w:rPr>
                <w:rStyle w:val="TableCotent"/>
              </w:rPr>
            </w:pPr>
            <w:r w:rsidRPr="000763F5">
              <w:rPr>
                <w:rFonts w:eastAsia="Times New Roman"/>
                <w:kern w:val="0"/>
                <w:sz w:val="18"/>
                <w:szCs w:val="18"/>
                <w14:ligatures w14:val="none"/>
              </w:rPr>
              <w:t>Virtual Reality</w:t>
            </w:r>
          </w:p>
        </w:tc>
        <w:tc>
          <w:tcPr>
            <w:tcW w:w="1846" w:type="dxa"/>
            <w:tcBorders>
              <w:top w:val="single" w:sz="4" w:space="0" w:color="auto"/>
            </w:tcBorders>
            <w:shd w:val="clear" w:color="auto" w:fill="F2F2F2" w:themeFill="background1" w:themeFillShade="F2"/>
          </w:tcPr>
          <w:p w14:paraId="5F77D841" w14:textId="4CBA3213" w:rsidR="00C84991" w:rsidRPr="00C84991" w:rsidRDefault="00C84991" w:rsidP="00C84991">
            <w:pPr>
              <w:jc w:val="left"/>
              <w:rPr>
                <w:rFonts w:eastAsia="Times New Roman"/>
                <w:kern w:val="0"/>
                <w:sz w:val="18"/>
                <w:szCs w:val="18"/>
                <w14:ligatures w14:val="none"/>
              </w:rPr>
            </w:pPr>
            <w:r w:rsidRPr="00C84991">
              <w:rPr>
                <w:rFonts w:eastAsia="Times New Roman"/>
                <w:kern w:val="0"/>
                <w:sz w:val="18"/>
                <w:szCs w:val="18"/>
                <w14:ligatures w14:val="none"/>
              </w:rPr>
              <w:t>Density Study</w:t>
            </w:r>
          </w:p>
        </w:tc>
      </w:tr>
      <w:tr w:rsidR="00C84991" w:rsidRPr="00A014D3" w14:paraId="595764FB" w14:textId="77777777" w:rsidTr="00F85A94">
        <w:trPr>
          <w:trHeight w:val="150"/>
        </w:trPr>
        <w:tc>
          <w:tcPr>
            <w:tcW w:w="675" w:type="dxa"/>
            <w:vMerge/>
            <w:shd w:val="clear" w:color="auto" w:fill="BFBFBF" w:themeFill="background1" w:themeFillShade="BF"/>
            <w:vAlign w:val="center"/>
          </w:tcPr>
          <w:p w14:paraId="6A47454D" w14:textId="77777777" w:rsidR="00C84991" w:rsidRPr="00A014D3" w:rsidRDefault="00C84991" w:rsidP="00C84991">
            <w:pPr>
              <w:jc w:val="left"/>
              <w:rPr>
                <w:rStyle w:val="TableCotent"/>
              </w:rPr>
            </w:pPr>
          </w:p>
        </w:tc>
        <w:tc>
          <w:tcPr>
            <w:tcW w:w="2268" w:type="dxa"/>
            <w:gridSpan w:val="3"/>
            <w:tcBorders>
              <w:top w:val="single" w:sz="4" w:space="0" w:color="auto"/>
            </w:tcBorders>
            <w:shd w:val="clear" w:color="auto" w:fill="F2F2F2" w:themeFill="background1" w:themeFillShade="F2"/>
          </w:tcPr>
          <w:p w14:paraId="4B3A7B68" w14:textId="36B1FDE0" w:rsidR="00C84991" w:rsidRPr="00A014D3" w:rsidRDefault="00C84991" w:rsidP="00C84991">
            <w:pPr>
              <w:rPr>
                <w:rStyle w:val="TableCotent"/>
              </w:rPr>
            </w:pPr>
            <w:r w:rsidRPr="000763F5">
              <w:rPr>
                <w:rFonts w:eastAsia="Times New Roman"/>
                <w:kern w:val="0"/>
                <w:sz w:val="18"/>
                <w:szCs w:val="18"/>
                <w14:ligatures w14:val="none"/>
              </w:rPr>
              <w:t>Cost Estimation</w:t>
            </w:r>
          </w:p>
        </w:tc>
        <w:tc>
          <w:tcPr>
            <w:tcW w:w="1985" w:type="dxa"/>
            <w:tcBorders>
              <w:top w:val="single" w:sz="4" w:space="0" w:color="auto"/>
            </w:tcBorders>
            <w:shd w:val="clear" w:color="auto" w:fill="F2F2F2" w:themeFill="background1" w:themeFillShade="F2"/>
          </w:tcPr>
          <w:p w14:paraId="1D9D15DB" w14:textId="7B7B1E5E" w:rsidR="00C84991" w:rsidRPr="00A014D3" w:rsidRDefault="00C84991" w:rsidP="00C84991">
            <w:pPr>
              <w:jc w:val="left"/>
              <w:rPr>
                <w:rStyle w:val="TableCotent"/>
              </w:rPr>
            </w:pPr>
            <w:r w:rsidRPr="000763F5">
              <w:rPr>
                <w:rFonts w:eastAsia="Times New Roman"/>
                <w:kern w:val="0"/>
                <w:sz w:val="18"/>
                <w:szCs w:val="18"/>
                <w14:ligatures w14:val="none"/>
              </w:rPr>
              <w:t>Systems Integration</w:t>
            </w:r>
          </w:p>
        </w:tc>
        <w:tc>
          <w:tcPr>
            <w:tcW w:w="2268" w:type="dxa"/>
            <w:tcBorders>
              <w:top w:val="single" w:sz="4" w:space="0" w:color="auto"/>
            </w:tcBorders>
            <w:shd w:val="clear" w:color="auto" w:fill="F2F2F2" w:themeFill="background1" w:themeFillShade="F2"/>
          </w:tcPr>
          <w:p w14:paraId="2E5C3A91" w14:textId="1169BC3C" w:rsidR="00C84991" w:rsidRPr="00A014D3" w:rsidRDefault="00C84991" w:rsidP="00C84991">
            <w:pPr>
              <w:jc w:val="left"/>
              <w:rPr>
                <w:rStyle w:val="TableCotent"/>
              </w:rPr>
            </w:pPr>
            <w:r w:rsidRPr="000763F5">
              <w:rPr>
                <w:rFonts w:eastAsia="Times New Roman"/>
                <w:kern w:val="0"/>
                <w:sz w:val="18"/>
                <w:szCs w:val="18"/>
                <w14:ligatures w14:val="none"/>
              </w:rPr>
              <w:t>Augmented Reality</w:t>
            </w:r>
          </w:p>
        </w:tc>
        <w:tc>
          <w:tcPr>
            <w:tcW w:w="1846" w:type="dxa"/>
            <w:tcBorders>
              <w:top w:val="single" w:sz="4" w:space="0" w:color="auto"/>
            </w:tcBorders>
            <w:shd w:val="clear" w:color="auto" w:fill="F2F2F2" w:themeFill="background1" w:themeFillShade="F2"/>
          </w:tcPr>
          <w:p w14:paraId="233F9582" w14:textId="1E1FDB2C" w:rsidR="00C84991" w:rsidRPr="00C84991" w:rsidRDefault="00C84991" w:rsidP="00C84991">
            <w:pPr>
              <w:jc w:val="left"/>
              <w:rPr>
                <w:rFonts w:eastAsia="Times New Roman"/>
                <w:kern w:val="0"/>
                <w:sz w:val="18"/>
                <w:szCs w:val="18"/>
                <w14:ligatures w14:val="none"/>
              </w:rPr>
            </w:pPr>
            <w:r w:rsidRPr="00C84991">
              <w:rPr>
                <w:rFonts w:eastAsia="Times New Roman"/>
                <w:kern w:val="0"/>
                <w:sz w:val="18"/>
                <w:szCs w:val="18"/>
                <w14:ligatures w14:val="none"/>
              </w:rPr>
              <w:t>Visualization Tools</w:t>
            </w:r>
          </w:p>
        </w:tc>
      </w:tr>
      <w:tr w:rsidR="00C84991" w:rsidRPr="00A014D3" w14:paraId="7E3630FD" w14:textId="77777777" w:rsidTr="00F85A94">
        <w:trPr>
          <w:trHeight w:val="150"/>
        </w:trPr>
        <w:tc>
          <w:tcPr>
            <w:tcW w:w="675" w:type="dxa"/>
            <w:vMerge/>
            <w:tcBorders>
              <w:bottom w:val="single" w:sz="4" w:space="0" w:color="auto"/>
            </w:tcBorders>
            <w:shd w:val="clear" w:color="auto" w:fill="BFBFBF" w:themeFill="background1" w:themeFillShade="BF"/>
            <w:vAlign w:val="center"/>
          </w:tcPr>
          <w:p w14:paraId="51D6B336" w14:textId="77777777" w:rsidR="00C84991" w:rsidRPr="00A014D3" w:rsidRDefault="00C84991" w:rsidP="00C84991">
            <w:pPr>
              <w:jc w:val="left"/>
              <w:rPr>
                <w:rStyle w:val="TableCotent"/>
              </w:rPr>
            </w:pPr>
          </w:p>
        </w:tc>
        <w:tc>
          <w:tcPr>
            <w:tcW w:w="2268" w:type="dxa"/>
            <w:gridSpan w:val="3"/>
            <w:tcBorders>
              <w:top w:val="single" w:sz="4" w:space="0" w:color="auto"/>
            </w:tcBorders>
            <w:shd w:val="clear" w:color="auto" w:fill="F2F2F2" w:themeFill="background1" w:themeFillShade="F2"/>
          </w:tcPr>
          <w:p w14:paraId="34A5F696" w14:textId="65654740" w:rsidR="00C84991" w:rsidRPr="00A014D3" w:rsidRDefault="00C84991" w:rsidP="00C84991">
            <w:pPr>
              <w:rPr>
                <w:rStyle w:val="TableCotent"/>
              </w:rPr>
            </w:pPr>
            <w:r w:rsidRPr="000763F5">
              <w:rPr>
                <w:rFonts w:eastAsia="Times New Roman"/>
                <w:kern w:val="0"/>
                <w:sz w:val="18"/>
                <w:szCs w:val="18"/>
                <w14:ligatures w14:val="none"/>
              </w:rPr>
              <w:t>Facility Management</w:t>
            </w:r>
          </w:p>
        </w:tc>
        <w:tc>
          <w:tcPr>
            <w:tcW w:w="1985" w:type="dxa"/>
            <w:tcBorders>
              <w:top w:val="single" w:sz="4" w:space="0" w:color="auto"/>
            </w:tcBorders>
            <w:shd w:val="clear" w:color="auto" w:fill="F2F2F2" w:themeFill="background1" w:themeFillShade="F2"/>
          </w:tcPr>
          <w:p w14:paraId="5DF19568" w14:textId="3D48EB31" w:rsidR="00C84991" w:rsidRPr="00A014D3" w:rsidRDefault="00C84991" w:rsidP="00C84991">
            <w:pPr>
              <w:jc w:val="left"/>
              <w:rPr>
                <w:rStyle w:val="TableCotent"/>
              </w:rPr>
            </w:pPr>
            <w:r w:rsidRPr="000763F5">
              <w:rPr>
                <w:rFonts w:eastAsia="Times New Roman"/>
                <w:kern w:val="0"/>
                <w:sz w:val="18"/>
                <w:szCs w:val="18"/>
                <w14:ligatures w14:val="none"/>
              </w:rPr>
              <w:t>Asset Digitization</w:t>
            </w:r>
          </w:p>
        </w:tc>
        <w:tc>
          <w:tcPr>
            <w:tcW w:w="2268" w:type="dxa"/>
            <w:tcBorders>
              <w:top w:val="single" w:sz="4" w:space="0" w:color="auto"/>
            </w:tcBorders>
            <w:shd w:val="clear" w:color="auto" w:fill="F2F2F2" w:themeFill="background1" w:themeFillShade="F2"/>
          </w:tcPr>
          <w:p w14:paraId="17FDAA79" w14:textId="2066F841" w:rsidR="00C84991" w:rsidRPr="00A014D3" w:rsidRDefault="00C84991" w:rsidP="00C84991">
            <w:pPr>
              <w:jc w:val="left"/>
              <w:rPr>
                <w:rStyle w:val="TableCotent"/>
              </w:rPr>
            </w:pPr>
            <w:r w:rsidRPr="000763F5">
              <w:rPr>
                <w:rFonts w:eastAsia="Times New Roman"/>
                <w:kern w:val="0"/>
                <w:sz w:val="18"/>
                <w:szCs w:val="18"/>
                <w14:ligatures w14:val="none"/>
              </w:rPr>
              <w:t>Motion Capture</w:t>
            </w:r>
          </w:p>
        </w:tc>
        <w:tc>
          <w:tcPr>
            <w:tcW w:w="1846" w:type="dxa"/>
            <w:tcBorders>
              <w:top w:val="single" w:sz="4" w:space="0" w:color="auto"/>
            </w:tcBorders>
            <w:shd w:val="clear" w:color="auto" w:fill="F2F2F2" w:themeFill="background1" w:themeFillShade="F2"/>
          </w:tcPr>
          <w:p w14:paraId="7981A8D0" w14:textId="4727D969" w:rsidR="00C84991" w:rsidRPr="00C84991" w:rsidRDefault="00C84991" w:rsidP="00C84991">
            <w:pPr>
              <w:jc w:val="left"/>
              <w:rPr>
                <w:rFonts w:eastAsia="Times New Roman"/>
                <w:kern w:val="0"/>
                <w:sz w:val="18"/>
                <w:szCs w:val="18"/>
                <w14:ligatures w14:val="none"/>
              </w:rPr>
            </w:pPr>
            <w:r w:rsidRPr="00C84991">
              <w:rPr>
                <w:rFonts w:eastAsia="Times New Roman"/>
                <w:kern w:val="0"/>
                <w:sz w:val="18"/>
                <w:szCs w:val="18"/>
                <w14:ligatures w14:val="none"/>
              </w:rPr>
              <w:t>3D Plotting</w:t>
            </w:r>
          </w:p>
        </w:tc>
      </w:tr>
      <w:tr w:rsidR="00067824" w:rsidRPr="00A014D3" w14:paraId="78C57F1A" w14:textId="77777777" w:rsidTr="00F85A94">
        <w:trPr>
          <w:trHeight w:val="150"/>
        </w:trPr>
        <w:tc>
          <w:tcPr>
            <w:tcW w:w="675" w:type="dxa"/>
            <w:vMerge w:val="restart"/>
            <w:tcBorders>
              <w:top w:val="single" w:sz="4" w:space="0" w:color="auto"/>
            </w:tcBorders>
            <w:shd w:val="clear" w:color="auto" w:fill="auto"/>
            <w:textDirection w:val="btLr"/>
            <w:vAlign w:val="center"/>
          </w:tcPr>
          <w:p w14:paraId="33A0B7B8" w14:textId="298389C1" w:rsidR="00067824" w:rsidRPr="00A014D3" w:rsidRDefault="001B51DC" w:rsidP="001B51DC">
            <w:pPr>
              <w:ind w:left="113" w:right="113"/>
              <w:jc w:val="center"/>
              <w:rPr>
                <w:rStyle w:val="TableCotent"/>
              </w:rPr>
            </w:pPr>
            <w:r w:rsidRPr="00A014D3">
              <w:rPr>
                <w:rStyle w:val="TableCotent"/>
                <w:noProof/>
              </w:rPr>
              <w:drawing>
                <wp:inline distT="0" distB="0" distL="0" distR="0" wp14:anchorId="36488569" wp14:editId="1732CDE3">
                  <wp:extent cx="324000" cy="324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p>
        </w:tc>
        <w:tc>
          <w:tcPr>
            <w:tcW w:w="2268" w:type="dxa"/>
            <w:gridSpan w:val="3"/>
            <w:shd w:val="clear" w:color="auto" w:fill="auto"/>
            <w:vAlign w:val="center"/>
          </w:tcPr>
          <w:p w14:paraId="37B4D481" w14:textId="358FB3AF"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Knowledge Management</w:t>
            </w:r>
          </w:p>
        </w:tc>
        <w:tc>
          <w:tcPr>
            <w:tcW w:w="1985" w:type="dxa"/>
            <w:shd w:val="clear" w:color="auto" w:fill="auto"/>
            <w:vAlign w:val="center"/>
          </w:tcPr>
          <w:p w14:paraId="2F49175B" w14:textId="3F7B32A7"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Sustainability Framework</w:t>
            </w:r>
          </w:p>
        </w:tc>
        <w:tc>
          <w:tcPr>
            <w:tcW w:w="2268" w:type="dxa"/>
            <w:shd w:val="clear" w:color="auto" w:fill="auto"/>
          </w:tcPr>
          <w:p w14:paraId="2211C445" w14:textId="625C8578"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 xml:space="preserve">Information Behavior </w:t>
            </w:r>
            <w:r w:rsidR="00964D9E">
              <w:rPr>
                <w:rFonts w:eastAsia="Times New Roman"/>
                <w:kern w:val="0"/>
                <w:sz w:val="18"/>
                <w:szCs w:val="18"/>
                <w14:ligatures w14:val="none"/>
              </w:rPr>
              <w:t>in</w:t>
            </w:r>
            <w:r w:rsidRPr="00067824">
              <w:rPr>
                <w:rFonts w:eastAsia="Times New Roman"/>
                <w:kern w:val="0"/>
                <w:sz w:val="18"/>
                <w:szCs w:val="18"/>
                <w14:ligatures w14:val="none"/>
              </w:rPr>
              <w:t xml:space="preserve"> Social Feedback</w:t>
            </w:r>
          </w:p>
        </w:tc>
        <w:tc>
          <w:tcPr>
            <w:tcW w:w="1846" w:type="dxa"/>
            <w:shd w:val="clear" w:color="auto" w:fill="auto"/>
          </w:tcPr>
          <w:p w14:paraId="1EA3461D" w14:textId="6603FD8E"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 xml:space="preserve">Theories </w:t>
            </w:r>
            <w:r w:rsidR="00964D9E">
              <w:rPr>
                <w:rFonts w:eastAsia="Times New Roman"/>
                <w:kern w:val="0"/>
                <w:sz w:val="18"/>
                <w:szCs w:val="18"/>
                <w14:ligatures w14:val="none"/>
              </w:rPr>
              <w:t>of</w:t>
            </w:r>
            <w:r w:rsidRPr="00067824">
              <w:rPr>
                <w:rFonts w:eastAsia="Times New Roman"/>
                <w:kern w:val="0"/>
                <w:sz w:val="18"/>
                <w:szCs w:val="18"/>
                <w14:ligatures w14:val="none"/>
              </w:rPr>
              <w:t xml:space="preserve"> Cognition </w:t>
            </w:r>
            <w:r w:rsidR="00964D9E">
              <w:rPr>
                <w:rFonts w:eastAsia="Times New Roman"/>
                <w:kern w:val="0"/>
                <w:sz w:val="18"/>
                <w:szCs w:val="18"/>
                <w14:ligatures w14:val="none"/>
              </w:rPr>
              <w:t>and</w:t>
            </w:r>
            <w:r w:rsidRPr="00067824">
              <w:rPr>
                <w:rFonts w:eastAsia="Times New Roman"/>
                <w:kern w:val="0"/>
                <w:sz w:val="18"/>
                <w:szCs w:val="18"/>
                <w14:ligatures w14:val="none"/>
              </w:rPr>
              <w:t xml:space="preserve"> Design</w:t>
            </w:r>
          </w:p>
        </w:tc>
      </w:tr>
      <w:tr w:rsidR="00067824" w:rsidRPr="00A014D3" w14:paraId="0F074698" w14:textId="77777777" w:rsidTr="00F85A94">
        <w:trPr>
          <w:trHeight w:val="150"/>
        </w:trPr>
        <w:tc>
          <w:tcPr>
            <w:tcW w:w="675" w:type="dxa"/>
            <w:vMerge/>
            <w:tcBorders>
              <w:bottom w:val="nil"/>
            </w:tcBorders>
            <w:shd w:val="clear" w:color="auto" w:fill="auto"/>
          </w:tcPr>
          <w:p w14:paraId="408D828E" w14:textId="77777777" w:rsidR="00067824" w:rsidRPr="00A014D3" w:rsidRDefault="00067824" w:rsidP="00067824">
            <w:pPr>
              <w:jc w:val="left"/>
              <w:rPr>
                <w:rStyle w:val="TableCotent"/>
                <w:noProof/>
              </w:rPr>
            </w:pPr>
          </w:p>
        </w:tc>
        <w:tc>
          <w:tcPr>
            <w:tcW w:w="2268" w:type="dxa"/>
            <w:gridSpan w:val="3"/>
            <w:shd w:val="clear" w:color="auto" w:fill="auto"/>
          </w:tcPr>
          <w:p w14:paraId="0FD64852" w14:textId="766AF6BA"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Data Sharing</w:t>
            </w:r>
          </w:p>
        </w:tc>
        <w:tc>
          <w:tcPr>
            <w:tcW w:w="1985" w:type="dxa"/>
            <w:shd w:val="clear" w:color="auto" w:fill="auto"/>
          </w:tcPr>
          <w:p w14:paraId="2AA13740" w14:textId="21AB93D3"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Environmental Impact</w:t>
            </w:r>
          </w:p>
        </w:tc>
        <w:tc>
          <w:tcPr>
            <w:tcW w:w="2268" w:type="dxa"/>
            <w:shd w:val="clear" w:color="auto" w:fill="auto"/>
          </w:tcPr>
          <w:p w14:paraId="05D15457" w14:textId="0AFD2FA1"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Social Interaction</w:t>
            </w:r>
          </w:p>
        </w:tc>
        <w:tc>
          <w:tcPr>
            <w:tcW w:w="1846" w:type="dxa"/>
            <w:shd w:val="clear" w:color="auto" w:fill="auto"/>
          </w:tcPr>
          <w:p w14:paraId="4A9D4906" w14:textId="618140F8"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Spatial Cognition</w:t>
            </w:r>
          </w:p>
        </w:tc>
      </w:tr>
      <w:tr w:rsidR="00067824" w:rsidRPr="00A014D3" w14:paraId="343E7518" w14:textId="77777777" w:rsidTr="00F85A94">
        <w:trPr>
          <w:trHeight w:val="150"/>
        </w:trPr>
        <w:tc>
          <w:tcPr>
            <w:tcW w:w="675" w:type="dxa"/>
            <w:vMerge w:val="restart"/>
            <w:tcBorders>
              <w:top w:val="nil"/>
            </w:tcBorders>
            <w:shd w:val="clear" w:color="auto" w:fill="auto"/>
            <w:textDirection w:val="btLr"/>
            <w:vAlign w:val="center"/>
          </w:tcPr>
          <w:p w14:paraId="0B7BA85E" w14:textId="2B3741A1" w:rsidR="001B51DC" w:rsidRPr="00A014D3" w:rsidRDefault="001B51DC" w:rsidP="00F85A94">
            <w:pPr>
              <w:ind w:left="113" w:right="113"/>
              <w:jc w:val="center"/>
              <w:rPr>
                <w:rStyle w:val="TableCotent"/>
              </w:rPr>
            </w:pPr>
            <w:r w:rsidRPr="00A014D3">
              <w:rPr>
                <w:rStyle w:val="TableCotent"/>
              </w:rPr>
              <w:t>Guided</w:t>
            </w:r>
            <w:r>
              <w:rPr>
                <w:rStyle w:val="TableCotent"/>
              </w:rPr>
              <w:t xml:space="preserve"> </w:t>
            </w:r>
            <w:r w:rsidRPr="00A014D3">
              <w:rPr>
                <w:rStyle w:val="TableCotent"/>
              </w:rPr>
              <w:t>Decision-Making (3)</w:t>
            </w:r>
          </w:p>
        </w:tc>
        <w:tc>
          <w:tcPr>
            <w:tcW w:w="2268" w:type="dxa"/>
            <w:gridSpan w:val="3"/>
            <w:shd w:val="clear" w:color="auto" w:fill="auto"/>
          </w:tcPr>
          <w:p w14:paraId="21F6D60C" w14:textId="00882A12"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Information Systems</w:t>
            </w:r>
          </w:p>
        </w:tc>
        <w:tc>
          <w:tcPr>
            <w:tcW w:w="1985" w:type="dxa"/>
            <w:shd w:val="clear" w:color="auto" w:fill="auto"/>
          </w:tcPr>
          <w:p w14:paraId="157E512B" w14:textId="4E52BA54"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Renewable Resources</w:t>
            </w:r>
          </w:p>
        </w:tc>
        <w:tc>
          <w:tcPr>
            <w:tcW w:w="2268" w:type="dxa"/>
            <w:shd w:val="clear" w:color="auto" w:fill="auto"/>
          </w:tcPr>
          <w:p w14:paraId="29FCAB0D" w14:textId="2E18DE46"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User Behavior</w:t>
            </w:r>
          </w:p>
        </w:tc>
        <w:tc>
          <w:tcPr>
            <w:tcW w:w="1846" w:type="dxa"/>
            <w:shd w:val="clear" w:color="auto" w:fill="auto"/>
          </w:tcPr>
          <w:p w14:paraId="5D3ACFB0" w14:textId="36A6505F"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Embodied Cognition</w:t>
            </w:r>
          </w:p>
        </w:tc>
      </w:tr>
      <w:tr w:rsidR="00067824" w:rsidRPr="00A014D3" w14:paraId="5035D124" w14:textId="77777777" w:rsidTr="00F85A94">
        <w:trPr>
          <w:trHeight w:val="150"/>
        </w:trPr>
        <w:tc>
          <w:tcPr>
            <w:tcW w:w="675" w:type="dxa"/>
            <w:vMerge/>
            <w:shd w:val="clear" w:color="auto" w:fill="auto"/>
          </w:tcPr>
          <w:p w14:paraId="6F8BB935" w14:textId="77777777" w:rsidR="00067824" w:rsidRPr="00A014D3" w:rsidRDefault="00067824" w:rsidP="00067824">
            <w:pPr>
              <w:jc w:val="left"/>
              <w:rPr>
                <w:rStyle w:val="TableCotent"/>
                <w:noProof/>
              </w:rPr>
            </w:pPr>
          </w:p>
        </w:tc>
        <w:tc>
          <w:tcPr>
            <w:tcW w:w="2268" w:type="dxa"/>
            <w:gridSpan w:val="3"/>
            <w:shd w:val="clear" w:color="auto" w:fill="auto"/>
          </w:tcPr>
          <w:p w14:paraId="5E4D227C" w14:textId="02C2A89E"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Knowledge Transfer</w:t>
            </w:r>
          </w:p>
        </w:tc>
        <w:tc>
          <w:tcPr>
            <w:tcW w:w="1985" w:type="dxa"/>
            <w:shd w:val="clear" w:color="auto" w:fill="auto"/>
          </w:tcPr>
          <w:p w14:paraId="5030CF2E" w14:textId="56C2F697"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Green Architecture</w:t>
            </w:r>
          </w:p>
        </w:tc>
        <w:tc>
          <w:tcPr>
            <w:tcW w:w="2268" w:type="dxa"/>
            <w:shd w:val="clear" w:color="auto" w:fill="auto"/>
          </w:tcPr>
          <w:p w14:paraId="7B88F345" w14:textId="0B13F268"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Feedback Loops</w:t>
            </w:r>
          </w:p>
        </w:tc>
        <w:tc>
          <w:tcPr>
            <w:tcW w:w="1846" w:type="dxa"/>
            <w:shd w:val="clear" w:color="auto" w:fill="auto"/>
          </w:tcPr>
          <w:p w14:paraId="4FE99CEB" w14:textId="25662408"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Perception</w:t>
            </w:r>
          </w:p>
        </w:tc>
      </w:tr>
      <w:tr w:rsidR="00067824" w:rsidRPr="00A014D3" w14:paraId="2141B4A1" w14:textId="77777777" w:rsidTr="00F85A94">
        <w:trPr>
          <w:trHeight w:val="150"/>
        </w:trPr>
        <w:tc>
          <w:tcPr>
            <w:tcW w:w="675" w:type="dxa"/>
            <w:vMerge/>
            <w:shd w:val="clear" w:color="auto" w:fill="auto"/>
          </w:tcPr>
          <w:p w14:paraId="59C9199B" w14:textId="77777777" w:rsidR="00067824" w:rsidRPr="00A014D3" w:rsidRDefault="00067824" w:rsidP="00067824">
            <w:pPr>
              <w:jc w:val="left"/>
              <w:rPr>
                <w:rStyle w:val="TableCotent"/>
                <w:noProof/>
              </w:rPr>
            </w:pPr>
          </w:p>
        </w:tc>
        <w:tc>
          <w:tcPr>
            <w:tcW w:w="2268" w:type="dxa"/>
            <w:gridSpan w:val="3"/>
            <w:shd w:val="clear" w:color="auto" w:fill="auto"/>
          </w:tcPr>
          <w:p w14:paraId="12E83E81" w14:textId="00CB7219"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Collaboration Tools</w:t>
            </w:r>
          </w:p>
        </w:tc>
        <w:tc>
          <w:tcPr>
            <w:tcW w:w="1985" w:type="dxa"/>
            <w:shd w:val="clear" w:color="auto" w:fill="auto"/>
          </w:tcPr>
          <w:p w14:paraId="72B2A39E" w14:textId="107AE30A"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Sustainable Materials</w:t>
            </w:r>
          </w:p>
        </w:tc>
        <w:tc>
          <w:tcPr>
            <w:tcW w:w="2268" w:type="dxa"/>
            <w:shd w:val="clear" w:color="auto" w:fill="auto"/>
          </w:tcPr>
          <w:p w14:paraId="4A3BCC8C" w14:textId="1747447E"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Social Dynamics</w:t>
            </w:r>
          </w:p>
        </w:tc>
        <w:tc>
          <w:tcPr>
            <w:tcW w:w="1846" w:type="dxa"/>
            <w:shd w:val="clear" w:color="auto" w:fill="auto"/>
          </w:tcPr>
          <w:p w14:paraId="73230347" w14:textId="5A810060"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Place Identity</w:t>
            </w:r>
          </w:p>
        </w:tc>
      </w:tr>
      <w:tr w:rsidR="00067824" w:rsidRPr="00A014D3" w14:paraId="17722991" w14:textId="77777777" w:rsidTr="00F85A94">
        <w:trPr>
          <w:trHeight w:val="150"/>
        </w:trPr>
        <w:tc>
          <w:tcPr>
            <w:tcW w:w="675" w:type="dxa"/>
            <w:vMerge/>
            <w:shd w:val="clear" w:color="auto" w:fill="auto"/>
          </w:tcPr>
          <w:p w14:paraId="41E319A4" w14:textId="77777777" w:rsidR="00067824" w:rsidRPr="00A014D3" w:rsidRDefault="00067824" w:rsidP="00067824">
            <w:pPr>
              <w:jc w:val="left"/>
              <w:rPr>
                <w:rStyle w:val="TableCotent"/>
                <w:noProof/>
              </w:rPr>
            </w:pPr>
          </w:p>
        </w:tc>
        <w:tc>
          <w:tcPr>
            <w:tcW w:w="2268" w:type="dxa"/>
            <w:gridSpan w:val="3"/>
            <w:shd w:val="clear" w:color="auto" w:fill="auto"/>
          </w:tcPr>
          <w:p w14:paraId="405B72AF" w14:textId="17E4C6A4"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Best Practices</w:t>
            </w:r>
          </w:p>
        </w:tc>
        <w:tc>
          <w:tcPr>
            <w:tcW w:w="1985" w:type="dxa"/>
            <w:shd w:val="clear" w:color="auto" w:fill="auto"/>
          </w:tcPr>
          <w:p w14:paraId="0F4B6FB4" w14:textId="5564A47D"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Energy Efficiency</w:t>
            </w:r>
          </w:p>
        </w:tc>
        <w:tc>
          <w:tcPr>
            <w:tcW w:w="2268" w:type="dxa"/>
            <w:shd w:val="clear" w:color="auto" w:fill="auto"/>
          </w:tcPr>
          <w:p w14:paraId="5C0914D8" w14:textId="241B5EE8"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Community Engagement</w:t>
            </w:r>
          </w:p>
        </w:tc>
        <w:tc>
          <w:tcPr>
            <w:tcW w:w="1846" w:type="dxa"/>
            <w:shd w:val="clear" w:color="auto" w:fill="auto"/>
          </w:tcPr>
          <w:p w14:paraId="6371951B" w14:textId="21F848EE"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Cognitive Mapping</w:t>
            </w:r>
          </w:p>
        </w:tc>
      </w:tr>
      <w:tr w:rsidR="00067824" w:rsidRPr="00A014D3" w14:paraId="564FC296" w14:textId="77777777" w:rsidTr="00F85A94">
        <w:trPr>
          <w:trHeight w:val="150"/>
        </w:trPr>
        <w:tc>
          <w:tcPr>
            <w:tcW w:w="675" w:type="dxa"/>
            <w:vMerge/>
            <w:shd w:val="clear" w:color="auto" w:fill="auto"/>
          </w:tcPr>
          <w:p w14:paraId="252D509D" w14:textId="77777777" w:rsidR="00067824" w:rsidRPr="00A014D3" w:rsidRDefault="00067824" w:rsidP="00067824">
            <w:pPr>
              <w:jc w:val="left"/>
              <w:rPr>
                <w:rStyle w:val="TableCotent"/>
                <w:noProof/>
              </w:rPr>
            </w:pPr>
          </w:p>
        </w:tc>
        <w:tc>
          <w:tcPr>
            <w:tcW w:w="2268" w:type="dxa"/>
            <w:gridSpan w:val="3"/>
            <w:shd w:val="clear" w:color="auto" w:fill="auto"/>
          </w:tcPr>
          <w:p w14:paraId="567A5946" w14:textId="3EA54A74"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Organizational Learning</w:t>
            </w:r>
          </w:p>
        </w:tc>
        <w:tc>
          <w:tcPr>
            <w:tcW w:w="1985" w:type="dxa"/>
            <w:shd w:val="clear" w:color="auto" w:fill="auto"/>
          </w:tcPr>
          <w:p w14:paraId="2EBFB2CA" w14:textId="11072F8C"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Climate Adaptation</w:t>
            </w:r>
          </w:p>
        </w:tc>
        <w:tc>
          <w:tcPr>
            <w:tcW w:w="2268" w:type="dxa"/>
            <w:shd w:val="clear" w:color="auto" w:fill="auto"/>
          </w:tcPr>
          <w:p w14:paraId="0B3AB97E" w14:textId="4914A88C"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Collective Intelligence</w:t>
            </w:r>
          </w:p>
        </w:tc>
        <w:tc>
          <w:tcPr>
            <w:tcW w:w="1846" w:type="dxa"/>
            <w:shd w:val="clear" w:color="auto" w:fill="auto"/>
          </w:tcPr>
          <w:p w14:paraId="66EABC89" w14:textId="4D129512"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Wayfinding</w:t>
            </w:r>
          </w:p>
        </w:tc>
      </w:tr>
      <w:tr w:rsidR="00067824" w:rsidRPr="00A014D3" w14:paraId="5E2741D6" w14:textId="77777777" w:rsidTr="00F85A94">
        <w:trPr>
          <w:trHeight w:val="150"/>
        </w:trPr>
        <w:tc>
          <w:tcPr>
            <w:tcW w:w="675" w:type="dxa"/>
            <w:vMerge/>
            <w:shd w:val="clear" w:color="auto" w:fill="auto"/>
          </w:tcPr>
          <w:p w14:paraId="5579EAED" w14:textId="77777777" w:rsidR="00067824" w:rsidRPr="00A014D3" w:rsidRDefault="00067824" w:rsidP="00067824">
            <w:pPr>
              <w:jc w:val="left"/>
              <w:rPr>
                <w:rStyle w:val="TableCotent"/>
                <w:noProof/>
              </w:rPr>
            </w:pPr>
          </w:p>
        </w:tc>
        <w:tc>
          <w:tcPr>
            <w:tcW w:w="2268" w:type="dxa"/>
            <w:gridSpan w:val="3"/>
            <w:shd w:val="clear" w:color="auto" w:fill="auto"/>
          </w:tcPr>
          <w:p w14:paraId="41365EF6" w14:textId="66262753"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Knowledge Repositories</w:t>
            </w:r>
          </w:p>
        </w:tc>
        <w:tc>
          <w:tcPr>
            <w:tcW w:w="1985" w:type="dxa"/>
            <w:shd w:val="clear" w:color="auto" w:fill="auto"/>
          </w:tcPr>
          <w:p w14:paraId="5DE5ED8A" w14:textId="5BB7C30F"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Ecosystem Services</w:t>
            </w:r>
          </w:p>
        </w:tc>
        <w:tc>
          <w:tcPr>
            <w:tcW w:w="2268" w:type="dxa"/>
            <w:shd w:val="clear" w:color="auto" w:fill="auto"/>
          </w:tcPr>
          <w:p w14:paraId="58D6AFBB" w14:textId="3892DA87"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Social Media Analytics</w:t>
            </w:r>
          </w:p>
        </w:tc>
        <w:tc>
          <w:tcPr>
            <w:tcW w:w="1846" w:type="dxa"/>
            <w:shd w:val="clear" w:color="auto" w:fill="auto"/>
          </w:tcPr>
          <w:p w14:paraId="3F2088A7" w14:textId="5CEDBFBC"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Design Thinking</w:t>
            </w:r>
          </w:p>
        </w:tc>
      </w:tr>
      <w:tr w:rsidR="00067824" w:rsidRPr="00A014D3" w14:paraId="5798618F" w14:textId="77777777" w:rsidTr="00F85A94">
        <w:trPr>
          <w:trHeight w:val="150"/>
        </w:trPr>
        <w:tc>
          <w:tcPr>
            <w:tcW w:w="675" w:type="dxa"/>
            <w:vMerge/>
            <w:shd w:val="clear" w:color="auto" w:fill="auto"/>
          </w:tcPr>
          <w:p w14:paraId="331C73F0" w14:textId="77777777" w:rsidR="00067824" w:rsidRPr="00A014D3" w:rsidRDefault="00067824" w:rsidP="00067824">
            <w:pPr>
              <w:jc w:val="left"/>
              <w:rPr>
                <w:rStyle w:val="TableCotent"/>
                <w:noProof/>
              </w:rPr>
            </w:pPr>
          </w:p>
        </w:tc>
        <w:tc>
          <w:tcPr>
            <w:tcW w:w="2268" w:type="dxa"/>
            <w:gridSpan w:val="3"/>
            <w:shd w:val="clear" w:color="auto" w:fill="auto"/>
          </w:tcPr>
          <w:p w14:paraId="65988FEF" w14:textId="60BF8FBD"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Data Management</w:t>
            </w:r>
          </w:p>
        </w:tc>
        <w:tc>
          <w:tcPr>
            <w:tcW w:w="1985" w:type="dxa"/>
            <w:shd w:val="clear" w:color="auto" w:fill="auto"/>
          </w:tcPr>
          <w:p w14:paraId="28D6A42F" w14:textId="33C2EEF1"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Circular Economy</w:t>
            </w:r>
          </w:p>
        </w:tc>
        <w:tc>
          <w:tcPr>
            <w:tcW w:w="2268" w:type="dxa"/>
            <w:shd w:val="clear" w:color="auto" w:fill="auto"/>
          </w:tcPr>
          <w:p w14:paraId="4D65692E" w14:textId="74D63472"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Information Exchange</w:t>
            </w:r>
          </w:p>
        </w:tc>
        <w:tc>
          <w:tcPr>
            <w:tcW w:w="1846" w:type="dxa"/>
            <w:shd w:val="clear" w:color="auto" w:fill="auto"/>
          </w:tcPr>
          <w:p w14:paraId="4680D5D7" w14:textId="27E1743A"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Mental Models</w:t>
            </w:r>
          </w:p>
        </w:tc>
      </w:tr>
      <w:tr w:rsidR="00067824" w:rsidRPr="00A014D3" w14:paraId="1AF12F55" w14:textId="77777777" w:rsidTr="00F85A94">
        <w:trPr>
          <w:trHeight w:val="150"/>
        </w:trPr>
        <w:tc>
          <w:tcPr>
            <w:tcW w:w="675" w:type="dxa"/>
            <w:vMerge/>
            <w:shd w:val="clear" w:color="auto" w:fill="auto"/>
          </w:tcPr>
          <w:p w14:paraId="3265D14E" w14:textId="77777777" w:rsidR="00067824" w:rsidRPr="00A014D3" w:rsidRDefault="00067824" w:rsidP="00067824">
            <w:pPr>
              <w:jc w:val="left"/>
              <w:rPr>
                <w:rStyle w:val="TableCotent"/>
                <w:noProof/>
              </w:rPr>
            </w:pPr>
          </w:p>
        </w:tc>
        <w:tc>
          <w:tcPr>
            <w:tcW w:w="2268" w:type="dxa"/>
            <w:gridSpan w:val="3"/>
            <w:shd w:val="clear" w:color="auto" w:fill="auto"/>
          </w:tcPr>
          <w:p w14:paraId="071B76F4" w14:textId="2FFA37C7"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Intellectual Capital</w:t>
            </w:r>
          </w:p>
        </w:tc>
        <w:tc>
          <w:tcPr>
            <w:tcW w:w="1985" w:type="dxa"/>
            <w:shd w:val="clear" w:color="auto" w:fill="auto"/>
          </w:tcPr>
          <w:p w14:paraId="43AF2B68" w14:textId="58555AE2"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Biodiversity</w:t>
            </w:r>
          </w:p>
        </w:tc>
        <w:tc>
          <w:tcPr>
            <w:tcW w:w="2268" w:type="dxa"/>
            <w:shd w:val="clear" w:color="auto" w:fill="auto"/>
          </w:tcPr>
          <w:p w14:paraId="32211A89" w14:textId="58A6FD96"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User Experience</w:t>
            </w:r>
          </w:p>
        </w:tc>
        <w:tc>
          <w:tcPr>
            <w:tcW w:w="1846" w:type="dxa"/>
            <w:shd w:val="clear" w:color="auto" w:fill="auto"/>
          </w:tcPr>
          <w:p w14:paraId="3B03C6DF" w14:textId="0F34A240"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Cognitive Load</w:t>
            </w:r>
          </w:p>
        </w:tc>
      </w:tr>
      <w:tr w:rsidR="00067824" w:rsidRPr="00A014D3" w14:paraId="60D44879" w14:textId="77777777" w:rsidTr="00F85A94">
        <w:trPr>
          <w:trHeight w:val="150"/>
        </w:trPr>
        <w:tc>
          <w:tcPr>
            <w:tcW w:w="675" w:type="dxa"/>
            <w:vMerge/>
            <w:tcBorders>
              <w:bottom w:val="single" w:sz="4" w:space="0" w:color="auto"/>
            </w:tcBorders>
            <w:shd w:val="clear" w:color="auto" w:fill="auto"/>
          </w:tcPr>
          <w:p w14:paraId="7D5F7F06" w14:textId="77777777" w:rsidR="00067824" w:rsidRPr="00A014D3" w:rsidRDefault="00067824" w:rsidP="00067824">
            <w:pPr>
              <w:jc w:val="left"/>
              <w:rPr>
                <w:rStyle w:val="TableCotent"/>
                <w:noProof/>
              </w:rPr>
            </w:pPr>
          </w:p>
        </w:tc>
        <w:tc>
          <w:tcPr>
            <w:tcW w:w="2268" w:type="dxa"/>
            <w:gridSpan w:val="3"/>
            <w:shd w:val="clear" w:color="auto" w:fill="auto"/>
          </w:tcPr>
          <w:p w14:paraId="53990EC7" w14:textId="2D3A9946"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Knowledge Creation</w:t>
            </w:r>
          </w:p>
        </w:tc>
        <w:tc>
          <w:tcPr>
            <w:tcW w:w="1985" w:type="dxa"/>
            <w:shd w:val="clear" w:color="auto" w:fill="auto"/>
          </w:tcPr>
          <w:p w14:paraId="31D8BD0A" w14:textId="5D8C66F1"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Resilience Planning</w:t>
            </w:r>
          </w:p>
        </w:tc>
        <w:tc>
          <w:tcPr>
            <w:tcW w:w="2268" w:type="dxa"/>
            <w:shd w:val="clear" w:color="auto" w:fill="auto"/>
          </w:tcPr>
          <w:p w14:paraId="62D8ECD1" w14:textId="195B4D38"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Participatory Design</w:t>
            </w:r>
          </w:p>
        </w:tc>
        <w:tc>
          <w:tcPr>
            <w:tcW w:w="1846" w:type="dxa"/>
            <w:shd w:val="clear" w:color="auto" w:fill="auto"/>
          </w:tcPr>
          <w:p w14:paraId="3701F301" w14:textId="7141282B" w:rsidR="00067824" w:rsidRPr="00067824" w:rsidRDefault="00067824" w:rsidP="00067824">
            <w:pPr>
              <w:rPr>
                <w:rFonts w:eastAsia="Times New Roman"/>
                <w:kern w:val="0"/>
                <w:sz w:val="18"/>
                <w:szCs w:val="18"/>
                <w14:ligatures w14:val="none"/>
              </w:rPr>
            </w:pPr>
            <w:r w:rsidRPr="00067824">
              <w:rPr>
                <w:rFonts w:eastAsia="Times New Roman"/>
                <w:kern w:val="0"/>
                <w:sz w:val="18"/>
                <w:szCs w:val="18"/>
                <w14:ligatures w14:val="none"/>
              </w:rPr>
              <w:t>Neuroarchitecture</w:t>
            </w:r>
          </w:p>
        </w:tc>
      </w:tr>
      <w:tr w:rsidR="001B51DC" w:rsidRPr="00A014D3" w14:paraId="30BFDA06" w14:textId="77777777" w:rsidTr="00F85A94">
        <w:trPr>
          <w:trHeight w:val="150"/>
        </w:trPr>
        <w:tc>
          <w:tcPr>
            <w:tcW w:w="675" w:type="dxa"/>
            <w:vMerge w:val="restart"/>
            <w:tcBorders>
              <w:top w:val="single" w:sz="4" w:space="0" w:color="auto"/>
            </w:tcBorders>
            <w:shd w:val="clear" w:color="auto" w:fill="BFBFBF" w:themeFill="background1" w:themeFillShade="BF"/>
            <w:vAlign w:val="center"/>
          </w:tcPr>
          <w:p w14:paraId="73265B12" w14:textId="77777777" w:rsidR="001B51DC" w:rsidRDefault="001B51DC" w:rsidP="009F72AD">
            <w:pPr>
              <w:spacing w:after="160"/>
              <w:jc w:val="center"/>
              <w:rPr>
                <w:rStyle w:val="TableCotent"/>
              </w:rPr>
            </w:pPr>
          </w:p>
          <w:p w14:paraId="6EE51A0E" w14:textId="47CD5A59" w:rsidR="001B51DC" w:rsidRPr="00A014D3" w:rsidRDefault="009F72AD" w:rsidP="009F72AD">
            <w:pPr>
              <w:jc w:val="center"/>
              <w:rPr>
                <w:rStyle w:val="TableCotent"/>
              </w:rPr>
            </w:pPr>
            <w:r w:rsidRPr="00A014D3">
              <w:rPr>
                <w:rStyle w:val="TableCotent"/>
                <w:noProof/>
              </w:rPr>
              <w:drawing>
                <wp:inline distT="0" distB="0" distL="0" distR="0" wp14:anchorId="2C0FEF5C" wp14:editId="7A5E6CE4">
                  <wp:extent cx="324000" cy="324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p>
        </w:tc>
        <w:tc>
          <w:tcPr>
            <w:tcW w:w="2268" w:type="dxa"/>
            <w:gridSpan w:val="3"/>
            <w:shd w:val="clear" w:color="auto" w:fill="F2F2F2" w:themeFill="background1" w:themeFillShade="F2"/>
            <w:vAlign w:val="center"/>
          </w:tcPr>
          <w:p w14:paraId="662572DC" w14:textId="3B8FD6C0" w:rsidR="001B51DC" w:rsidRPr="00A014D3" w:rsidRDefault="001B51DC" w:rsidP="008D0045">
            <w:pPr>
              <w:jc w:val="left"/>
              <w:rPr>
                <w:rStyle w:val="TableCotent"/>
              </w:rPr>
            </w:pPr>
            <w:r w:rsidRPr="00A014D3">
              <w:rPr>
                <w:rStyle w:val="TableCotent"/>
              </w:rPr>
              <w:t>Mainstream roles</w:t>
            </w:r>
          </w:p>
        </w:tc>
        <w:tc>
          <w:tcPr>
            <w:tcW w:w="1985" w:type="dxa"/>
            <w:shd w:val="clear" w:color="auto" w:fill="F2F2F2" w:themeFill="background1" w:themeFillShade="F2"/>
            <w:vAlign w:val="center"/>
          </w:tcPr>
          <w:p w14:paraId="45B451CA" w14:textId="6F161BB3" w:rsidR="001B51DC" w:rsidRPr="00A014D3" w:rsidRDefault="001B51DC" w:rsidP="008D0045">
            <w:pPr>
              <w:jc w:val="left"/>
              <w:rPr>
                <w:rStyle w:val="TableCotent"/>
              </w:rPr>
            </w:pPr>
            <w:r w:rsidRPr="00A014D3">
              <w:rPr>
                <w:rStyle w:val="TableCotent"/>
              </w:rPr>
              <w:t xml:space="preserve">Means generation, correction </w:t>
            </w:r>
            <w:r w:rsidR="005C3724">
              <w:rPr>
                <w:rStyle w:val="TableCotent"/>
              </w:rPr>
              <w:t>and</w:t>
            </w:r>
            <w:r w:rsidRPr="00A014D3">
              <w:rPr>
                <w:rStyle w:val="TableCotent"/>
              </w:rPr>
              <w:t xml:space="preserve"> </w:t>
            </w:r>
            <w:r w:rsidR="00132FFB">
              <w:rPr>
                <w:rStyle w:val="TableCotent"/>
              </w:rPr>
              <w:t>explanation</w:t>
            </w:r>
          </w:p>
        </w:tc>
        <w:tc>
          <w:tcPr>
            <w:tcW w:w="2268" w:type="dxa"/>
            <w:shd w:val="clear" w:color="auto" w:fill="F2F2F2" w:themeFill="background1" w:themeFillShade="F2"/>
            <w:vAlign w:val="center"/>
          </w:tcPr>
          <w:p w14:paraId="31B2937E" w14:textId="4FB01898" w:rsidR="001B51DC" w:rsidRPr="00A014D3" w:rsidRDefault="001B51DC" w:rsidP="000461F8">
            <w:pPr>
              <w:jc w:val="left"/>
              <w:rPr>
                <w:rStyle w:val="TableCotent"/>
              </w:rPr>
            </w:pPr>
            <w:r w:rsidRPr="00A014D3">
              <w:rPr>
                <w:rStyle w:val="TableCotent"/>
              </w:rPr>
              <w:t xml:space="preserve">Presentations </w:t>
            </w:r>
            <w:r w:rsidR="00964D9E">
              <w:rPr>
                <w:rStyle w:val="TableCotent"/>
              </w:rPr>
              <w:t>and</w:t>
            </w:r>
            <w:r w:rsidRPr="00A014D3">
              <w:rPr>
                <w:rStyle w:val="TableCotent"/>
              </w:rPr>
              <w:t xml:space="preserve"> Conferences</w:t>
            </w:r>
          </w:p>
        </w:tc>
        <w:tc>
          <w:tcPr>
            <w:tcW w:w="1846" w:type="dxa"/>
            <w:shd w:val="clear" w:color="auto" w:fill="F2F2F2" w:themeFill="background1" w:themeFillShade="F2"/>
            <w:vAlign w:val="center"/>
          </w:tcPr>
          <w:p w14:paraId="2AD10BD6" w14:textId="3ECFA45E" w:rsidR="001B51DC" w:rsidRPr="00F85A94" w:rsidRDefault="001B51DC" w:rsidP="000461F8">
            <w:pPr>
              <w:jc w:val="left"/>
              <w:rPr>
                <w:rFonts w:eastAsia="Times New Roman"/>
                <w:kern w:val="0"/>
                <w:sz w:val="18"/>
                <w:szCs w:val="18"/>
                <w14:ligatures w14:val="none"/>
              </w:rPr>
            </w:pPr>
            <w:r w:rsidRPr="00F85A94">
              <w:rPr>
                <w:rFonts w:eastAsia="Times New Roman"/>
                <w:kern w:val="0"/>
                <w:sz w:val="18"/>
                <w:szCs w:val="18"/>
                <w14:ligatures w14:val="none"/>
              </w:rPr>
              <w:t xml:space="preserve">Reports </w:t>
            </w:r>
            <w:r w:rsidR="00964D9E">
              <w:rPr>
                <w:rFonts w:eastAsia="Times New Roman"/>
                <w:kern w:val="0"/>
                <w:sz w:val="18"/>
                <w:szCs w:val="18"/>
                <w14:ligatures w14:val="none"/>
              </w:rPr>
              <w:t>and</w:t>
            </w:r>
            <w:r w:rsidRPr="00F85A94">
              <w:rPr>
                <w:rFonts w:eastAsia="Times New Roman"/>
                <w:kern w:val="0"/>
                <w:sz w:val="18"/>
                <w:szCs w:val="18"/>
                <w14:ligatures w14:val="none"/>
              </w:rPr>
              <w:t xml:space="preserve"> Publications</w:t>
            </w:r>
          </w:p>
        </w:tc>
      </w:tr>
      <w:tr w:rsidR="001B51DC" w:rsidRPr="00A014D3" w14:paraId="3E5118CF" w14:textId="77777777" w:rsidTr="00F85A94">
        <w:trPr>
          <w:trHeight w:val="150"/>
        </w:trPr>
        <w:tc>
          <w:tcPr>
            <w:tcW w:w="675" w:type="dxa"/>
            <w:vMerge/>
            <w:shd w:val="clear" w:color="auto" w:fill="BFBFBF" w:themeFill="background1" w:themeFillShade="BF"/>
            <w:vAlign w:val="center"/>
          </w:tcPr>
          <w:p w14:paraId="4B383D85" w14:textId="77777777" w:rsidR="001B51DC" w:rsidRPr="00A014D3" w:rsidRDefault="001B51DC" w:rsidP="001B51DC">
            <w:pPr>
              <w:jc w:val="left"/>
              <w:rPr>
                <w:rStyle w:val="TableCotent"/>
                <w:noProof/>
              </w:rPr>
            </w:pPr>
          </w:p>
        </w:tc>
        <w:tc>
          <w:tcPr>
            <w:tcW w:w="2268" w:type="dxa"/>
            <w:gridSpan w:val="3"/>
            <w:shd w:val="clear" w:color="auto" w:fill="F2F2F2" w:themeFill="background1" w:themeFillShade="F2"/>
          </w:tcPr>
          <w:p w14:paraId="479D06F6" w14:textId="0520B958" w:rsidR="001B51DC" w:rsidRPr="00A014D3" w:rsidRDefault="001B51DC" w:rsidP="001B51DC">
            <w:pPr>
              <w:jc w:val="left"/>
              <w:rPr>
                <w:rStyle w:val="TableCotent"/>
              </w:rPr>
            </w:pPr>
            <w:r w:rsidRPr="006321A3">
              <w:rPr>
                <w:rFonts w:eastAsia="Times New Roman"/>
                <w:kern w:val="0"/>
                <w:sz w:val="18"/>
                <w:szCs w:val="18"/>
                <w14:ligatures w14:val="none"/>
              </w:rPr>
              <w:t>Regulatory compliance</w:t>
            </w:r>
          </w:p>
        </w:tc>
        <w:tc>
          <w:tcPr>
            <w:tcW w:w="1985" w:type="dxa"/>
            <w:shd w:val="clear" w:color="auto" w:fill="F2F2F2" w:themeFill="background1" w:themeFillShade="F2"/>
          </w:tcPr>
          <w:p w14:paraId="6E20D791" w14:textId="13D11BE0" w:rsidR="001B51DC" w:rsidRPr="00A014D3" w:rsidRDefault="001B51DC" w:rsidP="001B51DC">
            <w:pPr>
              <w:jc w:val="left"/>
              <w:rPr>
                <w:rStyle w:val="TableCotent"/>
              </w:rPr>
            </w:pPr>
            <w:r w:rsidRPr="006321A3">
              <w:rPr>
                <w:rFonts w:eastAsia="Times New Roman"/>
                <w:kern w:val="0"/>
                <w:sz w:val="18"/>
                <w:szCs w:val="18"/>
                <w14:ligatures w14:val="none"/>
              </w:rPr>
              <w:t>Data analysis</w:t>
            </w:r>
          </w:p>
        </w:tc>
        <w:tc>
          <w:tcPr>
            <w:tcW w:w="2268" w:type="dxa"/>
            <w:shd w:val="clear" w:color="auto" w:fill="F2F2F2" w:themeFill="background1" w:themeFillShade="F2"/>
          </w:tcPr>
          <w:p w14:paraId="7CFACB76" w14:textId="0A66B99F" w:rsidR="001B51DC" w:rsidRPr="00A014D3" w:rsidRDefault="001B51DC" w:rsidP="001B51DC">
            <w:pPr>
              <w:jc w:val="left"/>
              <w:rPr>
                <w:rStyle w:val="TableCotent"/>
              </w:rPr>
            </w:pPr>
            <w:r w:rsidRPr="006321A3">
              <w:rPr>
                <w:rFonts w:eastAsia="Times New Roman"/>
                <w:kern w:val="0"/>
                <w:sz w:val="18"/>
                <w:szCs w:val="18"/>
                <w14:ligatures w14:val="none"/>
              </w:rPr>
              <w:t>Symposiums</w:t>
            </w:r>
          </w:p>
        </w:tc>
        <w:tc>
          <w:tcPr>
            <w:tcW w:w="1846" w:type="dxa"/>
            <w:shd w:val="clear" w:color="auto" w:fill="F2F2F2" w:themeFill="background1" w:themeFillShade="F2"/>
          </w:tcPr>
          <w:p w14:paraId="3C5C5C63" w14:textId="51807278" w:rsidR="001B51DC" w:rsidRPr="00F85A94" w:rsidRDefault="001B51DC" w:rsidP="001B51DC">
            <w:pPr>
              <w:jc w:val="left"/>
              <w:rPr>
                <w:rFonts w:eastAsia="Times New Roman"/>
                <w:kern w:val="0"/>
                <w:sz w:val="18"/>
                <w:szCs w:val="18"/>
                <w14:ligatures w14:val="none"/>
              </w:rPr>
            </w:pPr>
            <w:r w:rsidRPr="00F85A94">
              <w:rPr>
                <w:rFonts w:eastAsia="Times New Roman"/>
                <w:kern w:val="0"/>
                <w:sz w:val="18"/>
                <w:szCs w:val="18"/>
                <w14:ligatures w14:val="none"/>
              </w:rPr>
              <w:t>Peer-reviewed journals</w:t>
            </w:r>
          </w:p>
        </w:tc>
      </w:tr>
      <w:tr w:rsidR="001B51DC" w:rsidRPr="00A014D3" w14:paraId="7818FE48" w14:textId="77777777" w:rsidTr="00F85A94">
        <w:trPr>
          <w:trHeight w:val="150"/>
        </w:trPr>
        <w:tc>
          <w:tcPr>
            <w:tcW w:w="675" w:type="dxa"/>
            <w:vMerge/>
            <w:tcBorders>
              <w:bottom w:val="nil"/>
            </w:tcBorders>
            <w:shd w:val="clear" w:color="auto" w:fill="BFBFBF" w:themeFill="background1" w:themeFillShade="BF"/>
            <w:vAlign w:val="center"/>
          </w:tcPr>
          <w:p w14:paraId="5FE99043" w14:textId="77777777" w:rsidR="001B51DC" w:rsidRPr="00A014D3" w:rsidRDefault="001B51DC" w:rsidP="001B51DC">
            <w:pPr>
              <w:jc w:val="left"/>
              <w:rPr>
                <w:rStyle w:val="TableCotent"/>
                <w:noProof/>
              </w:rPr>
            </w:pPr>
          </w:p>
        </w:tc>
        <w:tc>
          <w:tcPr>
            <w:tcW w:w="2268" w:type="dxa"/>
            <w:gridSpan w:val="3"/>
            <w:shd w:val="clear" w:color="auto" w:fill="F2F2F2" w:themeFill="background1" w:themeFillShade="F2"/>
          </w:tcPr>
          <w:p w14:paraId="1E5038F0" w14:textId="53730D5B" w:rsidR="001B51DC" w:rsidRPr="00A014D3" w:rsidRDefault="001B51DC" w:rsidP="001B51DC">
            <w:pPr>
              <w:jc w:val="left"/>
              <w:rPr>
                <w:rStyle w:val="TableCotent"/>
              </w:rPr>
            </w:pPr>
            <w:r w:rsidRPr="006321A3">
              <w:rPr>
                <w:rFonts w:eastAsia="Times New Roman"/>
                <w:kern w:val="0"/>
                <w:sz w:val="18"/>
                <w:szCs w:val="18"/>
                <w14:ligatures w14:val="none"/>
              </w:rPr>
              <w:t>Professional standards</w:t>
            </w:r>
          </w:p>
        </w:tc>
        <w:tc>
          <w:tcPr>
            <w:tcW w:w="1985" w:type="dxa"/>
            <w:shd w:val="clear" w:color="auto" w:fill="F2F2F2" w:themeFill="background1" w:themeFillShade="F2"/>
          </w:tcPr>
          <w:p w14:paraId="06A52236" w14:textId="58270DEE" w:rsidR="001B51DC" w:rsidRPr="00A014D3" w:rsidRDefault="001B51DC" w:rsidP="001B51DC">
            <w:pPr>
              <w:jc w:val="left"/>
              <w:rPr>
                <w:rStyle w:val="TableCotent"/>
              </w:rPr>
            </w:pPr>
            <w:r w:rsidRPr="006321A3">
              <w:rPr>
                <w:rFonts w:eastAsia="Times New Roman"/>
                <w:kern w:val="0"/>
                <w:sz w:val="18"/>
                <w:szCs w:val="18"/>
                <w14:ligatures w14:val="none"/>
              </w:rPr>
              <w:t>Model simulations</w:t>
            </w:r>
          </w:p>
        </w:tc>
        <w:tc>
          <w:tcPr>
            <w:tcW w:w="2268" w:type="dxa"/>
            <w:shd w:val="clear" w:color="auto" w:fill="F2F2F2" w:themeFill="background1" w:themeFillShade="F2"/>
          </w:tcPr>
          <w:p w14:paraId="081E2EFD" w14:textId="21EBB13A" w:rsidR="001B51DC" w:rsidRPr="00A014D3" w:rsidRDefault="001B51DC" w:rsidP="001B51DC">
            <w:pPr>
              <w:jc w:val="left"/>
              <w:rPr>
                <w:rStyle w:val="TableCotent"/>
              </w:rPr>
            </w:pPr>
            <w:r w:rsidRPr="006321A3">
              <w:rPr>
                <w:rFonts w:eastAsia="Times New Roman"/>
                <w:kern w:val="0"/>
                <w:sz w:val="18"/>
                <w:szCs w:val="18"/>
                <w14:ligatures w14:val="none"/>
              </w:rPr>
              <w:t>Workshops</w:t>
            </w:r>
          </w:p>
        </w:tc>
        <w:tc>
          <w:tcPr>
            <w:tcW w:w="1846" w:type="dxa"/>
            <w:shd w:val="clear" w:color="auto" w:fill="F2F2F2" w:themeFill="background1" w:themeFillShade="F2"/>
          </w:tcPr>
          <w:p w14:paraId="08FD4A53" w14:textId="47B459CF" w:rsidR="001B51DC" w:rsidRPr="00F85A94" w:rsidRDefault="001B51DC" w:rsidP="001B51DC">
            <w:pPr>
              <w:jc w:val="left"/>
              <w:rPr>
                <w:rFonts w:eastAsia="Times New Roman"/>
                <w:kern w:val="0"/>
                <w:sz w:val="18"/>
                <w:szCs w:val="18"/>
                <w14:ligatures w14:val="none"/>
              </w:rPr>
            </w:pPr>
            <w:r w:rsidRPr="00F85A94">
              <w:rPr>
                <w:rFonts w:eastAsia="Times New Roman"/>
                <w:kern w:val="0"/>
                <w:sz w:val="18"/>
                <w:szCs w:val="18"/>
                <w14:ligatures w14:val="none"/>
              </w:rPr>
              <w:t>Case studies</w:t>
            </w:r>
          </w:p>
        </w:tc>
      </w:tr>
      <w:tr w:rsidR="001B51DC" w:rsidRPr="00A014D3" w14:paraId="5E952069" w14:textId="77777777" w:rsidTr="00F85A94">
        <w:trPr>
          <w:trHeight w:val="150"/>
        </w:trPr>
        <w:tc>
          <w:tcPr>
            <w:tcW w:w="675" w:type="dxa"/>
            <w:vMerge w:val="restart"/>
            <w:tcBorders>
              <w:top w:val="nil"/>
            </w:tcBorders>
            <w:shd w:val="clear" w:color="auto" w:fill="BFBFBF" w:themeFill="background1" w:themeFillShade="BF"/>
            <w:textDirection w:val="btLr"/>
            <w:vAlign w:val="center"/>
          </w:tcPr>
          <w:p w14:paraId="2180B41B" w14:textId="77777777" w:rsidR="001B51DC" w:rsidRPr="00A014D3" w:rsidRDefault="001B51DC" w:rsidP="009F72AD">
            <w:pPr>
              <w:ind w:left="113" w:right="113"/>
              <w:jc w:val="center"/>
              <w:rPr>
                <w:rStyle w:val="TableCotent"/>
              </w:rPr>
            </w:pPr>
            <w:r w:rsidRPr="00A014D3">
              <w:rPr>
                <w:rStyle w:val="TableCotent"/>
              </w:rPr>
              <w:t>Professionals Communicate (4)</w:t>
            </w:r>
          </w:p>
          <w:p w14:paraId="7B567165" w14:textId="77777777" w:rsidR="001B51DC" w:rsidRPr="00A014D3" w:rsidRDefault="001B51DC" w:rsidP="009F72AD">
            <w:pPr>
              <w:ind w:left="113" w:right="113"/>
              <w:jc w:val="center"/>
              <w:rPr>
                <w:rStyle w:val="TableCotent"/>
                <w:noProof/>
              </w:rPr>
            </w:pPr>
          </w:p>
        </w:tc>
        <w:tc>
          <w:tcPr>
            <w:tcW w:w="2268" w:type="dxa"/>
            <w:gridSpan w:val="3"/>
            <w:shd w:val="clear" w:color="auto" w:fill="F2F2F2" w:themeFill="background1" w:themeFillShade="F2"/>
          </w:tcPr>
          <w:p w14:paraId="3E4925DB" w14:textId="7FD43239" w:rsidR="001B51DC" w:rsidRPr="00A014D3" w:rsidRDefault="001B51DC" w:rsidP="001B51DC">
            <w:pPr>
              <w:jc w:val="left"/>
              <w:rPr>
                <w:rStyle w:val="TableCotent"/>
              </w:rPr>
            </w:pPr>
            <w:r w:rsidRPr="006321A3">
              <w:rPr>
                <w:rFonts w:eastAsia="Times New Roman"/>
                <w:kern w:val="0"/>
                <w:sz w:val="18"/>
                <w:szCs w:val="18"/>
                <w14:ligatures w14:val="none"/>
              </w:rPr>
              <w:t>Policy advocacy</w:t>
            </w:r>
          </w:p>
        </w:tc>
        <w:tc>
          <w:tcPr>
            <w:tcW w:w="1985" w:type="dxa"/>
            <w:shd w:val="clear" w:color="auto" w:fill="F2F2F2" w:themeFill="background1" w:themeFillShade="F2"/>
          </w:tcPr>
          <w:p w14:paraId="173E0745" w14:textId="6D4E4E15" w:rsidR="001B51DC" w:rsidRPr="00A014D3" w:rsidRDefault="001B51DC" w:rsidP="001B51DC">
            <w:pPr>
              <w:jc w:val="left"/>
              <w:rPr>
                <w:rStyle w:val="TableCotent"/>
              </w:rPr>
            </w:pPr>
            <w:r w:rsidRPr="006321A3">
              <w:rPr>
                <w:rFonts w:eastAsia="Times New Roman"/>
                <w:kern w:val="0"/>
                <w:sz w:val="18"/>
                <w:szCs w:val="18"/>
                <w14:ligatures w14:val="none"/>
              </w:rPr>
              <w:t>Stakeholder feedback</w:t>
            </w:r>
          </w:p>
        </w:tc>
        <w:tc>
          <w:tcPr>
            <w:tcW w:w="2268" w:type="dxa"/>
            <w:shd w:val="clear" w:color="auto" w:fill="F2F2F2" w:themeFill="background1" w:themeFillShade="F2"/>
          </w:tcPr>
          <w:p w14:paraId="41A9AB32" w14:textId="69FAB4D7" w:rsidR="001B51DC" w:rsidRPr="00A014D3" w:rsidRDefault="001B51DC" w:rsidP="001B51DC">
            <w:pPr>
              <w:jc w:val="left"/>
              <w:rPr>
                <w:rStyle w:val="TableCotent"/>
              </w:rPr>
            </w:pPr>
            <w:r w:rsidRPr="006321A3">
              <w:rPr>
                <w:rFonts w:eastAsia="Times New Roman"/>
                <w:kern w:val="0"/>
                <w:sz w:val="18"/>
                <w:szCs w:val="18"/>
                <w14:ligatures w14:val="none"/>
              </w:rPr>
              <w:t>Keynote speeches</w:t>
            </w:r>
          </w:p>
        </w:tc>
        <w:tc>
          <w:tcPr>
            <w:tcW w:w="1846" w:type="dxa"/>
            <w:shd w:val="clear" w:color="auto" w:fill="F2F2F2" w:themeFill="background1" w:themeFillShade="F2"/>
          </w:tcPr>
          <w:p w14:paraId="251981CB" w14:textId="6CE62979" w:rsidR="001B51DC" w:rsidRPr="00F85A94" w:rsidRDefault="001B51DC" w:rsidP="001B51DC">
            <w:pPr>
              <w:jc w:val="left"/>
              <w:rPr>
                <w:rFonts w:eastAsia="Times New Roman"/>
                <w:kern w:val="0"/>
                <w:sz w:val="18"/>
                <w:szCs w:val="18"/>
                <w14:ligatures w14:val="none"/>
              </w:rPr>
            </w:pPr>
            <w:r w:rsidRPr="00F85A94">
              <w:rPr>
                <w:rFonts w:eastAsia="Times New Roman"/>
                <w:kern w:val="0"/>
                <w:sz w:val="18"/>
                <w:szCs w:val="18"/>
                <w14:ligatures w14:val="none"/>
              </w:rPr>
              <w:t>Government publications</w:t>
            </w:r>
          </w:p>
        </w:tc>
      </w:tr>
      <w:tr w:rsidR="001B51DC" w:rsidRPr="00A014D3" w14:paraId="0F3E164F" w14:textId="77777777" w:rsidTr="00F85A94">
        <w:trPr>
          <w:trHeight w:val="150"/>
        </w:trPr>
        <w:tc>
          <w:tcPr>
            <w:tcW w:w="675" w:type="dxa"/>
            <w:vMerge/>
            <w:shd w:val="clear" w:color="auto" w:fill="BFBFBF" w:themeFill="background1" w:themeFillShade="BF"/>
            <w:vAlign w:val="center"/>
          </w:tcPr>
          <w:p w14:paraId="3344E3FE" w14:textId="77777777" w:rsidR="001B51DC" w:rsidRPr="00A014D3" w:rsidRDefault="001B51DC" w:rsidP="001B51DC">
            <w:pPr>
              <w:jc w:val="left"/>
              <w:rPr>
                <w:rStyle w:val="TableCotent"/>
                <w:noProof/>
              </w:rPr>
            </w:pPr>
          </w:p>
        </w:tc>
        <w:tc>
          <w:tcPr>
            <w:tcW w:w="2268" w:type="dxa"/>
            <w:gridSpan w:val="3"/>
            <w:shd w:val="clear" w:color="auto" w:fill="F2F2F2" w:themeFill="background1" w:themeFillShade="F2"/>
          </w:tcPr>
          <w:p w14:paraId="74EB611C" w14:textId="0A97B091" w:rsidR="001B51DC" w:rsidRPr="00A014D3" w:rsidRDefault="001B51DC" w:rsidP="001B51DC">
            <w:pPr>
              <w:jc w:val="left"/>
              <w:rPr>
                <w:rStyle w:val="TableCotent"/>
              </w:rPr>
            </w:pPr>
            <w:r w:rsidRPr="006321A3">
              <w:rPr>
                <w:rFonts w:eastAsia="Times New Roman"/>
                <w:kern w:val="0"/>
                <w:sz w:val="18"/>
                <w:szCs w:val="18"/>
                <w14:ligatures w14:val="none"/>
              </w:rPr>
              <w:t>Leadership development</w:t>
            </w:r>
          </w:p>
        </w:tc>
        <w:tc>
          <w:tcPr>
            <w:tcW w:w="1985" w:type="dxa"/>
            <w:shd w:val="clear" w:color="auto" w:fill="F2F2F2" w:themeFill="background1" w:themeFillShade="F2"/>
          </w:tcPr>
          <w:p w14:paraId="04F96736" w14:textId="701667AC" w:rsidR="001B51DC" w:rsidRPr="00A014D3" w:rsidRDefault="001B51DC" w:rsidP="001B51DC">
            <w:pPr>
              <w:jc w:val="left"/>
              <w:rPr>
                <w:rStyle w:val="TableCotent"/>
              </w:rPr>
            </w:pPr>
            <w:r w:rsidRPr="006321A3">
              <w:rPr>
                <w:rFonts w:eastAsia="Times New Roman"/>
                <w:kern w:val="0"/>
                <w:sz w:val="18"/>
                <w:szCs w:val="18"/>
                <w14:ligatures w14:val="none"/>
              </w:rPr>
              <w:t>Scenario planning</w:t>
            </w:r>
          </w:p>
        </w:tc>
        <w:tc>
          <w:tcPr>
            <w:tcW w:w="2268" w:type="dxa"/>
            <w:shd w:val="clear" w:color="auto" w:fill="F2F2F2" w:themeFill="background1" w:themeFillShade="F2"/>
          </w:tcPr>
          <w:p w14:paraId="6EF935CA" w14:textId="51F893D7" w:rsidR="001B51DC" w:rsidRPr="00A014D3" w:rsidRDefault="001B51DC" w:rsidP="001B51DC">
            <w:pPr>
              <w:jc w:val="left"/>
              <w:rPr>
                <w:rStyle w:val="TableCotent"/>
              </w:rPr>
            </w:pPr>
            <w:r w:rsidRPr="006321A3">
              <w:rPr>
                <w:rFonts w:eastAsia="Times New Roman"/>
                <w:kern w:val="0"/>
                <w:sz w:val="18"/>
                <w:szCs w:val="18"/>
                <w14:ligatures w14:val="none"/>
              </w:rPr>
              <w:t>Panels and forums</w:t>
            </w:r>
          </w:p>
        </w:tc>
        <w:tc>
          <w:tcPr>
            <w:tcW w:w="1846" w:type="dxa"/>
            <w:shd w:val="clear" w:color="auto" w:fill="F2F2F2" w:themeFill="background1" w:themeFillShade="F2"/>
          </w:tcPr>
          <w:p w14:paraId="699188E8" w14:textId="54D1E78A" w:rsidR="001B51DC" w:rsidRPr="00F85A94" w:rsidRDefault="001B51DC" w:rsidP="001B51DC">
            <w:pPr>
              <w:jc w:val="left"/>
              <w:rPr>
                <w:rFonts w:eastAsia="Times New Roman"/>
                <w:kern w:val="0"/>
                <w:sz w:val="18"/>
                <w:szCs w:val="18"/>
                <w14:ligatures w14:val="none"/>
              </w:rPr>
            </w:pPr>
            <w:r w:rsidRPr="00F85A94">
              <w:rPr>
                <w:rFonts w:eastAsia="Times New Roman"/>
                <w:kern w:val="0"/>
                <w:sz w:val="18"/>
                <w:szCs w:val="18"/>
                <w14:ligatures w14:val="none"/>
              </w:rPr>
              <w:t>Technical reports</w:t>
            </w:r>
          </w:p>
        </w:tc>
      </w:tr>
      <w:tr w:rsidR="001B51DC" w:rsidRPr="00A014D3" w14:paraId="66AC466A" w14:textId="77777777" w:rsidTr="00F85A94">
        <w:trPr>
          <w:trHeight w:val="150"/>
        </w:trPr>
        <w:tc>
          <w:tcPr>
            <w:tcW w:w="675" w:type="dxa"/>
            <w:vMerge/>
            <w:shd w:val="clear" w:color="auto" w:fill="BFBFBF" w:themeFill="background1" w:themeFillShade="BF"/>
            <w:vAlign w:val="center"/>
          </w:tcPr>
          <w:p w14:paraId="495FAA40" w14:textId="77777777" w:rsidR="001B51DC" w:rsidRPr="00A014D3" w:rsidRDefault="001B51DC" w:rsidP="001B51DC">
            <w:pPr>
              <w:jc w:val="left"/>
              <w:rPr>
                <w:rStyle w:val="TableCotent"/>
                <w:noProof/>
              </w:rPr>
            </w:pPr>
          </w:p>
        </w:tc>
        <w:tc>
          <w:tcPr>
            <w:tcW w:w="2268" w:type="dxa"/>
            <w:gridSpan w:val="3"/>
            <w:shd w:val="clear" w:color="auto" w:fill="F2F2F2" w:themeFill="background1" w:themeFillShade="F2"/>
          </w:tcPr>
          <w:p w14:paraId="76134080" w14:textId="785D67E4" w:rsidR="001B51DC" w:rsidRPr="00A014D3" w:rsidRDefault="001B51DC" w:rsidP="001B51DC">
            <w:pPr>
              <w:jc w:val="left"/>
              <w:rPr>
                <w:rStyle w:val="TableCotent"/>
              </w:rPr>
            </w:pPr>
            <w:r w:rsidRPr="006321A3">
              <w:rPr>
                <w:rFonts w:eastAsia="Times New Roman"/>
                <w:kern w:val="0"/>
                <w:sz w:val="18"/>
                <w:szCs w:val="18"/>
                <w14:ligatures w14:val="none"/>
              </w:rPr>
              <w:t>Community engagement</w:t>
            </w:r>
          </w:p>
        </w:tc>
        <w:tc>
          <w:tcPr>
            <w:tcW w:w="1985" w:type="dxa"/>
            <w:shd w:val="clear" w:color="auto" w:fill="F2F2F2" w:themeFill="background1" w:themeFillShade="F2"/>
          </w:tcPr>
          <w:p w14:paraId="5B9E53E0" w14:textId="26942EFE" w:rsidR="001B51DC" w:rsidRPr="00A014D3" w:rsidRDefault="001B51DC" w:rsidP="001B51DC">
            <w:pPr>
              <w:jc w:val="left"/>
              <w:rPr>
                <w:rStyle w:val="TableCotent"/>
              </w:rPr>
            </w:pPr>
            <w:r w:rsidRPr="006321A3">
              <w:rPr>
                <w:rFonts w:eastAsia="Times New Roman"/>
                <w:kern w:val="0"/>
                <w:sz w:val="18"/>
                <w:szCs w:val="18"/>
                <w14:ligatures w14:val="none"/>
              </w:rPr>
              <w:t>Software tools</w:t>
            </w:r>
          </w:p>
        </w:tc>
        <w:tc>
          <w:tcPr>
            <w:tcW w:w="2268" w:type="dxa"/>
            <w:shd w:val="clear" w:color="auto" w:fill="F2F2F2" w:themeFill="background1" w:themeFillShade="F2"/>
          </w:tcPr>
          <w:p w14:paraId="6404AF6F" w14:textId="484C82FC" w:rsidR="001B51DC" w:rsidRPr="00A014D3" w:rsidRDefault="001B51DC" w:rsidP="001B51DC">
            <w:pPr>
              <w:jc w:val="left"/>
              <w:rPr>
                <w:rStyle w:val="TableCotent"/>
              </w:rPr>
            </w:pPr>
            <w:r w:rsidRPr="006321A3">
              <w:rPr>
                <w:rFonts w:eastAsia="Times New Roman"/>
                <w:kern w:val="0"/>
                <w:sz w:val="18"/>
                <w:szCs w:val="18"/>
                <w14:ligatures w14:val="none"/>
              </w:rPr>
              <w:t>Networking events</w:t>
            </w:r>
          </w:p>
        </w:tc>
        <w:tc>
          <w:tcPr>
            <w:tcW w:w="1846" w:type="dxa"/>
            <w:shd w:val="clear" w:color="auto" w:fill="F2F2F2" w:themeFill="background1" w:themeFillShade="F2"/>
          </w:tcPr>
          <w:p w14:paraId="22CB2738" w14:textId="13AC7838" w:rsidR="001B51DC" w:rsidRPr="00F85A94" w:rsidRDefault="001B51DC" w:rsidP="001B51DC">
            <w:pPr>
              <w:jc w:val="left"/>
              <w:rPr>
                <w:rFonts w:eastAsia="Times New Roman"/>
                <w:kern w:val="0"/>
                <w:sz w:val="18"/>
                <w:szCs w:val="18"/>
                <w14:ligatures w14:val="none"/>
              </w:rPr>
            </w:pPr>
            <w:r w:rsidRPr="00F85A94">
              <w:rPr>
                <w:rFonts w:eastAsia="Times New Roman"/>
                <w:kern w:val="0"/>
                <w:sz w:val="18"/>
                <w:szCs w:val="18"/>
                <w14:ligatures w14:val="none"/>
              </w:rPr>
              <w:t>White papers</w:t>
            </w:r>
          </w:p>
        </w:tc>
      </w:tr>
      <w:tr w:rsidR="001B51DC" w:rsidRPr="00A014D3" w14:paraId="15C32D01" w14:textId="77777777" w:rsidTr="00F85A94">
        <w:trPr>
          <w:trHeight w:val="150"/>
        </w:trPr>
        <w:tc>
          <w:tcPr>
            <w:tcW w:w="675" w:type="dxa"/>
            <w:vMerge/>
            <w:shd w:val="clear" w:color="auto" w:fill="BFBFBF" w:themeFill="background1" w:themeFillShade="BF"/>
            <w:vAlign w:val="center"/>
          </w:tcPr>
          <w:p w14:paraId="49DBBD96" w14:textId="77777777" w:rsidR="001B51DC" w:rsidRPr="00A014D3" w:rsidRDefault="001B51DC" w:rsidP="001B51DC">
            <w:pPr>
              <w:jc w:val="left"/>
              <w:rPr>
                <w:rStyle w:val="TableCotent"/>
                <w:noProof/>
              </w:rPr>
            </w:pPr>
          </w:p>
        </w:tc>
        <w:tc>
          <w:tcPr>
            <w:tcW w:w="2268" w:type="dxa"/>
            <w:gridSpan w:val="3"/>
            <w:shd w:val="clear" w:color="auto" w:fill="F2F2F2" w:themeFill="background1" w:themeFillShade="F2"/>
          </w:tcPr>
          <w:p w14:paraId="0E050C65" w14:textId="32677F07" w:rsidR="001B51DC" w:rsidRPr="00A014D3" w:rsidRDefault="001B51DC" w:rsidP="001B51DC">
            <w:pPr>
              <w:jc w:val="left"/>
              <w:rPr>
                <w:rStyle w:val="TableCotent"/>
              </w:rPr>
            </w:pPr>
            <w:r w:rsidRPr="006321A3">
              <w:rPr>
                <w:rFonts w:eastAsia="Times New Roman"/>
                <w:kern w:val="0"/>
                <w:sz w:val="18"/>
                <w:szCs w:val="18"/>
                <w14:ligatures w14:val="none"/>
              </w:rPr>
              <w:t>Public awareness campaigns</w:t>
            </w:r>
          </w:p>
        </w:tc>
        <w:tc>
          <w:tcPr>
            <w:tcW w:w="1985" w:type="dxa"/>
            <w:shd w:val="clear" w:color="auto" w:fill="F2F2F2" w:themeFill="background1" w:themeFillShade="F2"/>
          </w:tcPr>
          <w:p w14:paraId="72B93D8E" w14:textId="1DDB8358" w:rsidR="001B51DC" w:rsidRPr="00A014D3" w:rsidRDefault="001B51DC" w:rsidP="001B51DC">
            <w:pPr>
              <w:jc w:val="left"/>
              <w:rPr>
                <w:rStyle w:val="TableCotent"/>
              </w:rPr>
            </w:pPr>
            <w:r w:rsidRPr="006321A3">
              <w:rPr>
                <w:rFonts w:eastAsia="Times New Roman"/>
                <w:kern w:val="0"/>
                <w:sz w:val="18"/>
                <w:szCs w:val="18"/>
                <w14:ligatures w14:val="none"/>
              </w:rPr>
              <w:t>Pilot projects</w:t>
            </w:r>
          </w:p>
        </w:tc>
        <w:tc>
          <w:tcPr>
            <w:tcW w:w="2268" w:type="dxa"/>
            <w:shd w:val="clear" w:color="auto" w:fill="F2F2F2" w:themeFill="background1" w:themeFillShade="F2"/>
          </w:tcPr>
          <w:p w14:paraId="477B59A3" w14:textId="3A49DC42" w:rsidR="001B51DC" w:rsidRPr="00A014D3" w:rsidRDefault="001B51DC" w:rsidP="001B51DC">
            <w:pPr>
              <w:jc w:val="left"/>
              <w:rPr>
                <w:rStyle w:val="TableCotent"/>
              </w:rPr>
            </w:pPr>
            <w:r w:rsidRPr="006321A3">
              <w:rPr>
                <w:rFonts w:eastAsia="Times New Roman"/>
                <w:kern w:val="0"/>
                <w:sz w:val="18"/>
                <w:szCs w:val="18"/>
                <w14:ligatures w14:val="none"/>
              </w:rPr>
              <w:t>Webinars</w:t>
            </w:r>
          </w:p>
        </w:tc>
        <w:tc>
          <w:tcPr>
            <w:tcW w:w="1846" w:type="dxa"/>
            <w:shd w:val="clear" w:color="auto" w:fill="F2F2F2" w:themeFill="background1" w:themeFillShade="F2"/>
          </w:tcPr>
          <w:p w14:paraId="622A8F2A" w14:textId="5A8CC313" w:rsidR="001B51DC" w:rsidRPr="00F85A94" w:rsidRDefault="001B51DC" w:rsidP="001B51DC">
            <w:pPr>
              <w:jc w:val="left"/>
              <w:rPr>
                <w:rFonts w:eastAsia="Times New Roman"/>
                <w:kern w:val="0"/>
                <w:sz w:val="18"/>
                <w:szCs w:val="18"/>
                <w14:ligatures w14:val="none"/>
              </w:rPr>
            </w:pPr>
            <w:r w:rsidRPr="00F85A94">
              <w:rPr>
                <w:rFonts w:eastAsia="Times New Roman"/>
                <w:kern w:val="0"/>
                <w:sz w:val="18"/>
                <w:szCs w:val="18"/>
                <w14:ligatures w14:val="none"/>
              </w:rPr>
              <w:t>Academic journals</w:t>
            </w:r>
          </w:p>
        </w:tc>
      </w:tr>
      <w:tr w:rsidR="001B51DC" w:rsidRPr="00A014D3" w14:paraId="79191833" w14:textId="77777777" w:rsidTr="00F85A94">
        <w:trPr>
          <w:trHeight w:val="150"/>
        </w:trPr>
        <w:tc>
          <w:tcPr>
            <w:tcW w:w="675" w:type="dxa"/>
            <w:vMerge/>
            <w:shd w:val="clear" w:color="auto" w:fill="BFBFBF" w:themeFill="background1" w:themeFillShade="BF"/>
            <w:vAlign w:val="center"/>
          </w:tcPr>
          <w:p w14:paraId="2F0175BE" w14:textId="77777777" w:rsidR="001B51DC" w:rsidRPr="00A014D3" w:rsidRDefault="001B51DC" w:rsidP="001B51DC">
            <w:pPr>
              <w:jc w:val="left"/>
              <w:rPr>
                <w:rStyle w:val="TableCotent"/>
                <w:noProof/>
              </w:rPr>
            </w:pPr>
          </w:p>
        </w:tc>
        <w:tc>
          <w:tcPr>
            <w:tcW w:w="2268" w:type="dxa"/>
            <w:gridSpan w:val="3"/>
            <w:shd w:val="clear" w:color="auto" w:fill="F2F2F2" w:themeFill="background1" w:themeFillShade="F2"/>
          </w:tcPr>
          <w:p w14:paraId="660EC985" w14:textId="47810A48" w:rsidR="001B51DC" w:rsidRPr="00A014D3" w:rsidRDefault="001B51DC" w:rsidP="001B51DC">
            <w:pPr>
              <w:jc w:val="left"/>
              <w:rPr>
                <w:rStyle w:val="TableCotent"/>
              </w:rPr>
            </w:pPr>
            <w:r w:rsidRPr="006321A3">
              <w:rPr>
                <w:rFonts w:eastAsia="Times New Roman"/>
                <w:kern w:val="0"/>
                <w:sz w:val="18"/>
                <w:szCs w:val="18"/>
                <w14:ligatures w14:val="none"/>
              </w:rPr>
              <w:t>Media relations</w:t>
            </w:r>
          </w:p>
        </w:tc>
        <w:tc>
          <w:tcPr>
            <w:tcW w:w="1985" w:type="dxa"/>
            <w:shd w:val="clear" w:color="auto" w:fill="F2F2F2" w:themeFill="background1" w:themeFillShade="F2"/>
          </w:tcPr>
          <w:p w14:paraId="6055E8CD" w14:textId="094A7BDF" w:rsidR="001B51DC" w:rsidRPr="00A014D3" w:rsidRDefault="001B51DC" w:rsidP="001B51DC">
            <w:pPr>
              <w:jc w:val="left"/>
              <w:rPr>
                <w:rStyle w:val="TableCotent"/>
              </w:rPr>
            </w:pPr>
            <w:r w:rsidRPr="006321A3">
              <w:rPr>
                <w:rFonts w:eastAsia="Times New Roman"/>
                <w:kern w:val="0"/>
                <w:sz w:val="18"/>
                <w:szCs w:val="18"/>
                <w14:ligatures w14:val="none"/>
              </w:rPr>
              <w:t>Prototype testing</w:t>
            </w:r>
          </w:p>
        </w:tc>
        <w:tc>
          <w:tcPr>
            <w:tcW w:w="2268" w:type="dxa"/>
            <w:shd w:val="clear" w:color="auto" w:fill="F2F2F2" w:themeFill="background1" w:themeFillShade="F2"/>
          </w:tcPr>
          <w:p w14:paraId="5AD0F97B" w14:textId="3E939A3B" w:rsidR="001B51DC" w:rsidRPr="00A014D3" w:rsidRDefault="001B51DC" w:rsidP="001B51DC">
            <w:pPr>
              <w:jc w:val="left"/>
              <w:rPr>
                <w:rStyle w:val="TableCotent"/>
              </w:rPr>
            </w:pPr>
            <w:r w:rsidRPr="006321A3">
              <w:rPr>
                <w:rFonts w:eastAsia="Times New Roman"/>
                <w:kern w:val="0"/>
                <w:sz w:val="18"/>
                <w:szCs w:val="18"/>
                <w14:ligatures w14:val="none"/>
              </w:rPr>
              <w:t>Roundtable discussions</w:t>
            </w:r>
          </w:p>
        </w:tc>
        <w:tc>
          <w:tcPr>
            <w:tcW w:w="1846" w:type="dxa"/>
            <w:shd w:val="clear" w:color="auto" w:fill="F2F2F2" w:themeFill="background1" w:themeFillShade="F2"/>
          </w:tcPr>
          <w:p w14:paraId="1DFFCAF0" w14:textId="65249BB9" w:rsidR="001B51DC" w:rsidRPr="00F85A94" w:rsidRDefault="001B51DC" w:rsidP="001B51DC">
            <w:pPr>
              <w:jc w:val="left"/>
              <w:rPr>
                <w:rFonts w:eastAsia="Times New Roman"/>
                <w:kern w:val="0"/>
                <w:sz w:val="18"/>
                <w:szCs w:val="18"/>
                <w14:ligatures w14:val="none"/>
              </w:rPr>
            </w:pPr>
            <w:r w:rsidRPr="00F85A94">
              <w:rPr>
                <w:rFonts w:eastAsia="Times New Roman"/>
                <w:kern w:val="0"/>
                <w:sz w:val="18"/>
                <w:szCs w:val="18"/>
                <w14:ligatures w14:val="none"/>
              </w:rPr>
              <w:t>Industry reports</w:t>
            </w:r>
          </w:p>
        </w:tc>
      </w:tr>
      <w:tr w:rsidR="001B51DC" w:rsidRPr="00A014D3" w14:paraId="3F898966" w14:textId="77777777" w:rsidTr="00F85A94">
        <w:trPr>
          <w:trHeight w:val="150"/>
        </w:trPr>
        <w:tc>
          <w:tcPr>
            <w:tcW w:w="675" w:type="dxa"/>
            <w:vMerge/>
            <w:shd w:val="clear" w:color="auto" w:fill="BFBFBF" w:themeFill="background1" w:themeFillShade="BF"/>
            <w:vAlign w:val="center"/>
          </w:tcPr>
          <w:p w14:paraId="5E77685A" w14:textId="77777777" w:rsidR="001B51DC" w:rsidRPr="00A014D3" w:rsidRDefault="001B51DC" w:rsidP="001B51DC">
            <w:pPr>
              <w:jc w:val="left"/>
              <w:rPr>
                <w:rStyle w:val="TableCotent"/>
                <w:noProof/>
              </w:rPr>
            </w:pPr>
          </w:p>
        </w:tc>
        <w:tc>
          <w:tcPr>
            <w:tcW w:w="2268" w:type="dxa"/>
            <w:gridSpan w:val="3"/>
            <w:shd w:val="clear" w:color="auto" w:fill="F2F2F2" w:themeFill="background1" w:themeFillShade="F2"/>
          </w:tcPr>
          <w:p w14:paraId="25EB34A4" w14:textId="3C7444B9" w:rsidR="001B51DC" w:rsidRPr="00A014D3" w:rsidRDefault="001B51DC" w:rsidP="001B51DC">
            <w:pPr>
              <w:jc w:val="left"/>
              <w:rPr>
                <w:rStyle w:val="TableCotent"/>
              </w:rPr>
            </w:pPr>
            <w:r w:rsidRPr="006321A3">
              <w:rPr>
                <w:rFonts w:eastAsia="Times New Roman"/>
                <w:kern w:val="0"/>
                <w:sz w:val="18"/>
                <w:szCs w:val="18"/>
                <w14:ligatures w14:val="none"/>
              </w:rPr>
              <w:t>Training programs</w:t>
            </w:r>
          </w:p>
        </w:tc>
        <w:tc>
          <w:tcPr>
            <w:tcW w:w="1985" w:type="dxa"/>
            <w:shd w:val="clear" w:color="auto" w:fill="F2F2F2" w:themeFill="background1" w:themeFillShade="F2"/>
          </w:tcPr>
          <w:p w14:paraId="4B4F394A" w14:textId="097ED6A2" w:rsidR="001B51DC" w:rsidRPr="00A014D3" w:rsidRDefault="001B51DC" w:rsidP="001B51DC">
            <w:pPr>
              <w:jc w:val="left"/>
              <w:rPr>
                <w:rStyle w:val="TableCotent"/>
              </w:rPr>
            </w:pPr>
            <w:r w:rsidRPr="006321A3">
              <w:rPr>
                <w:rFonts w:eastAsia="Times New Roman"/>
                <w:kern w:val="0"/>
                <w:sz w:val="18"/>
                <w:szCs w:val="18"/>
                <w14:ligatures w14:val="none"/>
              </w:rPr>
              <w:t>Iterative design</w:t>
            </w:r>
          </w:p>
        </w:tc>
        <w:tc>
          <w:tcPr>
            <w:tcW w:w="2268" w:type="dxa"/>
            <w:shd w:val="clear" w:color="auto" w:fill="F2F2F2" w:themeFill="background1" w:themeFillShade="F2"/>
          </w:tcPr>
          <w:p w14:paraId="3955B130" w14:textId="3F90A37F" w:rsidR="001B51DC" w:rsidRPr="00A014D3" w:rsidRDefault="001B51DC" w:rsidP="001B51DC">
            <w:pPr>
              <w:jc w:val="left"/>
              <w:rPr>
                <w:rStyle w:val="TableCotent"/>
              </w:rPr>
            </w:pPr>
            <w:r w:rsidRPr="006321A3">
              <w:rPr>
                <w:rFonts w:eastAsia="Times New Roman"/>
                <w:kern w:val="0"/>
                <w:sz w:val="18"/>
                <w:szCs w:val="18"/>
                <w14:ligatures w14:val="none"/>
              </w:rPr>
              <w:t>Interactive sessions</w:t>
            </w:r>
          </w:p>
        </w:tc>
        <w:tc>
          <w:tcPr>
            <w:tcW w:w="1846" w:type="dxa"/>
            <w:shd w:val="clear" w:color="auto" w:fill="F2F2F2" w:themeFill="background1" w:themeFillShade="F2"/>
          </w:tcPr>
          <w:p w14:paraId="277B4818" w14:textId="4876F0A8" w:rsidR="001B51DC" w:rsidRPr="00F85A94" w:rsidRDefault="001B51DC" w:rsidP="001B51DC">
            <w:pPr>
              <w:jc w:val="left"/>
              <w:rPr>
                <w:rFonts w:eastAsia="Times New Roman"/>
                <w:kern w:val="0"/>
                <w:sz w:val="18"/>
                <w:szCs w:val="18"/>
                <w14:ligatures w14:val="none"/>
              </w:rPr>
            </w:pPr>
            <w:r w:rsidRPr="00F85A94">
              <w:rPr>
                <w:rFonts w:eastAsia="Times New Roman"/>
                <w:kern w:val="0"/>
                <w:sz w:val="18"/>
                <w:szCs w:val="18"/>
                <w14:ligatures w14:val="none"/>
              </w:rPr>
              <w:t>Conference papers</w:t>
            </w:r>
          </w:p>
        </w:tc>
      </w:tr>
      <w:tr w:rsidR="001B51DC" w:rsidRPr="00A014D3" w14:paraId="55A2EF67" w14:textId="77777777" w:rsidTr="00F85A94">
        <w:trPr>
          <w:trHeight w:val="150"/>
        </w:trPr>
        <w:tc>
          <w:tcPr>
            <w:tcW w:w="675" w:type="dxa"/>
            <w:vMerge/>
            <w:shd w:val="clear" w:color="auto" w:fill="BFBFBF" w:themeFill="background1" w:themeFillShade="BF"/>
            <w:vAlign w:val="center"/>
          </w:tcPr>
          <w:p w14:paraId="2DE17A8C" w14:textId="77777777" w:rsidR="001B51DC" w:rsidRPr="00A014D3" w:rsidRDefault="001B51DC" w:rsidP="001B51DC">
            <w:pPr>
              <w:jc w:val="left"/>
              <w:rPr>
                <w:rStyle w:val="TableCotent"/>
                <w:noProof/>
              </w:rPr>
            </w:pPr>
          </w:p>
        </w:tc>
        <w:tc>
          <w:tcPr>
            <w:tcW w:w="2268" w:type="dxa"/>
            <w:gridSpan w:val="3"/>
            <w:shd w:val="clear" w:color="auto" w:fill="F2F2F2" w:themeFill="background1" w:themeFillShade="F2"/>
          </w:tcPr>
          <w:p w14:paraId="3E271BD6" w14:textId="537D3B82" w:rsidR="001B51DC" w:rsidRPr="00A014D3" w:rsidRDefault="001B51DC" w:rsidP="001B51DC">
            <w:pPr>
              <w:jc w:val="left"/>
              <w:rPr>
                <w:rStyle w:val="TableCotent"/>
              </w:rPr>
            </w:pPr>
            <w:r w:rsidRPr="006321A3">
              <w:rPr>
                <w:rFonts w:eastAsia="Times New Roman"/>
                <w:kern w:val="0"/>
                <w:sz w:val="18"/>
                <w:szCs w:val="18"/>
                <w14:ligatures w14:val="none"/>
              </w:rPr>
              <w:t>Certification processes</w:t>
            </w:r>
          </w:p>
        </w:tc>
        <w:tc>
          <w:tcPr>
            <w:tcW w:w="1985" w:type="dxa"/>
            <w:shd w:val="clear" w:color="auto" w:fill="F2F2F2" w:themeFill="background1" w:themeFillShade="F2"/>
          </w:tcPr>
          <w:p w14:paraId="7D63A573" w14:textId="61FCB64D" w:rsidR="001B51DC" w:rsidRPr="00A014D3" w:rsidRDefault="001B51DC" w:rsidP="001B51DC">
            <w:pPr>
              <w:jc w:val="left"/>
              <w:rPr>
                <w:rStyle w:val="TableCotent"/>
              </w:rPr>
            </w:pPr>
            <w:r w:rsidRPr="006321A3">
              <w:rPr>
                <w:rFonts w:eastAsia="Times New Roman"/>
                <w:kern w:val="0"/>
                <w:sz w:val="18"/>
                <w:szCs w:val="18"/>
                <w14:ligatures w14:val="none"/>
              </w:rPr>
              <w:t>Validation studies</w:t>
            </w:r>
          </w:p>
        </w:tc>
        <w:tc>
          <w:tcPr>
            <w:tcW w:w="2268" w:type="dxa"/>
            <w:shd w:val="clear" w:color="auto" w:fill="F2F2F2" w:themeFill="background1" w:themeFillShade="F2"/>
          </w:tcPr>
          <w:p w14:paraId="72CF1C45" w14:textId="2ADD25B7" w:rsidR="001B51DC" w:rsidRPr="00A014D3" w:rsidRDefault="001B51DC" w:rsidP="001B51DC">
            <w:pPr>
              <w:jc w:val="left"/>
              <w:rPr>
                <w:rStyle w:val="TableCotent"/>
              </w:rPr>
            </w:pPr>
            <w:r w:rsidRPr="006321A3">
              <w:rPr>
                <w:rFonts w:eastAsia="Times New Roman"/>
                <w:kern w:val="0"/>
                <w:sz w:val="18"/>
                <w:szCs w:val="18"/>
                <w14:ligatures w14:val="none"/>
              </w:rPr>
              <w:t>Poster sessions</w:t>
            </w:r>
          </w:p>
        </w:tc>
        <w:tc>
          <w:tcPr>
            <w:tcW w:w="1846" w:type="dxa"/>
            <w:shd w:val="clear" w:color="auto" w:fill="F2F2F2" w:themeFill="background1" w:themeFillShade="F2"/>
          </w:tcPr>
          <w:p w14:paraId="0E7C67B3" w14:textId="15FB3ED1" w:rsidR="001B51DC" w:rsidRPr="00F85A94" w:rsidRDefault="001B51DC" w:rsidP="001B51DC">
            <w:pPr>
              <w:jc w:val="left"/>
              <w:rPr>
                <w:rFonts w:eastAsia="Times New Roman"/>
                <w:kern w:val="0"/>
                <w:sz w:val="18"/>
                <w:szCs w:val="18"/>
                <w14:ligatures w14:val="none"/>
              </w:rPr>
            </w:pPr>
            <w:r w:rsidRPr="00F85A94">
              <w:rPr>
                <w:rFonts w:eastAsia="Times New Roman"/>
                <w:kern w:val="0"/>
                <w:sz w:val="18"/>
                <w:szCs w:val="18"/>
                <w14:ligatures w14:val="none"/>
              </w:rPr>
              <w:t>Statistical analysis</w:t>
            </w:r>
          </w:p>
        </w:tc>
      </w:tr>
      <w:tr w:rsidR="001B51DC" w:rsidRPr="00A014D3" w14:paraId="70CD5A85" w14:textId="77777777" w:rsidTr="00F85A94">
        <w:trPr>
          <w:trHeight w:val="150"/>
        </w:trPr>
        <w:tc>
          <w:tcPr>
            <w:tcW w:w="675" w:type="dxa"/>
            <w:vMerge/>
            <w:tcBorders>
              <w:bottom w:val="single" w:sz="4" w:space="0" w:color="auto"/>
            </w:tcBorders>
            <w:shd w:val="clear" w:color="auto" w:fill="BFBFBF" w:themeFill="background1" w:themeFillShade="BF"/>
            <w:vAlign w:val="center"/>
          </w:tcPr>
          <w:p w14:paraId="2FF95C37" w14:textId="77777777" w:rsidR="001B51DC" w:rsidRPr="00A014D3" w:rsidRDefault="001B51DC" w:rsidP="001B51DC">
            <w:pPr>
              <w:jc w:val="left"/>
              <w:rPr>
                <w:rStyle w:val="TableCotent"/>
                <w:noProof/>
              </w:rPr>
            </w:pPr>
          </w:p>
        </w:tc>
        <w:tc>
          <w:tcPr>
            <w:tcW w:w="2268" w:type="dxa"/>
            <w:gridSpan w:val="3"/>
            <w:shd w:val="clear" w:color="auto" w:fill="F2F2F2" w:themeFill="background1" w:themeFillShade="F2"/>
          </w:tcPr>
          <w:p w14:paraId="0C537B5B" w14:textId="0660BCF4" w:rsidR="001B51DC" w:rsidRPr="00A014D3" w:rsidRDefault="001B51DC" w:rsidP="001B51DC">
            <w:pPr>
              <w:jc w:val="left"/>
              <w:rPr>
                <w:rStyle w:val="TableCotent"/>
              </w:rPr>
            </w:pPr>
            <w:r w:rsidRPr="006321A3">
              <w:rPr>
                <w:rFonts w:eastAsia="Times New Roman"/>
                <w:kern w:val="0"/>
                <w:sz w:val="18"/>
                <w:szCs w:val="18"/>
                <w14:ligatures w14:val="none"/>
              </w:rPr>
              <w:t>Institutional partnerships</w:t>
            </w:r>
          </w:p>
        </w:tc>
        <w:tc>
          <w:tcPr>
            <w:tcW w:w="1985" w:type="dxa"/>
            <w:shd w:val="clear" w:color="auto" w:fill="F2F2F2" w:themeFill="background1" w:themeFillShade="F2"/>
          </w:tcPr>
          <w:p w14:paraId="79B00F92" w14:textId="36EAA3AE" w:rsidR="001B51DC" w:rsidRPr="00A014D3" w:rsidRDefault="001B51DC" w:rsidP="001B51DC">
            <w:pPr>
              <w:jc w:val="left"/>
              <w:rPr>
                <w:rStyle w:val="TableCotent"/>
              </w:rPr>
            </w:pPr>
            <w:r w:rsidRPr="006321A3">
              <w:rPr>
                <w:rFonts w:eastAsia="Times New Roman"/>
                <w:kern w:val="0"/>
                <w:sz w:val="18"/>
                <w:szCs w:val="18"/>
                <w14:ligatures w14:val="none"/>
              </w:rPr>
              <w:t>Incremental updates</w:t>
            </w:r>
          </w:p>
        </w:tc>
        <w:tc>
          <w:tcPr>
            <w:tcW w:w="2268" w:type="dxa"/>
            <w:shd w:val="clear" w:color="auto" w:fill="F2F2F2" w:themeFill="background1" w:themeFillShade="F2"/>
          </w:tcPr>
          <w:p w14:paraId="7252591C" w14:textId="00FCAA83" w:rsidR="001B51DC" w:rsidRPr="00A014D3" w:rsidRDefault="001B51DC" w:rsidP="001B51DC">
            <w:pPr>
              <w:jc w:val="left"/>
              <w:rPr>
                <w:rStyle w:val="TableCotent"/>
              </w:rPr>
            </w:pPr>
            <w:r w:rsidRPr="006321A3">
              <w:rPr>
                <w:rFonts w:eastAsia="Times New Roman"/>
                <w:kern w:val="0"/>
                <w:sz w:val="18"/>
                <w:szCs w:val="18"/>
                <w14:ligatures w14:val="none"/>
              </w:rPr>
              <w:t>Q&amp;A sessions</w:t>
            </w:r>
          </w:p>
        </w:tc>
        <w:tc>
          <w:tcPr>
            <w:tcW w:w="1846" w:type="dxa"/>
            <w:shd w:val="clear" w:color="auto" w:fill="F2F2F2" w:themeFill="background1" w:themeFillShade="F2"/>
          </w:tcPr>
          <w:p w14:paraId="5C3177CA" w14:textId="62A58CF9" w:rsidR="001B51DC" w:rsidRPr="00F85A94" w:rsidRDefault="001B51DC" w:rsidP="001B51DC">
            <w:pPr>
              <w:jc w:val="left"/>
              <w:rPr>
                <w:rFonts w:eastAsia="Times New Roman"/>
                <w:kern w:val="0"/>
                <w:sz w:val="18"/>
                <w:szCs w:val="18"/>
                <w14:ligatures w14:val="none"/>
              </w:rPr>
            </w:pPr>
            <w:r w:rsidRPr="00F85A94">
              <w:rPr>
                <w:rFonts w:eastAsia="Times New Roman"/>
                <w:kern w:val="0"/>
                <w:sz w:val="18"/>
                <w:szCs w:val="18"/>
                <w14:ligatures w14:val="none"/>
              </w:rPr>
              <w:t>Research articles</w:t>
            </w:r>
          </w:p>
        </w:tc>
      </w:tr>
      <w:tr w:rsidR="009E6635" w:rsidRPr="00A014D3" w14:paraId="65B8D45C" w14:textId="10CA59BE" w:rsidTr="001B51DC">
        <w:trPr>
          <w:trHeight w:val="150"/>
        </w:trPr>
        <w:tc>
          <w:tcPr>
            <w:tcW w:w="818" w:type="dxa"/>
            <w:gridSpan w:val="2"/>
            <w:tcBorders>
              <w:top w:val="single" w:sz="4" w:space="0" w:color="auto"/>
            </w:tcBorders>
            <w:shd w:val="clear" w:color="auto" w:fill="FFFFFF" w:themeFill="background1"/>
            <w:vAlign w:val="center"/>
          </w:tcPr>
          <w:p w14:paraId="5FE816A0" w14:textId="6DC54BE4" w:rsidR="009E6635" w:rsidRPr="00A014D3" w:rsidRDefault="009E6635" w:rsidP="000461F8">
            <w:pPr>
              <w:jc w:val="left"/>
              <w:rPr>
                <w:rStyle w:val="TableCotent"/>
              </w:rPr>
            </w:pPr>
            <w:r w:rsidRPr="00A014D3">
              <w:rPr>
                <w:rStyle w:val="TableCotent"/>
              </w:rPr>
              <w:t xml:space="preserve">Sources </w:t>
            </w:r>
          </w:p>
        </w:tc>
        <w:tc>
          <w:tcPr>
            <w:tcW w:w="8224" w:type="dxa"/>
            <w:gridSpan w:val="5"/>
            <w:tcBorders>
              <w:top w:val="single" w:sz="4" w:space="0" w:color="auto"/>
            </w:tcBorders>
            <w:shd w:val="clear" w:color="auto" w:fill="FFFFFF" w:themeFill="background1"/>
            <w:vAlign w:val="center"/>
          </w:tcPr>
          <w:p w14:paraId="3DE17716" w14:textId="500F4977" w:rsidR="009E6635" w:rsidRPr="005044C7" w:rsidRDefault="009E6635" w:rsidP="000461F8">
            <w:pPr>
              <w:jc w:val="left"/>
              <w:rPr>
                <w:rStyle w:val="Mention"/>
                <w:sz w:val="18"/>
                <w:szCs w:val="18"/>
              </w:rPr>
            </w:pPr>
            <w:r w:rsidRPr="005044C7">
              <w:rPr>
                <w:rStyle w:val="Mention"/>
                <w:sz w:val="18"/>
                <w:szCs w:val="18"/>
              </w:rPr>
              <w:t xml:space="preserve">1: </w:t>
            </w:r>
            <w:sdt>
              <w:sdtPr>
                <w:rPr>
                  <w:rStyle w:val="Mention"/>
                  <w:sz w:val="18"/>
                  <w:szCs w:val="18"/>
                </w:rPr>
                <w:id w:val="-975381175"/>
                <w:citation/>
              </w:sdtPr>
              <w:sdtContent>
                <w:r w:rsidR="00125E75" w:rsidRPr="005044C7">
                  <w:rPr>
                    <w:rStyle w:val="Mention"/>
                    <w:sz w:val="18"/>
                    <w:szCs w:val="18"/>
                  </w:rPr>
                  <w:fldChar w:fldCharType="begin"/>
                </w:r>
                <w:r w:rsidR="004A1135" w:rsidRPr="005044C7">
                  <w:rPr>
                    <w:rStyle w:val="Mention"/>
                    <w:sz w:val="18"/>
                    <w:szCs w:val="18"/>
                  </w:rPr>
                  <w:instrText xml:space="preserve">CITATION Bel211 \l 1033 </w:instrText>
                </w:r>
                <w:r w:rsidR="00125E75" w:rsidRPr="005044C7">
                  <w:rPr>
                    <w:rStyle w:val="Mention"/>
                    <w:sz w:val="18"/>
                    <w:szCs w:val="18"/>
                  </w:rPr>
                  <w:fldChar w:fldCharType="separate"/>
                </w:r>
                <w:r w:rsidR="003A161A" w:rsidRPr="003A161A">
                  <w:rPr>
                    <w:noProof/>
                    <w:sz w:val="18"/>
                    <w:szCs w:val="18"/>
                  </w:rPr>
                  <w:t>(Bellini, et al., 2021)</w:t>
                </w:r>
                <w:r w:rsidR="00125E75" w:rsidRPr="005044C7">
                  <w:rPr>
                    <w:rStyle w:val="Mention"/>
                    <w:sz w:val="18"/>
                    <w:szCs w:val="18"/>
                  </w:rPr>
                  <w:fldChar w:fldCharType="end"/>
                </w:r>
              </w:sdtContent>
            </w:sdt>
            <w:r w:rsidR="00C867F1" w:rsidRPr="005044C7">
              <w:rPr>
                <w:rStyle w:val="Mention"/>
                <w:sz w:val="18"/>
                <w:szCs w:val="18"/>
              </w:rPr>
              <w:t xml:space="preserve"> 2: </w:t>
            </w:r>
            <w:sdt>
              <w:sdtPr>
                <w:rPr>
                  <w:rStyle w:val="Mention"/>
                  <w:sz w:val="18"/>
                  <w:szCs w:val="18"/>
                </w:rPr>
                <w:id w:val="-948236359"/>
                <w:citation/>
              </w:sdtPr>
              <w:sdtContent>
                <w:r w:rsidR="00C867F1" w:rsidRPr="005044C7">
                  <w:rPr>
                    <w:rStyle w:val="Mention"/>
                    <w:sz w:val="18"/>
                    <w:szCs w:val="18"/>
                  </w:rPr>
                  <w:fldChar w:fldCharType="begin"/>
                </w:r>
                <w:r w:rsidR="00C867F1" w:rsidRPr="005044C7">
                  <w:rPr>
                    <w:rStyle w:val="Mention"/>
                    <w:sz w:val="18"/>
                    <w:szCs w:val="18"/>
                  </w:rPr>
                  <w:instrText xml:space="preserve"> CITATION Xia22 \l 1033 </w:instrText>
                </w:r>
                <w:r w:rsidR="00FD71B9" w:rsidRPr="005044C7">
                  <w:rPr>
                    <w:rStyle w:val="Mention"/>
                    <w:sz w:val="18"/>
                    <w:szCs w:val="18"/>
                  </w:rPr>
                  <w:instrText xml:space="preserve"> \m Wan22</w:instrText>
                </w:r>
                <w:r w:rsidR="00013EFB" w:rsidRPr="005044C7">
                  <w:rPr>
                    <w:rStyle w:val="Mention"/>
                    <w:sz w:val="18"/>
                    <w:szCs w:val="18"/>
                  </w:rPr>
                  <w:instrText xml:space="preserve"> \m Pan21</w:instrText>
                </w:r>
                <w:r w:rsidR="00C867F1" w:rsidRPr="005044C7">
                  <w:rPr>
                    <w:rStyle w:val="Mention"/>
                    <w:sz w:val="18"/>
                    <w:szCs w:val="18"/>
                  </w:rPr>
                  <w:fldChar w:fldCharType="separate"/>
                </w:r>
                <w:r w:rsidR="003A161A" w:rsidRPr="003A161A">
                  <w:rPr>
                    <w:noProof/>
                    <w:sz w:val="18"/>
                    <w:szCs w:val="18"/>
                  </w:rPr>
                  <w:t>(Xia, Liu, Maria, Liu, &amp; Lin, 2022; Wang, et al., 2022; Pan &amp; Zhang, 2021)</w:t>
                </w:r>
                <w:r w:rsidR="00C867F1" w:rsidRPr="005044C7">
                  <w:rPr>
                    <w:rStyle w:val="Mention"/>
                    <w:sz w:val="18"/>
                    <w:szCs w:val="18"/>
                  </w:rPr>
                  <w:fldChar w:fldCharType="end"/>
                </w:r>
              </w:sdtContent>
            </w:sdt>
            <w:r w:rsidR="00C93F92" w:rsidRPr="005044C7">
              <w:rPr>
                <w:rStyle w:val="Mention"/>
                <w:sz w:val="18"/>
                <w:szCs w:val="18"/>
              </w:rPr>
              <w:t xml:space="preserve"> 3:</w:t>
            </w:r>
            <w:sdt>
              <w:sdtPr>
                <w:rPr>
                  <w:rStyle w:val="Mention"/>
                  <w:sz w:val="18"/>
                  <w:szCs w:val="18"/>
                </w:rPr>
                <w:id w:val="-120850277"/>
                <w:citation/>
              </w:sdtPr>
              <w:sdtContent>
                <w:r w:rsidR="00D7009D" w:rsidRPr="005044C7">
                  <w:rPr>
                    <w:rStyle w:val="Mention"/>
                    <w:sz w:val="18"/>
                    <w:szCs w:val="18"/>
                  </w:rPr>
                  <w:fldChar w:fldCharType="begin"/>
                </w:r>
                <w:r w:rsidR="00100C98" w:rsidRPr="005044C7">
                  <w:rPr>
                    <w:rStyle w:val="Mention"/>
                    <w:sz w:val="18"/>
                    <w:szCs w:val="18"/>
                  </w:rPr>
                  <w:instrText xml:space="preserve">CITATION Con21 \p 1655-1657 \m Bir18 \p 2820-2823 \l 1033 </w:instrText>
                </w:r>
                <w:r w:rsidR="00D7009D" w:rsidRPr="005044C7">
                  <w:rPr>
                    <w:rStyle w:val="Mention"/>
                    <w:sz w:val="18"/>
                    <w:szCs w:val="18"/>
                  </w:rPr>
                  <w:fldChar w:fldCharType="separate"/>
                </w:r>
                <w:r w:rsidR="003A161A">
                  <w:rPr>
                    <w:rStyle w:val="Mention"/>
                    <w:noProof/>
                    <w:sz w:val="18"/>
                    <w:szCs w:val="18"/>
                  </w:rPr>
                  <w:t xml:space="preserve"> </w:t>
                </w:r>
                <w:r w:rsidR="003A161A" w:rsidRPr="003A161A">
                  <w:rPr>
                    <w:noProof/>
                    <w:sz w:val="18"/>
                    <w:szCs w:val="18"/>
                  </w:rPr>
                  <w:t>(Constantino, Schlüter, Weber, &amp; Wijermans, 2021, pp. 1655-1657; Birgani &amp; Yazdandoost, 2018, pp. 2820-2823)</w:t>
                </w:r>
                <w:r w:rsidR="00D7009D" w:rsidRPr="005044C7">
                  <w:rPr>
                    <w:rStyle w:val="Mention"/>
                    <w:sz w:val="18"/>
                    <w:szCs w:val="18"/>
                  </w:rPr>
                  <w:fldChar w:fldCharType="end"/>
                </w:r>
              </w:sdtContent>
            </w:sdt>
            <w:r w:rsidR="000F7C5C" w:rsidRPr="005044C7">
              <w:rPr>
                <w:rStyle w:val="Mention"/>
                <w:sz w:val="18"/>
                <w:szCs w:val="18"/>
              </w:rPr>
              <w:t xml:space="preserve"> 4: </w:t>
            </w:r>
            <w:sdt>
              <w:sdtPr>
                <w:rPr>
                  <w:rStyle w:val="Mention"/>
                  <w:sz w:val="18"/>
                  <w:szCs w:val="18"/>
                </w:rPr>
                <w:id w:val="250934835"/>
                <w:citation/>
              </w:sdtPr>
              <w:sdtContent>
                <w:r w:rsidR="000F7C5C" w:rsidRPr="005044C7">
                  <w:rPr>
                    <w:rStyle w:val="Mention"/>
                    <w:sz w:val="18"/>
                    <w:szCs w:val="18"/>
                  </w:rPr>
                  <w:fldChar w:fldCharType="begin"/>
                </w:r>
                <w:r w:rsidR="00942566" w:rsidRPr="005044C7">
                  <w:rPr>
                    <w:rStyle w:val="Mention"/>
                    <w:sz w:val="18"/>
                    <w:szCs w:val="18"/>
                  </w:rPr>
                  <w:instrText xml:space="preserve">CITATION Fri14 \m Zha20 \p 1240-1242 \m Rip16 \p 85-90 \l 1033 </w:instrText>
                </w:r>
                <w:r w:rsidR="000F7C5C" w:rsidRPr="005044C7">
                  <w:rPr>
                    <w:rStyle w:val="Mention"/>
                    <w:sz w:val="18"/>
                    <w:szCs w:val="18"/>
                  </w:rPr>
                  <w:fldChar w:fldCharType="separate"/>
                </w:r>
                <w:r w:rsidR="003A161A" w:rsidRPr="003A161A">
                  <w:rPr>
                    <w:noProof/>
                    <w:sz w:val="18"/>
                    <w:szCs w:val="18"/>
                  </w:rPr>
                  <w:t>(Friend, et al., 2014; Zhang, Hooimeijer, Lin, &amp; Geertman, 2020, pp. 1240-1242; Ripp &amp; Rodwell, 2016, pp. 85-90)</w:t>
                </w:r>
                <w:r w:rsidR="000F7C5C" w:rsidRPr="005044C7">
                  <w:rPr>
                    <w:rStyle w:val="Mention"/>
                    <w:sz w:val="18"/>
                    <w:szCs w:val="18"/>
                  </w:rPr>
                  <w:fldChar w:fldCharType="end"/>
                </w:r>
              </w:sdtContent>
            </w:sdt>
          </w:p>
        </w:tc>
      </w:tr>
    </w:tbl>
    <w:p w14:paraId="39A92C2F" w14:textId="77777777" w:rsidR="006A4253" w:rsidRDefault="006A4253" w:rsidP="006A4253"/>
    <w:p w14:paraId="0C7B1F76" w14:textId="1D0C6974" w:rsidR="00381E92" w:rsidRDefault="00442047" w:rsidP="00381E92">
      <w:r>
        <w:t>A</w:t>
      </w:r>
      <w:r w:rsidR="00703D57">
        <w:t>s seem as in the</w:t>
      </w:r>
      <w:r w:rsidR="00E103F6">
        <w:t xml:space="preserve"> </w:t>
      </w:r>
      <w:r w:rsidR="00E103F6">
        <w:fldChar w:fldCharType="begin"/>
      </w:r>
      <w:r w:rsidR="00E103F6">
        <w:instrText xml:space="preserve"> REF _Ref169796710 </w:instrText>
      </w:r>
      <w:r w:rsidR="00E103F6">
        <w:fldChar w:fldCharType="separate"/>
      </w:r>
      <w:r w:rsidR="00EB1BC2">
        <w:t>Table </w:t>
      </w:r>
      <w:r w:rsidR="00EB1BC2">
        <w:rPr>
          <w:noProof/>
        </w:rPr>
        <w:t>5</w:t>
      </w:r>
      <w:r w:rsidR="00E103F6">
        <w:fldChar w:fldCharType="end"/>
      </w:r>
      <w:r w:rsidR="00703D57">
        <w:t xml:space="preserve">, </w:t>
      </w:r>
      <w:r w:rsidR="00964D9E">
        <w:t>theoretical</w:t>
      </w:r>
      <w:r w:rsidR="00381E92">
        <w:t xml:space="preserve"> principles in architectural and urban planning processes are closely related to knowledge and information science in several ways</w:t>
      </w:r>
      <w:r w:rsidR="00703D57">
        <w:t>, that is explained</w:t>
      </w:r>
      <w:r w:rsidR="00381E92">
        <w:t xml:space="preserve"> </w:t>
      </w:r>
      <w:r w:rsidR="00703D57">
        <w:t>in the following:</w:t>
      </w:r>
    </w:p>
    <w:p w14:paraId="4D183D4D" w14:textId="0B825A28" w:rsidR="00381E92" w:rsidRDefault="00381E92" w:rsidP="00381E92">
      <w:r w:rsidRPr="00152D85">
        <w:rPr>
          <w:u w:val="single"/>
        </w:rPr>
        <w:t>First</w:t>
      </w:r>
      <w:r>
        <w:t xml:space="preserve">, both fields rely heavily on data collection, analysis, and interpretation. In architecture and urban planning, professionals need to gather information about the site, the environment, the community, and other relevant factors to make informed decisions. This data collection process is similar to the </w:t>
      </w:r>
      <w:r w:rsidR="00964D9E">
        <w:t>information-gathering</w:t>
      </w:r>
      <w:r>
        <w:t xml:space="preserve"> process in knowledge and information science, where researchers collect and analyze data to generate new knowledge.</w:t>
      </w:r>
    </w:p>
    <w:p w14:paraId="15D4C3E8" w14:textId="66066324" w:rsidR="00C11343" w:rsidRDefault="00820312" w:rsidP="00381E92">
      <w:r>
        <w:rPr>
          <w:u w:val="single"/>
        </w:rPr>
        <w:t xml:space="preserve">At the </w:t>
      </w:r>
      <w:r w:rsidR="00381E92" w:rsidRPr="00293214">
        <w:rPr>
          <w:u w:val="single"/>
        </w:rPr>
        <w:t>Second</w:t>
      </w:r>
      <w:r w:rsidR="00381E92">
        <w:t xml:space="preserve">, both fields require the use of </w:t>
      </w:r>
      <w:r w:rsidR="00486375">
        <w:t xml:space="preserve">virtual </w:t>
      </w:r>
      <w:r w:rsidR="00381E92">
        <w:t>models</w:t>
      </w:r>
      <w:r w:rsidR="00486375">
        <w:t xml:space="preserve"> to conceptual understanding. </w:t>
      </w:r>
      <w:r w:rsidR="00381E92">
        <w:t xml:space="preserve">In architecture and urban planning, professionals </w:t>
      </w:r>
      <w:r w:rsidR="003F00C3">
        <w:t>start this process by using</w:t>
      </w:r>
      <w:r w:rsidR="00381E92">
        <w:t xml:space="preserve"> computer-aided design (CAD)software and other tools to create virtual models of buildings and urban spaces</w:t>
      </w:r>
      <w:r w:rsidR="00E11A30">
        <w:rPr>
          <w:rFonts w:hint="cs"/>
          <w:rtl/>
        </w:rPr>
        <w:t xml:space="preserve"> </w:t>
      </w:r>
      <w:r w:rsidR="00E11A30">
        <w:t xml:space="preserve">that called </w:t>
      </w:r>
      <w:r w:rsidR="00E11A30" w:rsidRPr="00E11A30">
        <w:t>volumetric model</w:t>
      </w:r>
      <w:r w:rsidR="00E11A30">
        <w:t xml:space="preserve"> (VM)</w:t>
      </w:r>
      <w:r w:rsidR="003F00C3">
        <w:t>.</w:t>
      </w:r>
      <w:r w:rsidR="00E11A30" w:rsidRPr="00E11A30">
        <w:t xml:space="preserve"> </w:t>
      </w:r>
      <w:r w:rsidR="00964D9E">
        <w:t>Then</w:t>
      </w:r>
      <w:r w:rsidR="00E11A30">
        <w:t xml:space="preserve">, by using a simulation </w:t>
      </w:r>
      <w:r w:rsidR="001E6473">
        <w:t>model,</w:t>
      </w:r>
      <w:r w:rsidR="00E11A30">
        <w:t xml:space="preserve"> it is trying to test and refine ideas that </w:t>
      </w:r>
      <w:r w:rsidR="00964D9E">
        <w:t>were created</w:t>
      </w:r>
      <w:r w:rsidR="00E11A30">
        <w:t xml:space="preserve"> by </w:t>
      </w:r>
      <w:r w:rsidR="004B3DF9">
        <w:t>3D software and called 3D modeling (3DM)</w:t>
      </w:r>
      <w:r w:rsidR="00E11A30">
        <w:t>.</w:t>
      </w:r>
      <w:r w:rsidR="003F00C3">
        <w:t xml:space="preserve"> </w:t>
      </w:r>
    </w:p>
    <w:p w14:paraId="034EE7C8" w14:textId="3A4552DD" w:rsidR="00381E92" w:rsidRDefault="00C11343" w:rsidP="00381E92">
      <w:r>
        <w:t>T</w:t>
      </w:r>
      <w:r w:rsidR="003F00C3">
        <w:t xml:space="preserve">hen with adding more details about </w:t>
      </w:r>
      <w:r w:rsidR="00964D9E">
        <w:t>construction</w:t>
      </w:r>
      <w:r w:rsidR="003F00C3">
        <w:t xml:space="preserve"> and environmental impact, it</w:t>
      </w:r>
      <w:r w:rsidR="00CE70B6">
        <w:t>’</w:t>
      </w:r>
      <w:r w:rsidR="003F00C3">
        <w:t>s converted to</w:t>
      </w:r>
      <w:r w:rsidR="00B36930">
        <w:t xml:space="preserve"> that know</w:t>
      </w:r>
      <w:r w:rsidR="00486375">
        <w:t xml:space="preserve">s as </w:t>
      </w:r>
      <w:r w:rsidR="00964D9E">
        <w:t>digital</w:t>
      </w:r>
      <w:r w:rsidR="00486375" w:rsidRPr="00FF74F2">
        <w:t xml:space="preserve"> twin modeling</w:t>
      </w:r>
      <w:r w:rsidR="00246A57">
        <w:t xml:space="preserve"> (DTM)</w:t>
      </w:r>
      <w:r w:rsidR="00381E92">
        <w:t>.</w:t>
      </w:r>
      <w:r w:rsidR="00FF74F2">
        <w:t xml:space="preserve"> </w:t>
      </w:r>
      <w:r w:rsidR="00692066" w:rsidRPr="00692066">
        <w:t>In a more important step</w:t>
      </w:r>
      <w:r w:rsidR="00692066">
        <w:t>,</w:t>
      </w:r>
      <w:r w:rsidR="00381E92">
        <w:t xml:space="preserve"> </w:t>
      </w:r>
      <w:r w:rsidR="00692066">
        <w:t>by using building information modeling (BIM)</w:t>
      </w:r>
      <w:r w:rsidR="00964D9E">
        <w:t>software</w:t>
      </w:r>
      <w:r w:rsidR="00692066">
        <w:t>,</w:t>
      </w:r>
      <w:r w:rsidR="004D5002">
        <w:t xml:space="preserve"> it</w:t>
      </w:r>
      <w:r w:rsidR="00692066">
        <w:t xml:space="preserve"> </w:t>
      </w:r>
      <w:r w:rsidR="004D5002">
        <w:t>could be</w:t>
      </w:r>
      <w:r w:rsidR="00692066">
        <w:t xml:space="preserve"> </w:t>
      </w:r>
      <w:r w:rsidR="00964D9E">
        <w:t>making</w:t>
      </w:r>
      <w:r w:rsidR="00692066">
        <w:t xml:space="preserve"> </w:t>
      </w:r>
      <w:r w:rsidR="00246A57">
        <w:t xml:space="preserve">digital potential </w:t>
      </w:r>
      <w:r w:rsidR="00381E92">
        <w:t>models</w:t>
      </w:r>
      <w:r w:rsidR="004D5002">
        <w:t xml:space="preserve"> </w:t>
      </w:r>
      <w:r w:rsidR="00246A57">
        <w:t>(DPM)</w:t>
      </w:r>
      <w:r w:rsidR="004D5002">
        <w:t>that</w:t>
      </w:r>
      <w:r w:rsidR="00381E92">
        <w:t xml:space="preserve"> help </w:t>
      </w:r>
      <w:r w:rsidR="004D5002">
        <w:t>in</w:t>
      </w:r>
      <w:r w:rsidR="00381E92">
        <w:t xml:space="preserve"> visualiz</w:t>
      </w:r>
      <w:r w:rsidR="004D5002">
        <w:t>ing</w:t>
      </w:r>
      <w:r w:rsidR="00381E92">
        <w:t xml:space="preserve"> the design and identify</w:t>
      </w:r>
      <w:r w:rsidR="004D5002">
        <w:t>ing</w:t>
      </w:r>
      <w:r w:rsidR="00381E92">
        <w:t xml:space="preserve"> potential issues before construction begins. Similarly, in knowledge and information science, researchers use computational models and simulations to test hypotheses and explore complex systems.</w:t>
      </w:r>
    </w:p>
    <w:p w14:paraId="7EA4C709" w14:textId="50CE9DD6" w:rsidR="00381E92" w:rsidRDefault="00381E92" w:rsidP="00381E92">
      <w:r w:rsidRPr="00293214">
        <w:rPr>
          <w:u w:val="single"/>
        </w:rPr>
        <w:t>Third</w:t>
      </w:r>
      <w:r>
        <w:t xml:space="preserve">, both fields involve the use of theory and frameworks to guide decision-making. In architecture and urban planning, professionals use theories of design, sustainability, and </w:t>
      </w:r>
      <w:r w:rsidR="00964D9E">
        <w:t>social</w:t>
      </w:r>
      <w:r w:rsidR="00961FEA" w:rsidRPr="00961FEA">
        <w:t xml:space="preserve"> feedback</w:t>
      </w:r>
      <w:r>
        <w:t xml:space="preserve"> to inform </w:t>
      </w:r>
      <w:r>
        <w:lastRenderedPageBreak/>
        <w:t>their work. Similarly, in knowledge and information science, researchers use theories of cognition, information behavior, and knowledge management to guide their research.</w:t>
      </w:r>
    </w:p>
    <w:p w14:paraId="456362F4" w14:textId="46ACF5A6" w:rsidR="006A4253" w:rsidRDefault="00381E92" w:rsidP="002C4DF6">
      <w:r w:rsidRPr="00293214">
        <w:rPr>
          <w:u w:val="single"/>
        </w:rPr>
        <w:t>Finally</w:t>
      </w:r>
      <w:r>
        <w:t>, both fields are concerned with the dissemination of knowledge and information. In architecture and urban planning, professionals communicate their designs and plans to clients, stakeholders, and the public through presentations, reports, and other means. Similarly, in knowledge and information science, researchers communicate their findings through academic publications, conferences, and other channels.</w:t>
      </w:r>
    </w:p>
    <w:p w14:paraId="4C8F3911" w14:textId="3AAD2503" w:rsidR="006A4253" w:rsidRDefault="00A272ED" w:rsidP="00A272ED">
      <w:pPr>
        <w:pStyle w:val="Heading1"/>
      </w:pPr>
      <w:r w:rsidRPr="00A272ED">
        <w:t xml:space="preserve">Classification of theoretical foundations </w:t>
      </w:r>
      <w:r w:rsidR="00594DDC">
        <w:t>(multidisciplinary</w:t>
      </w:r>
      <w:r w:rsidR="002F70A2">
        <w:t xml:space="preserve"> perspective</w:t>
      </w:r>
      <w:r w:rsidR="00594DDC">
        <w:t>)</w:t>
      </w:r>
    </w:p>
    <w:p w14:paraId="3006CD54" w14:textId="7DF7AE72" w:rsidR="00F32081" w:rsidRDefault="001B3C42" w:rsidP="00E83D2C">
      <w:r>
        <w:t>F</w:t>
      </w:r>
      <w:r w:rsidR="00964D9E">
        <w:t>or every</w:t>
      </w:r>
      <w:r w:rsidR="007F1D39">
        <w:t xml:space="preserve"> human-base science such as </w:t>
      </w:r>
      <w:r w:rsidR="00820281">
        <w:t xml:space="preserve">the architecture and urban </w:t>
      </w:r>
      <w:r w:rsidR="00964D9E">
        <w:t>planning</w:t>
      </w:r>
      <w:r w:rsidR="00820281" w:rsidRPr="00820281">
        <w:t xml:space="preserve"> rely on well-defined theoretical frameworks to guide research and development</w:t>
      </w:r>
      <w:r w:rsidR="00820281">
        <w:t xml:space="preserve"> </w:t>
      </w:r>
      <w:sdt>
        <w:sdtPr>
          <w:rPr>
            <w:rStyle w:val="Mention"/>
          </w:rPr>
          <w:id w:val="1620484011"/>
          <w:citation/>
        </w:sdtPr>
        <w:sdtContent>
          <w:r w:rsidR="007F1D39" w:rsidRPr="00B221CF">
            <w:rPr>
              <w:rStyle w:val="Mention"/>
            </w:rPr>
            <w:fldChar w:fldCharType="begin"/>
          </w:r>
          <w:r w:rsidR="007F1D39" w:rsidRPr="00B221CF">
            <w:rPr>
              <w:rStyle w:val="Mention"/>
            </w:rPr>
            <w:instrText xml:space="preserve"> CITATION Ara06 \l 1033 </w:instrText>
          </w:r>
          <w:r w:rsidR="007F1D39" w:rsidRPr="00B221CF">
            <w:rPr>
              <w:rStyle w:val="Mention"/>
            </w:rPr>
            <w:fldChar w:fldCharType="separate"/>
          </w:r>
          <w:r w:rsidR="003A161A">
            <w:rPr>
              <w:noProof/>
            </w:rPr>
            <w:t>(Araújo, 2006)</w:t>
          </w:r>
          <w:r w:rsidR="007F1D39" w:rsidRPr="00B221CF">
            <w:rPr>
              <w:rStyle w:val="Mention"/>
            </w:rPr>
            <w:fldChar w:fldCharType="end"/>
          </w:r>
        </w:sdtContent>
      </w:sdt>
      <w:r w:rsidR="00820281" w:rsidRPr="00820281">
        <w:t xml:space="preserve">. For instance, the evolution of </w:t>
      </w:r>
      <w:r w:rsidR="00964D9E">
        <w:t>the logical</w:t>
      </w:r>
      <w:r w:rsidR="00820281">
        <w:t xml:space="preserve"> design</w:t>
      </w:r>
      <w:r w:rsidR="008273FF">
        <w:t xml:space="preserve"> process</w:t>
      </w:r>
      <w:r w:rsidR="00820281" w:rsidRPr="00820281">
        <w:t xml:space="preserve"> has impacted </w:t>
      </w:r>
      <w:r w:rsidR="00964D9E">
        <w:t>environmental</w:t>
      </w:r>
      <w:r w:rsidR="00820281" w:rsidRPr="00820281">
        <w:t xml:space="preserve"> politics and the ability to address </w:t>
      </w:r>
      <w:r w:rsidR="008273FF">
        <w:t>public space</w:t>
      </w:r>
      <w:r w:rsidR="00820281" w:rsidRPr="00820281">
        <w:t xml:space="preserve"> challenges effectively</w:t>
      </w:r>
      <w:r w:rsidR="007F1D39">
        <w:t xml:space="preserve"> </w:t>
      </w:r>
      <w:sdt>
        <w:sdtPr>
          <w:rPr>
            <w:rStyle w:val="Mention"/>
          </w:rPr>
          <w:id w:val="-959493525"/>
          <w:citation/>
        </w:sdtPr>
        <w:sdtContent>
          <w:r w:rsidR="007F1D39" w:rsidRPr="00B221CF">
            <w:rPr>
              <w:rStyle w:val="Mention"/>
            </w:rPr>
            <w:fldChar w:fldCharType="begin"/>
          </w:r>
          <w:r w:rsidR="004A1135" w:rsidRPr="00B221CF">
            <w:rPr>
              <w:rStyle w:val="Mention"/>
            </w:rPr>
            <w:instrText xml:space="preserve">CITATION Bar221 \l 1033 </w:instrText>
          </w:r>
          <w:r w:rsidR="007F1D39" w:rsidRPr="00B221CF">
            <w:rPr>
              <w:rStyle w:val="Mention"/>
            </w:rPr>
            <w:fldChar w:fldCharType="separate"/>
          </w:r>
          <w:r w:rsidR="003A161A">
            <w:rPr>
              <w:noProof/>
            </w:rPr>
            <w:t>(Barnett, Epstein, Greengard, &amp; Magland, 2022)</w:t>
          </w:r>
          <w:r w:rsidR="007F1D39" w:rsidRPr="00B221CF">
            <w:rPr>
              <w:rStyle w:val="Mention"/>
            </w:rPr>
            <w:fldChar w:fldCharType="end"/>
          </w:r>
        </w:sdtContent>
      </w:sdt>
      <w:r w:rsidR="00820281" w:rsidRPr="00820281">
        <w:t xml:space="preserve">. Similarly, in </w:t>
      </w:r>
      <w:r w:rsidR="00132FFB" w:rsidRPr="00820281">
        <w:t>economics and</w:t>
      </w:r>
      <w:r w:rsidR="00820281" w:rsidRPr="00820281">
        <w:t xml:space="preserve"> education</w:t>
      </w:r>
      <w:r w:rsidR="00DF41FC">
        <w:t xml:space="preserve"> aspects</w:t>
      </w:r>
      <w:r w:rsidR="00820281" w:rsidRPr="00820281">
        <w:t xml:space="preserve">, the identification and organization of theoretical and methodological foundations are essential for advancing knowledge and training future professionals </w:t>
      </w:r>
      <w:sdt>
        <w:sdtPr>
          <w:rPr>
            <w:rStyle w:val="Mention"/>
          </w:rPr>
          <w:id w:val="-1793510939"/>
          <w:citation/>
        </w:sdtPr>
        <w:sdtContent>
          <w:r w:rsidR="00DF41FC" w:rsidRPr="00B221CF">
            <w:rPr>
              <w:rStyle w:val="Mention"/>
            </w:rPr>
            <w:fldChar w:fldCharType="begin"/>
          </w:r>
          <w:r w:rsidR="00DF41FC" w:rsidRPr="00B221CF">
            <w:rPr>
              <w:rStyle w:val="Mention"/>
            </w:rPr>
            <w:instrText xml:space="preserve"> CITATION Cho13 \l 1033 </w:instrText>
          </w:r>
          <w:r w:rsidR="00DF41FC" w:rsidRPr="00B221CF">
            <w:rPr>
              <w:rStyle w:val="Mention"/>
            </w:rPr>
            <w:fldChar w:fldCharType="separate"/>
          </w:r>
          <w:r w:rsidR="003A161A">
            <w:rPr>
              <w:noProof/>
            </w:rPr>
            <w:t>(Chopyk, 2013)</w:t>
          </w:r>
          <w:r w:rsidR="00DF41FC" w:rsidRPr="00B221CF">
            <w:rPr>
              <w:rStyle w:val="Mention"/>
            </w:rPr>
            <w:fldChar w:fldCharType="end"/>
          </w:r>
        </w:sdtContent>
      </w:sdt>
      <w:r w:rsidR="00820281" w:rsidRPr="00820281">
        <w:t>.</w:t>
      </w:r>
    </w:p>
    <w:p w14:paraId="7FCF8165" w14:textId="01CA26CD" w:rsidR="004F3DEB" w:rsidRDefault="004F3DEB" w:rsidP="004F3DEB">
      <w:r>
        <w:t>But, t</w:t>
      </w:r>
      <w:r w:rsidRPr="004F3DEB">
        <w:t xml:space="preserve">he limitations of scientometrics </w:t>
      </w:r>
      <w:r>
        <w:t>in this field,</w:t>
      </w:r>
      <w:r w:rsidRPr="004F3DEB">
        <w:t xml:space="preserve"> extend to evaluating interdisciplinary research in architecture and urban planning. As these fields increasingly integrate perspectives from sociology, ecology, and technology, scientometric indicators </w:t>
      </w:r>
      <w:r>
        <w:t xml:space="preserve">for classification </w:t>
      </w:r>
      <w:r w:rsidRPr="004F3DEB">
        <w:t>may fail to capture the cross-disciplinary contributions</w:t>
      </w:r>
      <w:r>
        <w:t xml:space="preserve"> </w:t>
      </w:r>
      <w:r w:rsidRPr="00A272ED">
        <w:t>of theoretical foundations</w:t>
      </w:r>
      <w:r>
        <w:t>,</w:t>
      </w:r>
      <w:r w:rsidRPr="004F3DEB">
        <w:t xml:space="preserve"> that do not fit neatly into established categories. For example, studies focusing on sustainable design principles may combine insights from environmental science, urban studies, and social justice, which scientometric tools may inadequately evaluate due to fragmented citation patterns across diverse disciplines </w:t>
      </w:r>
      <w:sdt>
        <w:sdtPr>
          <w:id w:val="1047955030"/>
          <w:citation/>
        </w:sdtPr>
        <w:sdtContent>
          <w:r>
            <w:fldChar w:fldCharType="begin"/>
          </w:r>
          <w:r>
            <w:instrText xml:space="preserve"> CITATION Tay21 \l 1033 </w:instrText>
          </w:r>
          <w:r>
            <w:fldChar w:fldCharType="separate"/>
          </w:r>
          <w:r>
            <w:rPr>
              <w:noProof/>
            </w:rPr>
            <w:t>( Taylor, et al., 2021)</w:t>
          </w:r>
          <w:r>
            <w:fldChar w:fldCharType="end"/>
          </w:r>
        </w:sdtContent>
      </w:sdt>
      <w:r w:rsidRPr="004F3DEB">
        <w:t>. This oversight can hinder the recognition of interdisciplinary research's value and may discourage collaborative approaches that are vital for addressing complex issues</w:t>
      </w:r>
      <w:r>
        <w:t xml:space="preserve"> </w:t>
      </w:r>
      <w:sdt>
        <w:sdtPr>
          <w:id w:val="-1654598738"/>
          <w:citation/>
        </w:sdtPr>
        <w:sdtContent>
          <w:r>
            <w:fldChar w:fldCharType="begin"/>
          </w:r>
          <w:r>
            <w:instrText xml:space="preserve"> CITATION DEs23 \l 1033 </w:instrText>
          </w:r>
          <w:r>
            <w:fldChar w:fldCharType="separate"/>
          </w:r>
          <w:r>
            <w:rPr>
              <w:noProof/>
            </w:rPr>
            <w:t>(D’Este &amp; Robinson-García, 2023)</w:t>
          </w:r>
          <w:r>
            <w:fldChar w:fldCharType="end"/>
          </w:r>
        </w:sdtContent>
      </w:sdt>
      <w:r w:rsidR="00DE5F8D">
        <w:t>, in architecture and urban planning</w:t>
      </w:r>
      <w:r w:rsidRPr="004F3DEB">
        <w:t>.</w:t>
      </w:r>
    </w:p>
    <w:p w14:paraId="39852D5B" w14:textId="77777777" w:rsidR="00881F63" w:rsidRDefault="003C7ABF" w:rsidP="009329A4">
      <w:pPr>
        <w:keepNext/>
        <w:jc w:val="center"/>
      </w:pPr>
      <w:r>
        <w:rPr>
          <w:noProof/>
        </w:rPr>
        <w:drawing>
          <wp:inline distT="0" distB="0" distL="0" distR="0" wp14:anchorId="5766796F" wp14:editId="5EBF9AB1">
            <wp:extent cx="4371975" cy="2047875"/>
            <wp:effectExtent l="0" t="0" r="9525" b="9525"/>
            <wp:docPr id="1742197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97973" name="Picture 2"/>
                    <pic:cNvPicPr/>
                  </pic:nvPicPr>
                  <pic:blipFill>
                    <a:blip r:embed="rId63" cstate="print">
                      <a:extLst>
                        <a:ext uri="{BEBA8EAE-BF5A-486C-A8C5-ECC9F3942E4B}">
                          <a14:imgProps xmlns:a14="http://schemas.microsoft.com/office/drawing/2010/main">
                            <a14:imgLayer r:embed="rId64">
                              <a14:imgEffect>
                                <a14:sharpenSoften amount="25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372385" cy="2048067"/>
                    </a:xfrm>
                    <a:prstGeom prst="rect">
                      <a:avLst/>
                    </a:prstGeom>
                  </pic:spPr>
                </pic:pic>
              </a:graphicData>
            </a:graphic>
          </wp:inline>
        </w:drawing>
      </w:r>
    </w:p>
    <w:p w14:paraId="658E91EA" w14:textId="125FACDF" w:rsidR="00F32081" w:rsidRDefault="00881F63" w:rsidP="00306931">
      <w:pPr>
        <w:pStyle w:val="Caption"/>
        <w:spacing w:before="0" w:after="240"/>
        <w:rPr>
          <w:rtl/>
        </w:rPr>
      </w:pPr>
      <w:bookmarkStart w:id="15" w:name="_Ref169802674"/>
      <w:r>
        <w:t>Figure</w:t>
      </w:r>
      <w:r w:rsidR="00FF7B56">
        <w:t> </w:t>
      </w:r>
      <w:r>
        <w:fldChar w:fldCharType="begin"/>
      </w:r>
      <w:r>
        <w:instrText xml:space="preserve"> SEQ Figure \* ARABIC </w:instrText>
      </w:r>
      <w:r>
        <w:fldChar w:fldCharType="separate"/>
      </w:r>
      <w:r w:rsidR="00EB1BC2">
        <w:rPr>
          <w:noProof/>
        </w:rPr>
        <w:t>7</w:t>
      </w:r>
      <w:r>
        <w:fldChar w:fldCharType="end"/>
      </w:r>
      <w:bookmarkEnd w:id="15"/>
      <w:r>
        <w:t xml:space="preserve">: </w:t>
      </w:r>
      <w:r w:rsidR="003E5685" w:rsidRPr="003E5685">
        <w:t xml:space="preserve">Context </w:t>
      </w:r>
      <w:r w:rsidR="00964D9E">
        <w:t>Relationship</w:t>
      </w:r>
      <w:r w:rsidR="003E5685" w:rsidRPr="003E5685">
        <w:t xml:space="preserve"> </w:t>
      </w:r>
      <w:r w:rsidR="00964D9E">
        <w:t>Between</w:t>
      </w:r>
      <w:r w:rsidR="003E0254">
        <w:t xml:space="preserve"> </w:t>
      </w:r>
      <w:r w:rsidR="00964D9E">
        <w:t>Interdisciplinary</w:t>
      </w:r>
      <w:r w:rsidR="003E5685" w:rsidRPr="003E5685">
        <w:t xml:space="preserve"> </w:t>
      </w:r>
      <w:r w:rsidR="003E0254">
        <w:t>(</w:t>
      </w:r>
      <w:r w:rsidR="0097586C" w:rsidRPr="003E5685">
        <w:t>Architecture</w:t>
      </w:r>
      <w:r w:rsidR="003E5685" w:rsidRPr="003E5685">
        <w:t xml:space="preserve"> and urban planning</w:t>
      </w:r>
      <w:r w:rsidR="003E0254">
        <w:t>) and Multidisciplinary</w:t>
      </w:r>
      <w:r w:rsidR="003E5685" w:rsidRPr="003E5685">
        <w:t xml:space="preserve"> </w:t>
      </w:r>
      <w:r w:rsidR="00964D9E">
        <w:t>Theoretical</w:t>
      </w:r>
      <w:r w:rsidR="006C1FB2">
        <w:t xml:space="preserve"> </w:t>
      </w:r>
      <w:r w:rsidR="00964D9E">
        <w:t>Principles</w:t>
      </w:r>
      <w:r w:rsidR="006C1FB2">
        <w:t xml:space="preserve"> </w:t>
      </w:r>
    </w:p>
    <w:p w14:paraId="45BE4C76" w14:textId="069920C3" w:rsidR="00F32081" w:rsidRDefault="009B5DD3" w:rsidP="00E83D2C">
      <w:r>
        <w:t>A</w:t>
      </w:r>
      <w:r w:rsidR="001E6473">
        <w:t>t</w:t>
      </w:r>
      <w:r w:rsidR="00E634BB" w:rsidRPr="00E634BB">
        <w:t xml:space="preserve"> the same time as the depth of research about the scientific role of theoretical foundations in architecture and urban planning increases</w:t>
      </w:r>
      <w:r w:rsidR="00980D69">
        <w:t xml:space="preserve"> in this section</w:t>
      </w:r>
      <w:r w:rsidR="00E634BB" w:rsidRPr="00E634BB">
        <w:t>, it</w:t>
      </w:r>
      <w:r w:rsidR="009B39EB">
        <w:t xml:space="preserve"> </w:t>
      </w:r>
      <w:r w:rsidR="00177E40">
        <w:t>seems</w:t>
      </w:r>
      <w:r w:rsidR="00E634BB" w:rsidRPr="00E634BB">
        <w:t xml:space="preserve"> necessary to consider their general classification in different sciences. At the same time, the closest and most important keywords describing these roles in the content of architecture and urban planning should also be extracted. According to the previous steps, dozens of keywords extracted from the sources were given to the software to check the approximate amount of the communication role between the internal and interdisciplinary</w:t>
      </w:r>
      <w:r w:rsidR="00980D69">
        <w:t xml:space="preserve"> relationship</w:t>
      </w:r>
      <w:r w:rsidR="00E634BB" w:rsidRPr="00E634BB">
        <w:t xml:space="preserve"> among the sources of this research</w:t>
      </w:r>
      <w:r w:rsidR="00980D69">
        <w:t xml:space="preserve"> (</w:t>
      </w:r>
      <w:r w:rsidR="00980D69">
        <w:fldChar w:fldCharType="begin"/>
      </w:r>
      <w:r w:rsidR="00980D69">
        <w:instrText xml:space="preserve"> REF _Ref169802674 </w:instrText>
      </w:r>
      <w:r w:rsidR="00980D69">
        <w:fldChar w:fldCharType="separate"/>
      </w:r>
      <w:r w:rsidR="00EB1BC2">
        <w:t>Figure </w:t>
      </w:r>
      <w:r w:rsidR="00EB1BC2">
        <w:rPr>
          <w:noProof/>
        </w:rPr>
        <w:t>7</w:t>
      </w:r>
      <w:r w:rsidR="00980D69">
        <w:fldChar w:fldCharType="end"/>
      </w:r>
      <w:r w:rsidR="00980D69">
        <w:t>)</w:t>
      </w:r>
      <w:r w:rsidR="00E634BB" w:rsidRPr="00E634BB">
        <w:t>.</w:t>
      </w:r>
    </w:p>
    <w:p w14:paraId="696827F8" w14:textId="47146C93" w:rsidR="000C78AC" w:rsidRDefault="00820281" w:rsidP="00E83D2C">
      <w:r w:rsidRPr="00820281">
        <w:t xml:space="preserve"> </w:t>
      </w:r>
      <w:r w:rsidR="00964D9E">
        <w:t>In fact</w:t>
      </w:r>
      <w:r w:rsidR="000A71A0">
        <w:t xml:space="preserve">, </w:t>
      </w:r>
      <w:r w:rsidR="00964D9E">
        <w:t>by</w:t>
      </w:r>
      <w:r w:rsidRPr="00820281">
        <w:t xml:space="preserve"> categorizing and understanding theoretical</w:t>
      </w:r>
      <w:r w:rsidR="00E83D2C">
        <w:t xml:space="preserve"> principles of architecture and urban planning</w:t>
      </w:r>
      <w:r w:rsidRPr="00820281">
        <w:t>, researchers can navigate complex issues, innovate, and contribute to the advancement of their respective fields, ultimately influencing the scientific progress.</w:t>
      </w:r>
      <w:r w:rsidR="00176755" w:rsidRPr="00176755">
        <w:t xml:space="preserve"> Here</w:t>
      </w:r>
      <w:r w:rsidR="00CE70B6">
        <w:t>’</w:t>
      </w:r>
      <w:r w:rsidR="00176755" w:rsidRPr="00176755">
        <w:t xml:space="preserve">s a classification of theoretical foundations </w:t>
      </w:r>
      <w:r w:rsidR="00176755" w:rsidRPr="00176755">
        <w:lastRenderedPageBreak/>
        <w:t>from the perspective of their roles in scientific processes</w:t>
      </w:r>
      <w:r w:rsidR="000B0981">
        <w:t xml:space="preserve"> f</w:t>
      </w:r>
      <w:r w:rsidR="007252B7">
        <w:t>or adaptation processing into</w:t>
      </w:r>
      <w:r w:rsidR="000B0981">
        <w:t xml:space="preserve"> architecture and urban planning</w:t>
      </w:r>
      <w:r w:rsidR="00176755" w:rsidRPr="00176755">
        <w:t>:</w:t>
      </w:r>
    </w:p>
    <w:p w14:paraId="4F89E17B" w14:textId="43318234" w:rsidR="00E45603" w:rsidRDefault="00E45603" w:rsidP="00607E2B">
      <w:pPr>
        <w:pStyle w:val="Caption"/>
      </w:pPr>
      <w:bookmarkStart w:id="16" w:name="_Ref165811016"/>
      <w:r>
        <w:t>Table</w:t>
      </w:r>
      <w:r w:rsidR="00FF7B56">
        <w:t> </w:t>
      </w:r>
      <w:r>
        <w:fldChar w:fldCharType="begin"/>
      </w:r>
      <w:r>
        <w:instrText xml:space="preserve"> SEQ Table \* ARABIC </w:instrText>
      </w:r>
      <w:r>
        <w:fldChar w:fldCharType="separate"/>
      </w:r>
      <w:r w:rsidR="001849C2">
        <w:rPr>
          <w:noProof/>
        </w:rPr>
        <w:t>6</w:t>
      </w:r>
      <w:r>
        <w:rPr>
          <w:noProof/>
        </w:rPr>
        <w:fldChar w:fldCharType="end"/>
      </w:r>
      <w:bookmarkEnd w:id="16"/>
      <w:r>
        <w:t xml:space="preserve">: </w:t>
      </w:r>
      <w:r w:rsidRPr="00E45603">
        <w:t>general classification</w:t>
      </w:r>
      <w:r>
        <w:t xml:space="preserve"> of theoretical principles in science</w:t>
      </w:r>
      <w:r w:rsidR="00980D69">
        <w:t>s</w:t>
      </w:r>
      <w:r w:rsidR="00DF7C72">
        <w:t xml:space="preserve"> </w:t>
      </w:r>
      <w:r w:rsidR="00DF7C72" w:rsidRPr="00DF7C72">
        <w:t>(Source: the authors based on extracting and expanding the studies available in the sources)</w:t>
      </w:r>
    </w:p>
    <w:tbl>
      <w:tblPr>
        <w:tblStyle w:val="TableGrid"/>
        <w:tblW w:w="0" w:type="auto"/>
        <w:tblLook w:val="04A0" w:firstRow="1" w:lastRow="0" w:firstColumn="1" w:lastColumn="0" w:noHBand="0" w:noVBand="1"/>
      </w:tblPr>
      <w:tblGrid>
        <w:gridCol w:w="714"/>
        <w:gridCol w:w="750"/>
        <w:gridCol w:w="43"/>
        <w:gridCol w:w="983"/>
        <w:gridCol w:w="5857"/>
        <w:gridCol w:w="669"/>
      </w:tblGrid>
      <w:tr w:rsidR="006C1396" w:rsidRPr="00F85132" w14:paraId="0A96B1F4" w14:textId="77777777" w:rsidTr="009F515E">
        <w:tc>
          <w:tcPr>
            <w:tcW w:w="715" w:type="dxa"/>
            <w:shd w:val="clear" w:color="auto" w:fill="D9D9D9" w:themeFill="background1" w:themeFillShade="D9"/>
          </w:tcPr>
          <w:p w14:paraId="0EBDB8F0" w14:textId="07F6058C" w:rsidR="00D8106B" w:rsidRPr="00F85132" w:rsidRDefault="00D8106B" w:rsidP="00E83D2C">
            <w:pPr>
              <w:rPr>
                <w:rStyle w:val="TableCotent"/>
              </w:rPr>
            </w:pPr>
            <w:r w:rsidRPr="00F85132">
              <w:rPr>
                <w:rStyle w:val="TableCotent"/>
              </w:rPr>
              <w:t>Name</w:t>
            </w:r>
          </w:p>
        </w:tc>
        <w:tc>
          <w:tcPr>
            <w:tcW w:w="1729" w:type="dxa"/>
            <w:gridSpan w:val="3"/>
            <w:shd w:val="clear" w:color="auto" w:fill="D9D9D9" w:themeFill="background1" w:themeFillShade="D9"/>
          </w:tcPr>
          <w:p w14:paraId="1F6C8DE8" w14:textId="56A765D4" w:rsidR="00D8106B" w:rsidRPr="00F85132" w:rsidRDefault="00D8106B" w:rsidP="00C31D62">
            <w:pPr>
              <w:jc w:val="center"/>
              <w:rPr>
                <w:rStyle w:val="TableCotent"/>
              </w:rPr>
            </w:pPr>
            <w:r w:rsidRPr="00F85132">
              <w:rPr>
                <w:rStyle w:val="TableCotent"/>
              </w:rPr>
              <w:t>Role</w:t>
            </w:r>
          </w:p>
        </w:tc>
        <w:tc>
          <w:tcPr>
            <w:tcW w:w="6572" w:type="dxa"/>
            <w:gridSpan w:val="2"/>
            <w:shd w:val="clear" w:color="auto" w:fill="D9D9D9" w:themeFill="background1" w:themeFillShade="D9"/>
          </w:tcPr>
          <w:p w14:paraId="228CB208" w14:textId="781B4348" w:rsidR="00D8106B" w:rsidRPr="00F85132" w:rsidRDefault="00D8106B" w:rsidP="00E036E3">
            <w:pPr>
              <w:jc w:val="center"/>
              <w:rPr>
                <w:rStyle w:val="TableCotent"/>
              </w:rPr>
            </w:pPr>
            <w:r w:rsidRPr="00F85132">
              <w:rPr>
                <w:rStyle w:val="TableCotent"/>
              </w:rPr>
              <w:t>Description</w:t>
            </w:r>
          </w:p>
        </w:tc>
      </w:tr>
      <w:tr w:rsidR="001974B9" w:rsidRPr="00F85132" w14:paraId="60108204" w14:textId="737E9C61" w:rsidTr="009F515E">
        <w:trPr>
          <w:cantSplit/>
          <w:trHeight w:val="1134"/>
        </w:trPr>
        <w:tc>
          <w:tcPr>
            <w:tcW w:w="715" w:type="dxa"/>
            <w:vMerge w:val="restart"/>
            <w:textDirection w:val="btLr"/>
            <w:vAlign w:val="center"/>
          </w:tcPr>
          <w:p w14:paraId="52359756" w14:textId="3F0F9EF1" w:rsidR="001974B9" w:rsidRPr="00F85132" w:rsidRDefault="001974B9" w:rsidP="000A7B5B">
            <w:pPr>
              <w:ind w:left="113" w:right="113"/>
              <w:jc w:val="center"/>
              <w:rPr>
                <w:rStyle w:val="TableCotent"/>
              </w:rPr>
            </w:pPr>
            <w:r w:rsidRPr="00F85132">
              <w:rPr>
                <w:rStyle w:val="TableCotent"/>
              </w:rPr>
              <w:t>Descriptive</w:t>
            </w:r>
          </w:p>
        </w:tc>
        <w:tc>
          <w:tcPr>
            <w:tcW w:w="1729" w:type="dxa"/>
            <w:gridSpan w:val="3"/>
            <w:vAlign w:val="center"/>
          </w:tcPr>
          <w:p w14:paraId="6CFB92D5" w14:textId="573FDED6" w:rsidR="001974B9" w:rsidRPr="00F85132" w:rsidRDefault="001974B9" w:rsidP="00524DF6">
            <w:pPr>
              <w:rPr>
                <w:rStyle w:val="TableCotent"/>
              </w:rPr>
            </w:pPr>
            <w:r w:rsidRPr="00F85132">
              <w:rPr>
                <w:rStyle w:val="TableCotent"/>
              </w:rPr>
              <w:t xml:space="preserve">Provide a conceptual framework for understanding, organizing and describing empirical phenomena and observations </w:t>
            </w:r>
            <w:r w:rsidRPr="00F85132">
              <w:rPr>
                <w:rStyle w:val="TableCotent"/>
                <w:b/>
                <w:bCs/>
              </w:rPr>
              <w:t>(1)</w:t>
            </w:r>
          </w:p>
        </w:tc>
        <w:tc>
          <w:tcPr>
            <w:tcW w:w="5903" w:type="dxa"/>
            <w:tcBorders>
              <w:right w:val="nil"/>
            </w:tcBorders>
          </w:tcPr>
          <w:p w14:paraId="0A3CF85B" w14:textId="389548A8" w:rsidR="001974B9" w:rsidRPr="00F85132" w:rsidRDefault="001974B9" w:rsidP="000A7B5B">
            <w:pPr>
              <w:rPr>
                <w:rStyle w:val="TableCotent"/>
              </w:rPr>
            </w:pPr>
            <w:r w:rsidRPr="00F85132">
              <w:rPr>
                <w:rStyle w:val="TableCotent"/>
              </w:rPr>
              <w:t xml:space="preserve">These foundations </w:t>
            </w:r>
            <w:r w:rsidR="00964D9E">
              <w:rPr>
                <w:rStyle w:val="TableCotent"/>
              </w:rPr>
              <w:t>aimed</w:t>
            </w:r>
            <w:r w:rsidRPr="00F85132">
              <w:rPr>
                <w:rStyle w:val="TableCotent"/>
              </w:rPr>
              <w:t xml:space="preserve"> to describe and characterize natural phenomena or observed patterns. They help identify patterns, relationships, and mechanisms that govern the behavior of a system or phenomenon by Provide a conceptual framework for understanding and organizing empirical observations. Examples include theories in biology</w:t>
            </w:r>
            <w:r w:rsidR="00177E40">
              <w:rPr>
                <w:rStyle w:val="TableCotent"/>
              </w:rPr>
              <w:t xml:space="preserve"> </w:t>
            </w:r>
            <w:r w:rsidRPr="00F85132">
              <w:rPr>
                <w:rStyle w:val="TableCotent"/>
              </w:rPr>
              <w:t>(e.g., cell theory), chemistry</w:t>
            </w:r>
            <w:r w:rsidR="00177E40">
              <w:rPr>
                <w:rStyle w:val="TableCotent"/>
              </w:rPr>
              <w:t xml:space="preserve"> </w:t>
            </w:r>
            <w:r w:rsidRPr="00F85132">
              <w:rPr>
                <w:rStyle w:val="TableCotent"/>
              </w:rPr>
              <w:t>(e.g., atomic theory), and physics (e.g., Newton’s laws, Kinetic theory of gases).</w:t>
            </w:r>
          </w:p>
        </w:tc>
        <w:tc>
          <w:tcPr>
            <w:tcW w:w="669" w:type="dxa"/>
            <w:tcBorders>
              <w:left w:val="nil"/>
            </w:tcBorders>
            <w:vAlign w:val="center"/>
          </w:tcPr>
          <w:p w14:paraId="5B422854" w14:textId="0DE3EF5B" w:rsidR="001974B9" w:rsidRPr="00F85132" w:rsidRDefault="001974B9" w:rsidP="000A7B5B">
            <w:pPr>
              <w:jc w:val="center"/>
              <w:rPr>
                <w:rStyle w:val="TableCotent"/>
              </w:rPr>
            </w:pPr>
            <w:r w:rsidRPr="00F85132">
              <w:rPr>
                <w:rStyle w:val="TableCotent"/>
                <w:noProof/>
              </w:rPr>
              <w:drawing>
                <wp:inline distT="0" distB="0" distL="0" distR="0" wp14:anchorId="7C623A8A" wp14:editId="4B4C40EC">
                  <wp:extent cx="288000" cy="28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r>
      <w:tr w:rsidR="001974B9" w:rsidRPr="00F85132" w14:paraId="42B6B6D1" w14:textId="77777777" w:rsidTr="009F515E">
        <w:trPr>
          <w:cantSplit/>
          <w:trHeight w:val="503"/>
        </w:trPr>
        <w:tc>
          <w:tcPr>
            <w:tcW w:w="715" w:type="dxa"/>
            <w:vMerge/>
            <w:textDirection w:val="btLr"/>
            <w:vAlign w:val="center"/>
          </w:tcPr>
          <w:p w14:paraId="6ECC868E" w14:textId="77777777" w:rsidR="001974B9" w:rsidRPr="00F85132" w:rsidRDefault="001974B9" w:rsidP="000A7B5B">
            <w:pPr>
              <w:ind w:left="113" w:right="113"/>
              <w:jc w:val="center"/>
              <w:rPr>
                <w:rStyle w:val="TableCotent"/>
              </w:rPr>
            </w:pPr>
          </w:p>
        </w:tc>
        <w:tc>
          <w:tcPr>
            <w:tcW w:w="741" w:type="dxa"/>
            <w:gridSpan w:val="2"/>
            <w:vAlign w:val="center"/>
          </w:tcPr>
          <w:p w14:paraId="3752E7ED" w14:textId="23E004EA" w:rsidR="001974B9" w:rsidRPr="00F85132" w:rsidRDefault="001974B9" w:rsidP="00524DF6">
            <w:pPr>
              <w:rPr>
                <w:rStyle w:val="TableCotent"/>
              </w:rPr>
            </w:pPr>
            <w:r w:rsidRPr="00F85132">
              <w:rPr>
                <w:rStyle w:val="TableCotent"/>
              </w:rPr>
              <w:t xml:space="preserve">Maxqda </w:t>
            </w:r>
            <w:r w:rsidR="005C3724">
              <w:rPr>
                <w:rStyle w:val="TableCotent"/>
              </w:rPr>
              <w:t>Codes</w:t>
            </w:r>
            <w:r w:rsidRPr="00F85132">
              <w:rPr>
                <w:rStyle w:val="TableCotent"/>
                <w:rFonts w:ascii="Cambria Math" w:hAnsi="Cambria Math" w:cs="Cambria Math"/>
              </w:rPr>
              <w:t>▷</w:t>
            </w:r>
          </w:p>
        </w:tc>
        <w:tc>
          <w:tcPr>
            <w:tcW w:w="7560" w:type="dxa"/>
            <w:gridSpan w:val="3"/>
            <w:vAlign w:val="center"/>
          </w:tcPr>
          <w:p w14:paraId="2846E472" w14:textId="5E1A02CB" w:rsidR="001974B9" w:rsidRPr="00F85132" w:rsidRDefault="001974B9" w:rsidP="001974B9">
            <w:pPr>
              <w:jc w:val="left"/>
              <w:rPr>
                <w:rStyle w:val="TableCotent"/>
                <w:noProof/>
              </w:rPr>
            </w:pPr>
            <w:r w:rsidRPr="00F85132">
              <w:rPr>
                <w:rStyle w:val="TableCotent"/>
              </w:rPr>
              <w:t>Phenomenology, Social Interaction, Perception, Complexity, Spatial Analysis, Ecosystem Services, Land Use Patterns, Performance Evaluation, Health Impact Assessment, Urban Morphology, Social Production of Space, Social Practices, Resilience, Typology, Programmatic Needs, Activity Setting Theory, Cognitive Behavioral Science, Social Equity, Accessibility, Public Participation, Placemaking, Vernacular Architecture, Biomimicry, Life Cycle Assessment, Social Return on Investment, Scenario Planning, Vulnerability Assessment</w:t>
            </w:r>
          </w:p>
        </w:tc>
      </w:tr>
      <w:tr w:rsidR="006F0977" w:rsidRPr="00F85132" w14:paraId="5335475B" w14:textId="7ECCADFD" w:rsidTr="00FB1937">
        <w:trPr>
          <w:cantSplit/>
          <w:trHeight w:val="755"/>
        </w:trPr>
        <w:tc>
          <w:tcPr>
            <w:tcW w:w="715" w:type="dxa"/>
            <w:vMerge w:val="restart"/>
            <w:shd w:val="clear" w:color="auto" w:fill="F2F2F2" w:themeFill="background1" w:themeFillShade="F2"/>
            <w:textDirection w:val="btLr"/>
            <w:vAlign w:val="center"/>
          </w:tcPr>
          <w:p w14:paraId="7458ADD0" w14:textId="52247E87" w:rsidR="006F0977" w:rsidRPr="00F85132" w:rsidRDefault="006F0977" w:rsidP="000A7B5B">
            <w:pPr>
              <w:ind w:left="113" w:right="113"/>
              <w:jc w:val="center"/>
              <w:rPr>
                <w:rStyle w:val="TableCotent"/>
              </w:rPr>
            </w:pPr>
            <w:r w:rsidRPr="00F85132">
              <w:rPr>
                <w:rStyle w:val="TableCotent"/>
              </w:rPr>
              <w:t>Predictive</w:t>
            </w:r>
          </w:p>
        </w:tc>
        <w:tc>
          <w:tcPr>
            <w:tcW w:w="1729" w:type="dxa"/>
            <w:gridSpan w:val="3"/>
            <w:shd w:val="clear" w:color="auto" w:fill="F2F2F2" w:themeFill="background1" w:themeFillShade="F2"/>
            <w:vAlign w:val="center"/>
          </w:tcPr>
          <w:p w14:paraId="09110704" w14:textId="508C7383" w:rsidR="006F0977" w:rsidRPr="00F85132" w:rsidRDefault="006F0977" w:rsidP="00524DF6">
            <w:pPr>
              <w:rPr>
                <w:rStyle w:val="TableCotent"/>
              </w:rPr>
            </w:pPr>
            <w:r w:rsidRPr="00F85132">
              <w:rPr>
                <w:rStyle w:val="TableCotent"/>
              </w:rPr>
              <w:t xml:space="preserve">Make predictions and guide experimentation </w:t>
            </w:r>
            <w:r w:rsidRPr="00F85132">
              <w:rPr>
                <w:rStyle w:val="TableCotent"/>
                <w:b/>
                <w:bCs/>
              </w:rPr>
              <w:t>(2)</w:t>
            </w:r>
          </w:p>
        </w:tc>
        <w:tc>
          <w:tcPr>
            <w:tcW w:w="5903" w:type="dxa"/>
            <w:tcBorders>
              <w:right w:val="nil"/>
            </w:tcBorders>
            <w:shd w:val="clear" w:color="auto" w:fill="F2F2F2" w:themeFill="background1" w:themeFillShade="F2"/>
          </w:tcPr>
          <w:p w14:paraId="6D46E111" w14:textId="6F696520" w:rsidR="006F0977" w:rsidRPr="00F85132" w:rsidRDefault="006F0977" w:rsidP="000A7B5B">
            <w:pPr>
              <w:rPr>
                <w:rStyle w:val="TableCotent"/>
              </w:rPr>
            </w:pPr>
            <w:r w:rsidRPr="00F85132">
              <w:rPr>
                <w:rStyle w:val="TableCotent"/>
              </w:rPr>
              <w:t>These foundations go beyond description and make specific predictions about future observations or experimental outcomes. They provide a basis for designing experiments and testing hypotheses. Examples include theories in physics</w:t>
            </w:r>
            <w:r w:rsidR="00177E40">
              <w:rPr>
                <w:rStyle w:val="TableCotent"/>
              </w:rPr>
              <w:t xml:space="preserve"> </w:t>
            </w:r>
            <w:r w:rsidRPr="00F85132">
              <w:rPr>
                <w:rStyle w:val="TableCotent"/>
              </w:rPr>
              <w:t>(e.g., quantum mechanics, relativity), astronomy</w:t>
            </w:r>
            <w:r w:rsidR="00177E40">
              <w:rPr>
                <w:rStyle w:val="TableCotent"/>
              </w:rPr>
              <w:t xml:space="preserve"> </w:t>
            </w:r>
            <w:r w:rsidRPr="00F85132">
              <w:rPr>
                <w:rStyle w:val="TableCotent"/>
              </w:rPr>
              <w:t>(e.g., gravitational waves), and climate science (e.g., global warming models).</w:t>
            </w:r>
          </w:p>
        </w:tc>
        <w:tc>
          <w:tcPr>
            <w:tcW w:w="669" w:type="dxa"/>
            <w:tcBorders>
              <w:left w:val="nil"/>
            </w:tcBorders>
            <w:shd w:val="clear" w:color="auto" w:fill="F2F2F2" w:themeFill="background1" w:themeFillShade="F2"/>
            <w:vAlign w:val="center"/>
          </w:tcPr>
          <w:p w14:paraId="0D3BB541" w14:textId="741C81E5" w:rsidR="006F0977" w:rsidRPr="00F85132" w:rsidRDefault="006F0977" w:rsidP="000A7B5B">
            <w:pPr>
              <w:jc w:val="center"/>
              <w:rPr>
                <w:rStyle w:val="TableCotent"/>
              </w:rPr>
            </w:pPr>
            <w:r w:rsidRPr="00F85132">
              <w:rPr>
                <w:rStyle w:val="TableCotent"/>
                <w:noProof/>
              </w:rPr>
              <w:drawing>
                <wp:inline distT="0" distB="0" distL="0" distR="0" wp14:anchorId="04B02B8D" wp14:editId="0AEBB7CD">
                  <wp:extent cx="288000" cy="28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r>
      <w:tr w:rsidR="00FD20D4" w:rsidRPr="00F85132" w14:paraId="125E74C9" w14:textId="77777777" w:rsidTr="009F515E">
        <w:trPr>
          <w:cantSplit/>
          <w:trHeight w:val="332"/>
        </w:trPr>
        <w:tc>
          <w:tcPr>
            <w:tcW w:w="715" w:type="dxa"/>
            <w:vMerge/>
            <w:shd w:val="clear" w:color="auto" w:fill="F2F2F2" w:themeFill="background1" w:themeFillShade="F2"/>
            <w:textDirection w:val="btLr"/>
            <w:vAlign w:val="center"/>
          </w:tcPr>
          <w:p w14:paraId="502E0480" w14:textId="77777777" w:rsidR="00FD20D4" w:rsidRPr="00F85132" w:rsidRDefault="00FD20D4" w:rsidP="000A7B5B">
            <w:pPr>
              <w:ind w:left="113" w:right="113"/>
              <w:jc w:val="center"/>
              <w:rPr>
                <w:rStyle w:val="TableCotent"/>
              </w:rPr>
            </w:pPr>
          </w:p>
        </w:tc>
        <w:tc>
          <w:tcPr>
            <w:tcW w:w="741" w:type="dxa"/>
            <w:gridSpan w:val="2"/>
            <w:tcBorders>
              <w:right w:val="nil"/>
            </w:tcBorders>
            <w:shd w:val="clear" w:color="auto" w:fill="F2F2F2" w:themeFill="background1" w:themeFillShade="F2"/>
            <w:vAlign w:val="center"/>
          </w:tcPr>
          <w:p w14:paraId="21F8F0A6" w14:textId="1FB2F8D4" w:rsidR="00FD20D4" w:rsidRPr="00F85132" w:rsidRDefault="00FD20D4" w:rsidP="000A7B5B">
            <w:pPr>
              <w:rPr>
                <w:rStyle w:val="TableCotent"/>
              </w:rPr>
            </w:pPr>
            <w:r w:rsidRPr="00F85132">
              <w:rPr>
                <w:rStyle w:val="TableCotent"/>
              </w:rPr>
              <w:t xml:space="preserve">Maxqda </w:t>
            </w:r>
            <w:r w:rsidR="005C3724">
              <w:rPr>
                <w:rStyle w:val="TableCotent"/>
              </w:rPr>
              <w:t>Codes</w:t>
            </w:r>
            <w:r w:rsidRPr="00F85132">
              <w:rPr>
                <w:rStyle w:val="TableCotent"/>
                <w:rFonts w:ascii="Cambria Math" w:hAnsi="Cambria Math" w:cs="Cambria Math"/>
              </w:rPr>
              <w:t>▷</w:t>
            </w:r>
          </w:p>
        </w:tc>
        <w:tc>
          <w:tcPr>
            <w:tcW w:w="7560" w:type="dxa"/>
            <w:gridSpan w:val="3"/>
            <w:shd w:val="clear" w:color="auto" w:fill="F2F2F2" w:themeFill="background1" w:themeFillShade="F2"/>
            <w:vAlign w:val="center"/>
          </w:tcPr>
          <w:p w14:paraId="6634CB0C" w14:textId="0E44FE70" w:rsidR="00FD20D4" w:rsidRPr="00F85132" w:rsidRDefault="006A1E8D" w:rsidP="00FD20D4">
            <w:pPr>
              <w:jc w:val="left"/>
              <w:rPr>
                <w:rStyle w:val="TableCotent"/>
                <w:noProof/>
              </w:rPr>
            </w:pPr>
            <w:r w:rsidRPr="00F85132">
              <w:rPr>
                <w:rStyle w:val="TableCotent"/>
              </w:rPr>
              <w:t>Simulation, Scenario Planning, Forecasting, Agent-based Modeling, System Dynamics, Spatial Analysis, Parametric Design, Optimization, Machine Learning, Cellular Automata, Network Analysis, Uncertainty Analysis, Sensitivity Analysis, Bayesian Networks, Fuzzy Logic, Multicriteria Decision Analysis, Spatial Optimization, Spatial Modeling, Spatial Interaction Models, Cellular Automata Modeling</w:t>
            </w:r>
          </w:p>
        </w:tc>
      </w:tr>
      <w:tr w:rsidR="006A1E8D" w:rsidRPr="00F85132" w14:paraId="410486ED" w14:textId="370A37E6" w:rsidTr="009F515E">
        <w:trPr>
          <w:cantSplit/>
          <w:trHeight w:val="1134"/>
        </w:trPr>
        <w:tc>
          <w:tcPr>
            <w:tcW w:w="715" w:type="dxa"/>
            <w:vMerge w:val="restart"/>
            <w:textDirection w:val="btLr"/>
            <w:vAlign w:val="center"/>
          </w:tcPr>
          <w:p w14:paraId="3DFF4367" w14:textId="5C89259A" w:rsidR="006A1E8D" w:rsidRPr="00F85132" w:rsidRDefault="006A1E8D" w:rsidP="000A7B5B">
            <w:pPr>
              <w:ind w:left="113" w:right="113"/>
              <w:jc w:val="center"/>
              <w:rPr>
                <w:rStyle w:val="TableCotent"/>
              </w:rPr>
            </w:pPr>
            <w:r w:rsidRPr="00F85132">
              <w:rPr>
                <w:rStyle w:val="TableCotent"/>
              </w:rPr>
              <w:t>Explanatory</w:t>
            </w:r>
          </w:p>
        </w:tc>
        <w:tc>
          <w:tcPr>
            <w:tcW w:w="1729" w:type="dxa"/>
            <w:gridSpan w:val="3"/>
            <w:vAlign w:val="center"/>
          </w:tcPr>
          <w:p w14:paraId="04C99BFD" w14:textId="67FB598D" w:rsidR="006A1E8D" w:rsidRPr="00F85132" w:rsidRDefault="006A1E8D" w:rsidP="00524DF6">
            <w:pPr>
              <w:rPr>
                <w:rStyle w:val="TableCotent"/>
              </w:rPr>
            </w:pPr>
            <w:r w:rsidRPr="00F85132">
              <w:rPr>
                <w:rStyle w:val="TableCotent"/>
              </w:rPr>
              <w:t xml:space="preserve">Explain a deeper underlying </w:t>
            </w:r>
            <w:r w:rsidR="00964D9E">
              <w:rPr>
                <w:rStyle w:val="TableCotent"/>
              </w:rPr>
              <w:t>mechanism</w:t>
            </w:r>
            <w:r w:rsidRPr="00F85132">
              <w:rPr>
                <w:rStyle w:val="TableCotent"/>
              </w:rPr>
              <w:t xml:space="preserve"> and causes of certain phenomena of the natural world </w:t>
            </w:r>
            <w:r w:rsidRPr="00F85132">
              <w:rPr>
                <w:rStyle w:val="TableCotent"/>
                <w:b/>
                <w:bCs/>
              </w:rPr>
              <w:t>(3)</w:t>
            </w:r>
          </w:p>
        </w:tc>
        <w:tc>
          <w:tcPr>
            <w:tcW w:w="5903" w:type="dxa"/>
            <w:tcBorders>
              <w:right w:val="nil"/>
            </w:tcBorders>
          </w:tcPr>
          <w:p w14:paraId="4571FD05" w14:textId="4716EB87" w:rsidR="006A1E8D" w:rsidRPr="00F85132" w:rsidRDefault="006A1E8D" w:rsidP="000A7B5B">
            <w:pPr>
              <w:rPr>
                <w:rStyle w:val="TableCotent"/>
              </w:rPr>
            </w:pPr>
            <w:r w:rsidRPr="00F85132">
              <w:rPr>
                <w:rStyle w:val="TableCotent"/>
              </w:rPr>
              <w:t>These foundations aim to explain why phenomena occur or why certain mechanisms operate. They provide a deeper understanding of the underlying causes and mechanisms that drive the behavior of a system, to finding out principles behind observed phenomena. Examples include theories in psychology</w:t>
            </w:r>
            <w:r w:rsidR="00177E40">
              <w:rPr>
                <w:rStyle w:val="TableCotent"/>
              </w:rPr>
              <w:t xml:space="preserve"> </w:t>
            </w:r>
            <w:r w:rsidRPr="00F85132">
              <w:rPr>
                <w:rStyle w:val="TableCotent"/>
              </w:rPr>
              <w:t>(e.g., cognitive psychology), sociology</w:t>
            </w:r>
            <w:r w:rsidR="00177E40">
              <w:rPr>
                <w:rStyle w:val="TableCotent"/>
              </w:rPr>
              <w:t xml:space="preserve"> </w:t>
            </w:r>
            <w:r w:rsidRPr="00F85132">
              <w:rPr>
                <w:rStyle w:val="TableCotent"/>
              </w:rPr>
              <w:t>(e.g., social learning theory), and economics</w:t>
            </w:r>
            <w:r w:rsidR="00177E40">
              <w:rPr>
                <w:rStyle w:val="TableCotent"/>
              </w:rPr>
              <w:t xml:space="preserve"> </w:t>
            </w:r>
            <w:r w:rsidRPr="00F85132">
              <w:rPr>
                <w:rStyle w:val="TableCotent"/>
              </w:rPr>
              <w:t>(e.g., game theory), biology</w:t>
            </w:r>
            <w:r w:rsidR="00177E40">
              <w:rPr>
                <w:rStyle w:val="TableCotent"/>
              </w:rPr>
              <w:t xml:space="preserve"> </w:t>
            </w:r>
            <w:r w:rsidRPr="00F85132">
              <w:rPr>
                <w:rStyle w:val="TableCotent"/>
              </w:rPr>
              <w:t>(Theory of natural selection), geology (plate tectonics).</w:t>
            </w:r>
          </w:p>
        </w:tc>
        <w:tc>
          <w:tcPr>
            <w:tcW w:w="669" w:type="dxa"/>
            <w:tcBorders>
              <w:left w:val="nil"/>
            </w:tcBorders>
            <w:vAlign w:val="center"/>
          </w:tcPr>
          <w:p w14:paraId="1E0F4F51" w14:textId="7C015ADF" w:rsidR="006A1E8D" w:rsidRPr="00F85132" w:rsidRDefault="006A1E8D" w:rsidP="000A7B5B">
            <w:pPr>
              <w:jc w:val="center"/>
              <w:rPr>
                <w:rStyle w:val="TableCotent"/>
              </w:rPr>
            </w:pPr>
            <w:r w:rsidRPr="00F85132">
              <w:rPr>
                <w:rStyle w:val="TableCotent"/>
                <w:noProof/>
              </w:rPr>
              <w:drawing>
                <wp:inline distT="0" distB="0" distL="0" distR="0" wp14:anchorId="5B082754" wp14:editId="549FA0E1">
                  <wp:extent cx="288000" cy="288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r>
      <w:tr w:rsidR="006A1E8D" w:rsidRPr="00F85132" w14:paraId="501995DF" w14:textId="77777777" w:rsidTr="009F515E">
        <w:trPr>
          <w:cantSplit/>
          <w:trHeight w:val="497"/>
        </w:trPr>
        <w:tc>
          <w:tcPr>
            <w:tcW w:w="715" w:type="dxa"/>
            <w:vMerge/>
            <w:textDirection w:val="btLr"/>
            <w:vAlign w:val="center"/>
          </w:tcPr>
          <w:p w14:paraId="5C4FD1F7" w14:textId="77777777" w:rsidR="006A1E8D" w:rsidRPr="00F85132" w:rsidRDefault="006A1E8D" w:rsidP="000A7B5B">
            <w:pPr>
              <w:ind w:left="113" w:right="113"/>
              <w:jc w:val="center"/>
              <w:rPr>
                <w:rStyle w:val="TableCotent"/>
              </w:rPr>
            </w:pPr>
          </w:p>
        </w:tc>
        <w:tc>
          <w:tcPr>
            <w:tcW w:w="741" w:type="dxa"/>
            <w:gridSpan w:val="2"/>
            <w:vAlign w:val="center"/>
          </w:tcPr>
          <w:p w14:paraId="7D36E444" w14:textId="23A8016F" w:rsidR="006A1E8D" w:rsidRPr="00F85132" w:rsidRDefault="006A1E8D" w:rsidP="00524DF6">
            <w:pPr>
              <w:rPr>
                <w:rStyle w:val="TableCotent"/>
              </w:rPr>
            </w:pPr>
            <w:r w:rsidRPr="00F85132">
              <w:rPr>
                <w:rStyle w:val="TableCotent"/>
              </w:rPr>
              <w:t xml:space="preserve">Maxqda </w:t>
            </w:r>
            <w:r w:rsidR="005C3724">
              <w:rPr>
                <w:rStyle w:val="TableCotent"/>
              </w:rPr>
              <w:t>Codes</w:t>
            </w:r>
            <w:r w:rsidRPr="00F85132">
              <w:rPr>
                <w:rStyle w:val="TableCotent"/>
                <w:rFonts w:ascii="Cambria Math" w:hAnsi="Cambria Math" w:cs="Cambria Math"/>
              </w:rPr>
              <w:t>▷</w:t>
            </w:r>
          </w:p>
        </w:tc>
        <w:tc>
          <w:tcPr>
            <w:tcW w:w="7560" w:type="dxa"/>
            <w:gridSpan w:val="3"/>
            <w:vAlign w:val="center"/>
          </w:tcPr>
          <w:p w14:paraId="56AD4414" w14:textId="67508F66" w:rsidR="006A1E8D" w:rsidRPr="00F85132" w:rsidRDefault="006A1E8D" w:rsidP="006A1E8D">
            <w:pPr>
              <w:jc w:val="left"/>
              <w:rPr>
                <w:rStyle w:val="TableCotent"/>
                <w:noProof/>
              </w:rPr>
            </w:pPr>
            <w:r w:rsidRPr="00F85132">
              <w:rPr>
                <w:rStyle w:val="TableCotent"/>
                <w:noProof/>
              </w:rPr>
              <w:t>Systems, Experience, Power, Meaning, Sustainability, Perception, Emergence, Patterns, Discourse, Process, Mechanism, Interpretation, Variation, Ideology, Abduction, Empowerment, Gender, Hybridity, Materiality, Assemblage</w:t>
            </w:r>
          </w:p>
        </w:tc>
      </w:tr>
      <w:tr w:rsidR="00E615FD" w:rsidRPr="00F85132" w14:paraId="686485E2" w14:textId="06DA1A3B" w:rsidTr="00FB1937">
        <w:trPr>
          <w:cantSplit/>
          <w:trHeight w:val="788"/>
        </w:trPr>
        <w:tc>
          <w:tcPr>
            <w:tcW w:w="715" w:type="dxa"/>
            <w:vMerge w:val="restart"/>
            <w:shd w:val="clear" w:color="auto" w:fill="F2F2F2" w:themeFill="background1" w:themeFillShade="F2"/>
            <w:textDirection w:val="btLr"/>
            <w:vAlign w:val="center"/>
          </w:tcPr>
          <w:p w14:paraId="65B91154" w14:textId="415FC473" w:rsidR="00E615FD" w:rsidRPr="00F85132" w:rsidRDefault="00E615FD" w:rsidP="000A7B5B">
            <w:pPr>
              <w:ind w:left="113" w:right="113"/>
              <w:jc w:val="center"/>
              <w:rPr>
                <w:rStyle w:val="TableCotent"/>
              </w:rPr>
            </w:pPr>
            <w:r w:rsidRPr="00F85132">
              <w:rPr>
                <w:rStyle w:val="TableCotent"/>
              </w:rPr>
              <w:t>Normative</w:t>
            </w:r>
          </w:p>
        </w:tc>
        <w:tc>
          <w:tcPr>
            <w:tcW w:w="1729" w:type="dxa"/>
            <w:gridSpan w:val="3"/>
            <w:shd w:val="clear" w:color="auto" w:fill="F2F2F2" w:themeFill="background1" w:themeFillShade="F2"/>
            <w:vAlign w:val="center"/>
          </w:tcPr>
          <w:p w14:paraId="07DABE8D" w14:textId="3EB8566A" w:rsidR="00E615FD" w:rsidRPr="00F85132" w:rsidRDefault="00E615FD" w:rsidP="00524DF6">
            <w:pPr>
              <w:rPr>
                <w:rStyle w:val="TableCotent"/>
              </w:rPr>
            </w:pPr>
            <w:r w:rsidRPr="00F85132">
              <w:rPr>
                <w:rStyle w:val="TableCotent"/>
              </w:rPr>
              <w:t xml:space="preserve">Guide decision-making and provide moral or ethical guidance </w:t>
            </w:r>
            <w:r w:rsidRPr="00F85132">
              <w:rPr>
                <w:rStyle w:val="TableCotent"/>
                <w:b/>
                <w:bCs/>
              </w:rPr>
              <w:t>(4)</w:t>
            </w:r>
          </w:p>
        </w:tc>
        <w:tc>
          <w:tcPr>
            <w:tcW w:w="5903" w:type="dxa"/>
            <w:tcBorders>
              <w:right w:val="nil"/>
            </w:tcBorders>
            <w:shd w:val="clear" w:color="auto" w:fill="F2F2F2" w:themeFill="background1" w:themeFillShade="F2"/>
          </w:tcPr>
          <w:p w14:paraId="6DCCE470" w14:textId="06809351" w:rsidR="00E615FD" w:rsidRPr="00F85132" w:rsidRDefault="00E615FD" w:rsidP="000A7B5B">
            <w:pPr>
              <w:rPr>
                <w:rStyle w:val="TableCotent"/>
              </w:rPr>
            </w:pPr>
            <w:r w:rsidRPr="00F85132">
              <w:rPr>
                <w:rStyle w:val="TableCotent"/>
              </w:rPr>
              <w:t>These foundations provide a framework for evaluating and guiding decision-making processes. They offer a basis for making normative statements about what should be done or what is morally right or wrong. Examples include theories in ethics</w:t>
            </w:r>
            <w:r w:rsidR="00177E40">
              <w:rPr>
                <w:rStyle w:val="TableCotent"/>
              </w:rPr>
              <w:t xml:space="preserve"> </w:t>
            </w:r>
            <w:r w:rsidRPr="00F85132">
              <w:rPr>
                <w:rStyle w:val="TableCotent"/>
              </w:rPr>
              <w:t>(e.g., moral relativism, utilitarianism), politics</w:t>
            </w:r>
            <w:r w:rsidR="00177E40">
              <w:rPr>
                <w:rStyle w:val="TableCotent"/>
              </w:rPr>
              <w:t xml:space="preserve"> </w:t>
            </w:r>
            <w:r w:rsidRPr="00F85132">
              <w:rPr>
                <w:rStyle w:val="TableCotent"/>
              </w:rPr>
              <w:t>(e.g., democratic theory), and law (e.g., natural law theory).</w:t>
            </w:r>
          </w:p>
        </w:tc>
        <w:tc>
          <w:tcPr>
            <w:tcW w:w="669" w:type="dxa"/>
            <w:tcBorders>
              <w:left w:val="nil"/>
            </w:tcBorders>
            <w:shd w:val="clear" w:color="auto" w:fill="F2F2F2" w:themeFill="background1" w:themeFillShade="F2"/>
            <w:vAlign w:val="center"/>
          </w:tcPr>
          <w:p w14:paraId="782D0355" w14:textId="2FD14F74" w:rsidR="00E615FD" w:rsidRPr="00F85132" w:rsidRDefault="00E615FD" w:rsidP="000A7B5B">
            <w:pPr>
              <w:jc w:val="center"/>
              <w:rPr>
                <w:rStyle w:val="TableCotent"/>
              </w:rPr>
            </w:pPr>
            <w:r w:rsidRPr="00F85132">
              <w:rPr>
                <w:rStyle w:val="TableCotent"/>
                <w:noProof/>
              </w:rPr>
              <w:drawing>
                <wp:inline distT="0" distB="0" distL="0" distR="0" wp14:anchorId="0BE1D25C" wp14:editId="5A82B632">
                  <wp:extent cx="288000" cy="28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r>
      <w:tr w:rsidR="00B20A90" w:rsidRPr="00F85132" w14:paraId="3C6CC6CE" w14:textId="77777777" w:rsidTr="009F515E">
        <w:trPr>
          <w:cantSplit/>
          <w:trHeight w:val="580"/>
        </w:trPr>
        <w:tc>
          <w:tcPr>
            <w:tcW w:w="715" w:type="dxa"/>
            <w:vMerge/>
            <w:shd w:val="clear" w:color="auto" w:fill="F2F2F2" w:themeFill="background1" w:themeFillShade="F2"/>
            <w:textDirection w:val="btLr"/>
            <w:vAlign w:val="center"/>
          </w:tcPr>
          <w:p w14:paraId="1ABAEA87" w14:textId="77777777" w:rsidR="00B20A90" w:rsidRPr="00F85132" w:rsidRDefault="00B20A90" w:rsidP="00B20A90">
            <w:pPr>
              <w:ind w:left="113" w:right="113"/>
              <w:jc w:val="center"/>
              <w:rPr>
                <w:rStyle w:val="TableCotent"/>
              </w:rPr>
            </w:pPr>
          </w:p>
        </w:tc>
        <w:tc>
          <w:tcPr>
            <w:tcW w:w="741" w:type="dxa"/>
            <w:gridSpan w:val="2"/>
            <w:shd w:val="clear" w:color="auto" w:fill="F2F2F2" w:themeFill="background1" w:themeFillShade="F2"/>
            <w:vAlign w:val="center"/>
          </w:tcPr>
          <w:p w14:paraId="0FC3F0BF" w14:textId="1A52E364" w:rsidR="00B20A90" w:rsidRPr="00F85132" w:rsidRDefault="00B20A90" w:rsidP="00B20A90">
            <w:pPr>
              <w:rPr>
                <w:rStyle w:val="TableCotent"/>
              </w:rPr>
            </w:pPr>
            <w:r w:rsidRPr="00F85132">
              <w:rPr>
                <w:rStyle w:val="TableCotent"/>
              </w:rPr>
              <w:t xml:space="preserve">Maxqda </w:t>
            </w:r>
            <w:r w:rsidR="005C3724">
              <w:rPr>
                <w:rStyle w:val="TableCotent"/>
              </w:rPr>
              <w:t>Codes</w:t>
            </w:r>
            <w:r w:rsidRPr="00F85132">
              <w:rPr>
                <w:rStyle w:val="TableCotent"/>
                <w:rFonts w:ascii="Cambria Math" w:hAnsi="Cambria Math" w:cs="Cambria Math"/>
              </w:rPr>
              <w:t>▷</w:t>
            </w:r>
          </w:p>
        </w:tc>
        <w:tc>
          <w:tcPr>
            <w:tcW w:w="7560" w:type="dxa"/>
            <w:gridSpan w:val="3"/>
            <w:shd w:val="clear" w:color="auto" w:fill="F2F2F2" w:themeFill="background1" w:themeFillShade="F2"/>
            <w:vAlign w:val="center"/>
          </w:tcPr>
          <w:p w14:paraId="364CD3F9" w14:textId="6CED0C0D" w:rsidR="00B20A90" w:rsidRPr="00F85132" w:rsidRDefault="00B20A90" w:rsidP="00B20A90">
            <w:pPr>
              <w:jc w:val="left"/>
              <w:rPr>
                <w:rStyle w:val="TableCotent"/>
                <w:noProof/>
              </w:rPr>
            </w:pPr>
            <w:r w:rsidRPr="00F85132">
              <w:rPr>
                <w:rStyle w:val="TableCotent"/>
                <w:noProof/>
              </w:rPr>
              <w:t>Ethics, Politics, Law, Knowledge, Society, Experience, Pragmatism, Systems, Hermeneutics, Phenomenology, Cybernetics, Constructivism, Complexity, Evolution, Ecology, Discourse, Institutions, Cognition, Phenomenography</w:t>
            </w:r>
          </w:p>
        </w:tc>
      </w:tr>
      <w:tr w:rsidR="00A27DEB" w:rsidRPr="00F85132" w14:paraId="513B9A4C" w14:textId="47759BE1" w:rsidTr="00FB1937">
        <w:trPr>
          <w:cantSplit/>
          <w:trHeight w:val="744"/>
        </w:trPr>
        <w:tc>
          <w:tcPr>
            <w:tcW w:w="715" w:type="dxa"/>
            <w:vMerge w:val="restart"/>
            <w:textDirection w:val="btLr"/>
            <w:vAlign w:val="center"/>
          </w:tcPr>
          <w:p w14:paraId="73713033" w14:textId="1C1920EC" w:rsidR="00A27DEB" w:rsidRPr="00F85132" w:rsidRDefault="00A27DEB" w:rsidP="00B20A90">
            <w:pPr>
              <w:ind w:left="113" w:right="113"/>
              <w:jc w:val="center"/>
              <w:rPr>
                <w:rStyle w:val="TableCotent"/>
              </w:rPr>
            </w:pPr>
            <w:r w:rsidRPr="00F85132">
              <w:rPr>
                <w:rStyle w:val="TableCotent"/>
              </w:rPr>
              <w:t>Heuristics</w:t>
            </w:r>
          </w:p>
        </w:tc>
        <w:tc>
          <w:tcPr>
            <w:tcW w:w="1729" w:type="dxa"/>
            <w:gridSpan w:val="3"/>
            <w:vAlign w:val="center"/>
          </w:tcPr>
          <w:p w14:paraId="58531374" w14:textId="40EF22AE" w:rsidR="00A27DEB" w:rsidRPr="00F85132" w:rsidRDefault="00A27DEB" w:rsidP="00B20A90">
            <w:pPr>
              <w:rPr>
                <w:rStyle w:val="TableCotent"/>
              </w:rPr>
            </w:pPr>
            <w:r w:rsidRPr="00F85132">
              <w:rPr>
                <w:rStyle w:val="TableCotent"/>
              </w:rPr>
              <w:t xml:space="preserve">Provide practical guidelines or rules of thumb for solving problems </w:t>
            </w:r>
            <w:r w:rsidRPr="00F85132">
              <w:rPr>
                <w:rStyle w:val="TableCotent"/>
                <w:b/>
                <w:bCs/>
              </w:rPr>
              <w:t>(5)</w:t>
            </w:r>
          </w:p>
        </w:tc>
        <w:tc>
          <w:tcPr>
            <w:tcW w:w="5903" w:type="dxa"/>
            <w:tcBorders>
              <w:right w:val="nil"/>
            </w:tcBorders>
          </w:tcPr>
          <w:p w14:paraId="061E3DF5" w14:textId="06B1635C" w:rsidR="00A27DEB" w:rsidRPr="00F85132" w:rsidRDefault="00A27DEB" w:rsidP="00B20A90">
            <w:pPr>
              <w:rPr>
                <w:rStyle w:val="TableCotent"/>
              </w:rPr>
            </w:pPr>
            <w:r w:rsidRPr="00F85132">
              <w:rPr>
                <w:rStyle w:val="TableCotent"/>
              </w:rPr>
              <w:t>These foundations offer practical guidelines or rules of thumb for solving problems or making decisions. They can be used to simplify complex situations and provide a starting point for further investigation. Examples include theories in cognitive science</w:t>
            </w:r>
            <w:r w:rsidR="00177E40">
              <w:rPr>
                <w:rStyle w:val="TableCotent"/>
              </w:rPr>
              <w:t xml:space="preserve"> </w:t>
            </w:r>
            <w:r w:rsidRPr="00F85132">
              <w:rPr>
                <w:rStyle w:val="TableCotent"/>
              </w:rPr>
              <w:t xml:space="preserve">(e.g., heuristics and biases), decision </w:t>
            </w:r>
            <w:r w:rsidR="0097586C" w:rsidRPr="00F85132">
              <w:rPr>
                <w:rStyle w:val="TableCotent"/>
              </w:rPr>
              <w:t>theory (</w:t>
            </w:r>
            <w:r w:rsidRPr="00F85132">
              <w:rPr>
                <w:rStyle w:val="TableCotent"/>
              </w:rPr>
              <w:t>e.g., prospect theory), and philosophy of science (e.g., Popper’s falsifiability principle).</w:t>
            </w:r>
          </w:p>
        </w:tc>
        <w:tc>
          <w:tcPr>
            <w:tcW w:w="669" w:type="dxa"/>
            <w:tcBorders>
              <w:left w:val="nil"/>
            </w:tcBorders>
            <w:vAlign w:val="center"/>
          </w:tcPr>
          <w:p w14:paraId="05E9EE4B" w14:textId="5121181B" w:rsidR="00A27DEB" w:rsidRPr="00F85132" w:rsidRDefault="00A27DEB" w:rsidP="00B20A90">
            <w:pPr>
              <w:jc w:val="center"/>
              <w:rPr>
                <w:rStyle w:val="TableCotent"/>
              </w:rPr>
            </w:pPr>
            <w:r w:rsidRPr="00F85132">
              <w:rPr>
                <w:rStyle w:val="TableCotent"/>
                <w:noProof/>
              </w:rPr>
              <w:drawing>
                <wp:inline distT="0" distB="0" distL="0" distR="0" wp14:anchorId="7DA69A1F" wp14:editId="31AD2575">
                  <wp:extent cx="288000" cy="288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r>
      <w:tr w:rsidR="00DC06C9" w:rsidRPr="00F85132" w14:paraId="6F969172" w14:textId="77777777" w:rsidTr="00FB1937">
        <w:trPr>
          <w:cantSplit/>
          <w:trHeight w:val="659"/>
        </w:trPr>
        <w:tc>
          <w:tcPr>
            <w:tcW w:w="715" w:type="dxa"/>
            <w:vMerge/>
            <w:textDirection w:val="btLr"/>
            <w:vAlign w:val="center"/>
          </w:tcPr>
          <w:p w14:paraId="31892324" w14:textId="77777777" w:rsidR="00DC06C9" w:rsidRPr="00F85132" w:rsidRDefault="00DC06C9" w:rsidP="00A27DEB">
            <w:pPr>
              <w:ind w:left="113" w:right="113"/>
              <w:jc w:val="center"/>
              <w:rPr>
                <w:rStyle w:val="TableCotent"/>
              </w:rPr>
            </w:pPr>
          </w:p>
        </w:tc>
        <w:tc>
          <w:tcPr>
            <w:tcW w:w="741" w:type="dxa"/>
            <w:gridSpan w:val="2"/>
            <w:vAlign w:val="center"/>
          </w:tcPr>
          <w:p w14:paraId="7515D88B" w14:textId="4CB3DDEB" w:rsidR="00DC06C9" w:rsidRPr="00F85132" w:rsidRDefault="00DC06C9" w:rsidP="00A27DEB">
            <w:pPr>
              <w:rPr>
                <w:rStyle w:val="TableCotent"/>
              </w:rPr>
            </w:pPr>
            <w:r w:rsidRPr="00F85132">
              <w:rPr>
                <w:rStyle w:val="TableCotent"/>
              </w:rPr>
              <w:t xml:space="preserve">Maxqda </w:t>
            </w:r>
            <w:r w:rsidR="005C3724">
              <w:rPr>
                <w:rStyle w:val="TableCotent"/>
              </w:rPr>
              <w:t>Codes</w:t>
            </w:r>
            <w:r w:rsidRPr="00F85132">
              <w:rPr>
                <w:rStyle w:val="TableCotent"/>
                <w:rFonts w:ascii="Cambria Math" w:hAnsi="Cambria Math" w:cs="Cambria Math"/>
              </w:rPr>
              <w:t>▷</w:t>
            </w:r>
          </w:p>
        </w:tc>
        <w:tc>
          <w:tcPr>
            <w:tcW w:w="7560" w:type="dxa"/>
            <w:gridSpan w:val="3"/>
            <w:vAlign w:val="center"/>
          </w:tcPr>
          <w:p w14:paraId="3023FC66" w14:textId="38A98F8E" w:rsidR="00DC06C9" w:rsidRPr="00F85132" w:rsidRDefault="00110966" w:rsidP="00BA6B6B">
            <w:pPr>
              <w:jc w:val="left"/>
              <w:rPr>
                <w:rStyle w:val="TableCotent"/>
                <w:noProof/>
              </w:rPr>
            </w:pPr>
            <w:r w:rsidRPr="00F85132">
              <w:rPr>
                <w:rStyle w:val="TableCotent"/>
                <w:noProof/>
              </w:rPr>
              <w:t>Heuristics, Satisficing, Representativeness, Framing Effect, Anchoring, Availability Heuristic, Affect Heuristic, Ease of Recall, Simulation Heuristic, Recognition Heuristic, Fluency Heuristic, Elimination by Aspects, Take the Best Heuristic, Lexicographic Heuristic, Tallying Heuristic, Satisficing Heuristic, Appropriate Ignorance, Fast and Frugal Heuristics, Heuristic of One Reason, Less is More Heuristic</w:t>
            </w:r>
          </w:p>
        </w:tc>
      </w:tr>
      <w:tr w:rsidR="00110966" w:rsidRPr="00F85132" w14:paraId="7A5AC1B1" w14:textId="118241C6" w:rsidTr="00FB1937">
        <w:trPr>
          <w:cantSplit/>
          <w:trHeight w:val="692"/>
        </w:trPr>
        <w:tc>
          <w:tcPr>
            <w:tcW w:w="715" w:type="dxa"/>
            <w:vMerge w:val="restart"/>
            <w:shd w:val="clear" w:color="auto" w:fill="F2F2F2" w:themeFill="background1" w:themeFillShade="F2"/>
            <w:textDirection w:val="btLr"/>
            <w:vAlign w:val="center"/>
          </w:tcPr>
          <w:p w14:paraId="769B3B95" w14:textId="33282131" w:rsidR="00110966" w:rsidRPr="00F85132" w:rsidRDefault="00110966" w:rsidP="00A27DEB">
            <w:pPr>
              <w:ind w:left="113" w:right="113"/>
              <w:jc w:val="center"/>
              <w:rPr>
                <w:rStyle w:val="TableCotent"/>
              </w:rPr>
            </w:pPr>
            <w:r w:rsidRPr="00F85132">
              <w:rPr>
                <w:rStyle w:val="TableCotent"/>
              </w:rPr>
              <w:t>Meta</w:t>
            </w:r>
          </w:p>
        </w:tc>
        <w:tc>
          <w:tcPr>
            <w:tcW w:w="1729" w:type="dxa"/>
            <w:gridSpan w:val="3"/>
            <w:shd w:val="clear" w:color="auto" w:fill="F2F2F2" w:themeFill="background1" w:themeFillShade="F2"/>
            <w:vAlign w:val="center"/>
          </w:tcPr>
          <w:p w14:paraId="3C49CB80" w14:textId="54945BE7" w:rsidR="00110966" w:rsidRPr="00F85132" w:rsidRDefault="00110966" w:rsidP="00A27DEB">
            <w:pPr>
              <w:rPr>
                <w:rStyle w:val="TableCotent"/>
                <w:rtl/>
              </w:rPr>
            </w:pPr>
            <w:r w:rsidRPr="00F85132">
              <w:rPr>
                <w:rStyle w:val="TableCotent"/>
              </w:rPr>
              <w:t xml:space="preserve">Reflect on the nature of scientific inquiry and the limitations of scientific knowledge </w:t>
            </w:r>
            <w:r w:rsidRPr="00F85132">
              <w:rPr>
                <w:rStyle w:val="TableCotent"/>
                <w:b/>
                <w:bCs/>
              </w:rPr>
              <w:t>(6)</w:t>
            </w:r>
          </w:p>
        </w:tc>
        <w:tc>
          <w:tcPr>
            <w:tcW w:w="5903" w:type="dxa"/>
            <w:tcBorders>
              <w:right w:val="nil"/>
            </w:tcBorders>
            <w:shd w:val="clear" w:color="auto" w:fill="F2F2F2" w:themeFill="background1" w:themeFillShade="F2"/>
          </w:tcPr>
          <w:p w14:paraId="7610B774" w14:textId="6A51E999" w:rsidR="00110966" w:rsidRPr="00F85132" w:rsidRDefault="00110966" w:rsidP="00A27DEB">
            <w:pPr>
              <w:rPr>
                <w:rStyle w:val="TableCotent"/>
              </w:rPr>
            </w:pPr>
            <w:r w:rsidRPr="00F85132">
              <w:rPr>
                <w:rStyle w:val="TableCotent"/>
              </w:rPr>
              <w:t>These foundations reflect on the nature of scientific inquiry itself, including the role of theory, observation, and experimentation. They provide a framework for understanding the scientific process and the limitations of scientific knowledge. Examples include theories in philosophy of science</w:t>
            </w:r>
            <w:r w:rsidR="00177E40">
              <w:rPr>
                <w:rStyle w:val="TableCotent"/>
              </w:rPr>
              <w:t xml:space="preserve"> </w:t>
            </w:r>
            <w:r w:rsidRPr="00F85132">
              <w:rPr>
                <w:rStyle w:val="TableCotent"/>
              </w:rPr>
              <w:t xml:space="preserve">(e.g., realism, instrumentalism), sociology of </w:t>
            </w:r>
            <w:r w:rsidR="0097586C" w:rsidRPr="00F85132">
              <w:rPr>
                <w:rStyle w:val="TableCotent"/>
              </w:rPr>
              <w:t>science (</w:t>
            </w:r>
            <w:r w:rsidRPr="00F85132">
              <w:rPr>
                <w:rStyle w:val="TableCotent"/>
              </w:rPr>
              <w:t>e.g., constructivism), and epistemology (e.g., skepticism).</w:t>
            </w:r>
          </w:p>
        </w:tc>
        <w:tc>
          <w:tcPr>
            <w:tcW w:w="669" w:type="dxa"/>
            <w:tcBorders>
              <w:left w:val="nil"/>
            </w:tcBorders>
            <w:shd w:val="clear" w:color="auto" w:fill="F2F2F2" w:themeFill="background1" w:themeFillShade="F2"/>
            <w:vAlign w:val="center"/>
          </w:tcPr>
          <w:p w14:paraId="4D21FCDB" w14:textId="3D600BC1" w:rsidR="00110966" w:rsidRPr="00F85132" w:rsidRDefault="00110966" w:rsidP="00A27DEB">
            <w:pPr>
              <w:jc w:val="center"/>
              <w:rPr>
                <w:rStyle w:val="TableCotent"/>
              </w:rPr>
            </w:pPr>
            <w:r w:rsidRPr="00F85132">
              <w:rPr>
                <w:rStyle w:val="TableCotent"/>
                <w:noProof/>
              </w:rPr>
              <w:drawing>
                <wp:inline distT="0" distB="0" distL="0" distR="0" wp14:anchorId="28AFC0C0" wp14:editId="42AE3ED4">
                  <wp:extent cx="288000" cy="28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r>
      <w:tr w:rsidR="00110966" w:rsidRPr="00F85132" w14:paraId="0EF651D7" w14:textId="5220935A" w:rsidTr="009F515E">
        <w:trPr>
          <w:cantSplit/>
          <w:trHeight w:val="712"/>
        </w:trPr>
        <w:tc>
          <w:tcPr>
            <w:tcW w:w="715" w:type="dxa"/>
            <w:vMerge/>
            <w:shd w:val="clear" w:color="auto" w:fill="F2F2F2" w:themeFill="background1" w:themeFillShade="F2"/>
            <w:textDirection w:val="btLr"/>
            <w:vAlign w:val="center"/>
          </w:tcPr>
          <w:p w14:paraId="467DD9B0" w14:textId="77777777" w:rsidR="00110966" w:rsidRPr="00F85132" w:rsidRDefault="00110966" w:rsidP="00110966">
            <w:pPr>
              <w:ind w:left="113" w:right="113"/>
              <w:jc w:val="center"/>
              <w:rPr>
                <w:rStyle w:val="TableCotent"/>
              </w:rPr>
            </w:pPr>
          </w:p>
        </w:tc>
        <w:tc>
          <w:tcPr>
            <w:tcW w:w="698" w:type="dxa"/>
            <w:shd w:val="clear" w:color="auto" w:fill="F2F2F2" w:themeFill="background1" w:themeFillShade="F2"/>
            <w:vAlign w:val="center"/>
          </w:tcPr>
          <w:p w14:paraId="3C406F30" w14:textId="03FFA077" w:rsidR="00110966" w:rsidRPr="00F85132" w:rsidRDefault="00110966" w:rsidP="00110966">
            <w:pPr>
              <w:jc w:val="center"/>
              <w:rPr>
                <w:rStyle w:val="TableCotent"/>
                <w:noProof/>
              </w:rPr>
            </w:pPr>
            <w:r w:rsidRPr="00F85132">
              <w:rPr>
                <w:rStyle w:val="TableCotent"/>
              </w:rPr>
              <w:t xml:space="preserve">Maxqda </w:t>
            </w:r>
            <w:r w:rsidR="005C3724">
              <w:rPr>
                <w:rStyle w:val="TableCotent"/>
              </w:rPr>
              <w:t>Codes</w:t>
            </w:r>
            <w:r w:rsidRPr="00F85132">
              <w:rPr>
                <w:rStyle w:val="TableCotent"/>
                <w:rFonts w:ascii="Cambria Math" w:hAnsi="Cambria Math" w:cs="Cambria Math"/>
              </w:rPr>
              <w:t>▷</w:t>
            </w:r>
          </w:p>
        </w:tc>
        <w:tc>
          <w:tcPr>
            <w:tcW w:w="7603" w:type="dxa"/>
            <w:gridSpan w:val="4"/>
            <w:shd w:val="clear" w:color="auto" w:fill="F2F2F2" w:themeFill="background1" w:themeFillShade="F2"/>
            <w:vAlign w:val="center"/>
          </w:tcPr>
          <w:p w14:paraId="46C1CBC5" w14:textId="2D46508E" w:rsidR="00110966" w:rsidRPr="00F85132" w:rsidRDefault="00FB3CFD" w:rsidP="00A670F4">
            <w:pPr>
              <w:jc w:val="left"/>
              <w:rPr>
                <w:rStyle w:val="TableCotent"/>
                <w:noProof/>
              </w:rPr>
            </w:pPr>
            <w:r w:rsidRPr="00F85132">
              <w:rPr>
                <w:rStyle w:val="TableCotent"/>
                <w:noProof/>
              </w:rPr>
              <w:t>Constructivism, Realism, Instrumentalism, Skepticism, Falsificationism, Inductivism, Deductivism, Constructionism, Relativism, Objectivism, Positivism, Interpretivism, Pragmatism, Materialism, Idealism, Rationalism, Empiricism, Structuralism, Holism, Functionalism.</w:t>
            </w:r>
          </w:p>
        </w:tc>
      </w:tr>
      <w:tr w:rsidR="00110966" w:rsidRPr="00F85132" w14:paraId="5D3AD08F" w14:textId="77777777" w:rsidTr="009F515E">
        <w:trPr>
          <w:cantSplit/>
          <w:trHeight w:val="261"/>
        </w:trPr>
        <w:tc>
          <w:tcPr>
            <w:tcW w:w="715" w:type="dxa"/>
            <w:vAlign w:val="center"/>
          </w:tcPr>
          <w:p w14:paraId="04CFD241" w14:textId="795E1B96" w:rsidR="00110966" w:rsidRPr="00F85132" w:rsidRDefault="00110966" w:rsidP="00110966">
            <w:pPr>
              <w:jc w:val="center"/>
              <w:rPr>
                <w:rStyle w:val="TableCotent"/>
              </w:rPr>
            </w:pPr>
            <w:r w:rsidRPr="00F85132">
              <w:rPr>
                <w:rStyle w:val="TableCotent"/>
              </w:rPr>
              <w:t>Source</w:t>
            </w:r>
          </w:p>
        </w:tc>
        <w:tc>
          <w:tcPr>
            <w:tcW w:w="8301" w:type="dxa"/>
            <w:gridSpan w:val="5"/>
            <w:vAlign w:val="center"/>
          </w:tcPr>
          <w:p w14:paraId="3A1BF2B5" w14:textId="404D5C7E" w:rsidR="00110966" w:rsidRPr="00F85132" w:rsidRDefault="00110966" w:rsidP="00110966">
            <w:pPr>
              <w:rPr>
                <w:rStyle w:val="TableCotent"/>
              </w:rPr>
            </w:pPr>
            <w:r w:rsidRPr="00F85132">
              <w:rPr>
                <w:rStyle w:val="TableCotent"/>
                <w:b/>
                <w:bCs/>
              </w:rPr>
              <w:t>1:</w:t>
            </w:r>
            <w:r w:rsidRPr="00F85132">
              <w:rPr>
                <w:rStyle w:val="TableCotent"/>
              </w:rPr>
              <w:t xml:space="preserve"> </w:t>
            </w:r>
            <w:sdt>
              <w:sdtPr>
                <w:rPr>
                  <w:rStyle w:val="Mention"/>
                  <w:sz w:val="16"/>
                  <w:szCs w:val="16"/>
                </w:rPr>
                <w:id w:val="-69969689"/>
                <w:citation/>
              </w:sdtPr>
              <w:sdtContent>
                <w:r w:rsidRPr="00F85132">
                  <w:rPr>
                    <w:rStyle w:val="Mention"/>
                    <w:sz w:val="16"/>
                    <w:szCs w:val="16"/>
                  </w:rPr>
                  <w:fldChar w:fldCharType="begin"/>
                </w:r>
                <w:r w:rsidRPr="00F85132">
                  <w:rPr>
                    <w:rStyle w:val="Mention"/>
                    <w:sz w:val="16"/>
                    <w:szCs w:val="16"/>
                  </w:rPr>
                  <w:instrText xml:space="preserve"> CITATION Fri23 \l 1033 </w:instrText>
                </w:r>
                <w:r w:rsidRPr="00F85132">
                  <w:rPr>
                    <w:rStyle w:val="Mention"/>
                    <w:sz w:val="16"/>
                    <w:szCs w:val="16"/>
                  </w:rPr>
                  <w:fldChar w:fldCharType="separate"/>
                </w:r>
                <w:r w:rsidR="003A161A" w:rsidRPr="003A161A">
                  <w:rPr>
                    <w:noProof/>
                    <w:sz w:val="16"/>
                    <w:szCs w:val="16"/>
                  </w:rPr>
                  <w:t>(Friesen, 2023)</w:t>
                </w:r>
                <w:r w:rsidRPr="00F85132">
                  <w:rPr>
                    <w:rStyle w:val="Mention"/>
                    <w:sz w:val="16"/>
                    <w:szCs w:val="16"/>
                  </w:rPr>
                  <w:fldChar w:fldCharType="end"/>
                </w:r>
              </w:sdtContent>
            </w:sdt>
            <w:r w:rsidRPr="00F85132">
              <w:rPr>
                <w:rStyle w:val="TableCotent"/>
              </w:rPr>
              <w:t xml:space="preserve"> </w:t>
            </w:r>
            <w:r w:rsidRPr="00F85132">
              <w:rPr>
                <w:rStyle w:val="TableCotent"/>
                <w:b/>
                <w:bCs/>
              </w:rPr>
              <w:t>2:</w:t>
            </w:r>
            <w:r w:rsidRPr="00F85132">
              <w:rPr>
                <w:rStyle w:val="TableCotent"/>
              </w:rPr>
              <w:t xml:space="preserve"> </w:t>
            </w:r>
            <w:sdt>
              <w:sdtPr>
                <w:rPr>
                  <w:rStyle w:val="Mention"/>
                  <w:sz w:val="16"/>
                  <w:szCs w:val="16"/>
                </w:rPr>
                <w:id w:val="723192305"/>
                <w:citation/>
              </w:sdtPr>
              <w:sdtContent>
                <w:r w:rsidRPr="00F85132">
                  <w:rPr>
                    <w:rStyle w:val="Mention"/>
                    <w:sz w:val="16"/>
                    <w:szCs w:val="16"/>
                  </w:rPr>
                  <w:fldChar w:fldCharType="begin"/>
                </w:r>
                <w:r w:rsidRPr="00F85132">
                  <w:rPr>
                    <w:rStyle w:val="Mention"/>
                    <w:sz w:val="16"/>
                    <w:szCs w:val="16"/>
                  </w:rPr>
                  <w:instrText xml:space="preserve">CITATION Wan20 \m Bru21 \l 1033 </w:instrText>
                </w:r>
                <w:r w:rsidRPr="00F85132">
                  <w:rPr>
                    <w:rStyle w:val="Mention"/>
                    <w:sz w:val="16"/>
                    <w:szCs w:val="16"/>
                  </w:rPr>
                  <w:fldChar w:fldCharType="separate"/>
                </w:r>
                <w:r w:rsidR="003A161A" w:rsidRPr="003A161A">
                  <w:rPr>
                    <w:noProof/>
                    <w:sz w:val="16"/>
                    <w:szCs w:val="16"/>
                  </w:rPr>
                  <w:t>(Wang, Rai, Pereira, Eetemadi, &amp; Tagkopoulos, 2020; Brudvig &amp; Catano, 2021)</w:t>
                </w:r>
                <w:r w:rsidRPr="00F85132">
                  <w:rPr>
                    <w:rStyle w:val="Mention"/>
                    <w:sz w:val="16"/>
                    <w:szCs w:val="16"/>
                  </w:rPr>
                  <w:fldChar w:fldCharType="end"/>
                </w:r>
              </w:sdtContent>
            </w:sdt>
            <w:r w:rsidRPr="00F85132">
              <w:rPr>
                <w:rStyle w:val="TableCotent"/>
              </w:rPr>
              <w:t xml:space="preserve"> </w:t>
            </w:r>
            <w:r w:rsidRPr="00F85132">
              <w:rPr>
                <w:rStyle w:val="TableCotent"/>
                <w:b/>
                <w:bCs/>
              </w:rPr>
              <w:t>3:</w:t>
            </w:r>
            <w:sdt>
              <w:sdtPr>
                <w:rPr>
                  <w:rStyle w:val="Mention"/>
                  <w:sz w:val="16"/>
                  <w:szCs w:val="16"/>
                </w:rPr>
                <w:id w:val="298812169"/>
                <w:citation/>
              </w:sdtPr>
              <w:sdtContent>
                <w:r w:rsidRPr="00F85132">
                  <w:rPr>
                    <w:rStyle w:val="Mention"/>
                    <w:sz w:val="16"/>
                    <w:szCs w:val="16"/>
                  </w:rPr>
                  <w:fldChar w:fldCharType="begin"/>
                </w:r>
                <w:r w:rsidRPr="00F85132">
                  <w:rPr>
                    <w:rStyle w:val="Mention"/>
                    <w:sz w:val="16"/>
                    <w:szCs w:val="16"/>
                  </w:rPr>
                  <w:instrText xml:space="preserve">CITATION Dad21 \m Sav20 \l 1033 </w:instrText>
                </w:r>
                <w:r w:rsidRPr="00F85132">
                  <w:rPr>
                    <w:rStyle w:val="Mention"/>
                    <w:sz w:val="16"/>
                    <w:szCs w:val="16"/>
                  </w:rPr>
                  <w:fldChar w:fldCharType="separate"/>
                </w:r>
                <w:r w:rsidR="003A161A">
                  <w:rPr>
                    <w:rStyle w:val="Mention"/>
                    <w:noProof/>
                    <w:sz w:val="16"/>
                    <w:szCs w:val="16"/>
                  </w:rPr>
                  <w:t xml:space="preserve"> </w:t>
                </w:r>
                <w:r w:rsidR="003A161A" w:rsidRPr="003A161A">
                  <w:rPr>
                    <w:noProof/>
                    <w:sz w:val="16"/>
                    <w:szCs w:val="16"/>
                  </w:rPr>
                  <w:t>(Dadashpoor &amp; Ahani, 2021; Savva, Anagnostopoulos, Triantafillou, &amp; Kolomvatsos, 2020)</w:t>
                </w:r>
                <w:r w:rsidRPr="00F85132">
                  <w:rPr>
                    <w:rStyle w:val="Mention"/>
                    <w:sz w:val="16"/>
                    <w:szCs w:val="16"/>
                  </w:rPr>
                  <w:fldChar w:fldCharType="end"/>
                </w:r>
              </w:sdtContent>
            </w:sdt>
            <w:r w:rsidRPr="00F85132">
              <w:rPr>
                <w:rStyle w:val="TableCotent"/>
              </w:rPr>
              <w:t xml:space="preserve"> </w:t>
            </w:r>
            <w:r w:rsidRPr="00F85132">
              <w:rPr>
                <w:rStyle w:val="TableCotent"/>
                <w:b/>
                <w:bCs/>
              </w:rPr>
              <w:t>4:</w:t>
            </w:r>
            <w:r w:rsidRPr="00F85132">
              <w:rPr>
                <w:rStyle w:val="TableCotent"/>
              </w:rPr>
              <w:t xml:space="preserve"> </w:t>
            </w:r>
            <w:sdt>
              <w:sdtPr>
                <w:rPr>
                  <w:rStyle w:val="Mention"/>
                  <w:sz w:val="16"/>
                  <w:szCs w:val="16"/>
                </w:rPr>
                <w:id w:val="389546865"/>
                <w:citation/>
              </w:sdtPr>
              <w:sdtContent>
                <w:r w:rsidRPr="00F85132">
                  <w:rPr>
                    <w:rStyle w:val="Mention"/>
                    <w:sz w:val="16"/>
                    <w:szCs w:val="16"/>
                  </w:rPr>
                  <w:fldChar w:fldCharType="begin"/>
                </w:r>
                <w:r w:rsidRPr="00F85132">
                  <w:rPr>
                    <w:rStyle w:val="Mention"/>
                    <w:sz w:val="16"/>
                    <w:szCs w:val="16"/>
                  </w:rPr>
                  <w:instrText xml:space="preserve">CITATION Kon23 \m Woo22 \l 1033 </w:instrText>
                </w:r>
                <w:r w:rsidRPr="00F85132">
                  <w:rPr>
                    <w:rStyle w:val="Mention"/>
                    <w:sz w:val="16"/>
                    <w:szCs w:val="16"/>
                  </w:rPr>
                  <w:fldChar w:fldCharType="separate"/>
                </w:r>
                <w:r w:rsidR="003A161A" w:rsidRPr="003A161A">
                  <w:rPr>
                    <w:noProof/>
                    <w:sz w:val="16"/>
                    <w:szCs w:val="16"/>
                  </w:rPr>
                  <w:t>(Kong, 2023; Andreoletti, Chiffi, &amp; Taebi, 2022)</w:t>
                </w:r>
                <w:r w:rsidRPr="00F85132">
                  <w:rPr>
                    <w:rStyle w:val="Mention"/>
                    <w:sz w:val="16"/>
                    <w:szCs w:val="16"/>
                  </w:rPr>
                  <w:fldChar w:fldCharType="end"/>
                </w:r>
              </w:sdtContent>
            </w:sdt>
            <w:r w:rsidRPr="00F85132">
              <w:rPr>
                <w:rStyle w:val="TableCotent"/>
              </w:rPr>
              <w:t xml:space="preserve"> </w:t>
            </w:r>
            <w:r w:rsidRPr="00F85132">
              <w:rPr>
                <w:rStyle w:val="TableCotent"/>
                <w:b/>
                <w:bCs/>
              </w:rPr>
              <w:t>5:</w:t>
            </w:r>
            <w:r w:rsidRPr="00F85132">
              <w:rPr>
                <w:rStyle w:val="TableCotent"/>
              </w:rPr>
              <w:t xml:space="preserve"> </w:t>
            </w:r>
            <w:sdt>
              <w:sdtPr>
                <w:rPr>
                  <w:rStyle w:val="Mention"/>
                  <w:sz w:val="16"/>
                  <w:szCs w:val="16"/>
                </w:rPr>
                <w:id w:val="132836688"/>
                <w:citation/>
              </w:sdtPr>
              <w:sdtContent>
                <w:r w:rsidRPr="00F85132">
                  <w:rPr>
                    <w:rStyle w:val="Mention"/>
                    <w:sz w:val="16"/>
                    <w:szCs w:val="16"/>
                  </w:rPr>
                  <w:fldChar w:fldCharType="begin"/>
                </w:r>
                <w:r w:rsidRPr="00F85132">
                  <w:rPr>
                    <w:rStyle w:val="Mention"/>
                    <w:sz w:val="16"/>
                    <w:szCs w:val="16"/>
                  </w:rPr>
                  <w:instrText xml:space="preserve">CITATION Nal21 \m Kra20 \l 1033 </w:instrText>
                </w:r>
                <w:r w:rsidRPr="00F85132">
                  <w:rPr>
                    <w:rStyle w:val="Mention"/>
                    <w:sz w:val="16"/>
                    <w:szCs w:val="16"/>
                  </w:rPr>
                  <w:fldChar w:fldCharType="separate"/>
                </w:r>
                <w:r w:rsidR="003A161A" w:rsidRPr="003A161A">
                  <w:rPr>
                    <w:noProof/>
                    <w:sz w:val="16"/>
                    <w:szCs w:val="16"/>
                  </w:rPr>
                  <w:t>(Nalau, Torabi, Edwards, Howes, &amp; Morgan, 2021; Kramer, Daly, Yilmaz, &amp; Seifert, 2020)</w:t>
                </w:r>
                <w:r w:rsidRPr="00F85132">
                  <w:rPr>
                    <w:rStyle w:val="Mention"/>
                    <w:sz w:val="16"/>
                    <w:szCs w:val="16"/>
                  </w:rPr>
                  <w:fldChar w:fldCharType="end"/>
                </w:r>
              </w:sdtContent>
            </w:sdt>
            <w:r w:rsidRPr="00F85132">
              <w:rPr>
                <w:rStyle w:val="TableCotent"/>
              </w:rPr>
              <w:t xml:space="preserve"> </w:t>
            </w:r>
            <w:r w:rsidRPr="00F85132">
              <w:rPr>
                <w:rStyle w:val="TableCotent"/>
                <w:b/>
                <w:bCs/>
              </w:rPr>
              <w:t>6:</w:t>
            </w:r>
            <w:r w:rsidRPr="00F85132">
              <w:rPr>
                <w:rStyle w:val="TableCotent"/>
              </w:rPr>
              <w:t xml:space="preserve"> </w:t>
            </w:r>
            <w:sdt>
              <w:sdtPr>
                <w:rPr>
                  <w:rStyle w:val="Mention"/>
                  <w:sz w:val="16"/>
                  <w:szCs w:val="16"/>
                </w:rPr>
                <w:id w:val="766113997"/>
                <w:citation/>
              </w:sdtPr>
              <w:sdtContent>
                <w:r w:rsidRPr="00F85132">
                  <w:rPr>
                    <w:rStyle w:val="Mention"/>
                    <w:sz w:val="16"/>
                    <w:szCs w:val="16"/>
                  </w:rPr>
                  <w:fldChar w:fldCharType="begin"/>
                </w:r>
                <w:r w:rsidRPr="00F85132">
                  <w:rPr>
                    <w:rStyle w:val="Mention"/>
                    <w:sz w:val="16"/>
                    <w:szCs w:val="16"/>
                  </w:rPr>
                  <w:instrText xml:space="preserve">CITATION Har20 \m Ari21 \m Riz20 \l 1033 </w:instrText>
                </w:r>
                <w:r w:rsidRPr="00F85132">
                  <w:rPr>
                    <w:rStyle w:val="Mention"/>
                    <w:sz w:val="16"/>
                    <w:szCs w:val="16"/>
                  </w:rPr>
                  <w:fldChar w:fldCharType="separate"/>
                </w:r>
                <w:r w:rsidR="003A161A" w:rsidRPr="003A161A">
                  <w:rPr>
                    <w:noProof/>
                    <w:sz w:val="16"/>
                    <w:szCs w:val="16"/>
                  </w:rPr>
                  <w:t>(Harwood &amp; Rudnitsky, 2020; Ariza, et al., 2021; Rizk &amp; Elragal, 2020)</w:t>
                </w:r>
                <w:r w:rsidRPr="00F85132">
                  <w:rPr>
                    <w:rStyle w:val="Mention"/>
                    <w:sz w:val="16"/>
                    <w:szCs w:val="16"/>
                  </w:rPr>
                  <w:fldChar w:fldCharType="end"/>
                </w:r>
              </w:sdtContent>
            </w:sdt>
          </w:p>
        </w:tc>
      </w:tr>
    </w:tbl>
    <w:p w14:paraId="5A2915D7" w14:textId="77777777" w:rsidR="0077224F" w:rsidRDefault="0077224F" w:rsidP="00E83D2C"/>
    <w:p w14:paraId="7752E2A1" w14:textId="155B0D25" w:rsidR="00322007" w:rsidRDefault="007B157A" w:rsidP="008E0A3F">
      <w:r w:rsidRPr="007B157A">
        <w:t>In summary,</w:t>
      </w:r>
      <w:r>
        <w:t xml:space="preserve"> </w:t>
      </w:r>
      <w:r w:rsidR="00964D9E">
        <w:t>each</w:t>
      </w:r>
      <w:r w:rsidRPr="007B157A">
        <w:t xml:space="preserve"> type of foundation contributes to our understanding of the world and informs our approach to scientific investigation</w:t>
      </w:r>
      <w:r w:rsidR="001D257A">
        <w:t xml:space="preserve"> in architecture and urban planning.</w:t>
      </w:r>
      <w:r w:rsidR="006F5689">
        <w:t xml:space="preserve"> </w:t>
      </w:r>
      <w:r w:rsidR="006F5689" w:rsidRPr="006F5689">
        <w:t>It</w:t>
      </w:r>
      <w:r w:rsidR="00CE70B6">
        <w:t>’</w:t>
      </w:r>
      <w:r w:rsidR="006F5689" w:rsidRPr="006F5689">
        <w:t>s important to note that these categories are not mutually exclusive, and a single theory may serve multiple roles. Additionally, the classification of a theory</w:t>
      </w:r>
      <w:r w:rsidR="00CE70B6">
        <w:t>’</w:t>
      </w:r>
      <w:r w:rsidR="006F5689" w:rsidRPr="006F5689">
        <w:t xml:space="preserve">s role may evolve as scientific understanding </w:t>
      </w:r>
      <w:r w:rsidR="00964D9E">
        <w:t>progress</w:t>
      </w:r>
      <w:r w:rsidR="006F5689" w:rsidRPr="006F5689">
        <w:t xml:space="preserve"> and new evidence </w:t>
      </w:r>
      <w:r w:rsidR="006F5689" w:rsidRPr="006F5689">
        <w:lastRenderedPageBreak/>
        <w:t>emerges.</w:t>
      </w:r>
      <w:r w:rsidR="00DE5F8D">
        <w:t xml:space="preserve"> Also, </w:t>
      </w:r>
      <w:r w:rsidR="00DE5F8D" w:rsidRPr="00DE5F8D">
        <w:t>while scientometrics provides valuable insights into the influence and reach of architectural and urban research, it should be applied with caution and a critical awareness of its limitations. A balanced approach, incorporating qualitative evaluations and an appreciation for the contextual and artistic dimensions of architecture and urban planning, can ensure that the discipline remains inclusive, innovative, and aligned with societal values.</w:t>
      </w:r>
    </w:p>
    <w:p w14:paraId="75FD986A" w14:textId="35AC9A53" w:rsidR="00DC79B5" w:rsidRDefault="00917116" w:rsidP="00A428B2">
      <w:pPr>
        <w:pStyle w:val="Heading1"/>
      </w:pPr>
      <w:r>
        <w:rPr>
          <w:shd w:val="clear" w:color="auto" w:fill="FFFFFF"/>
        </w:rPr>
        <w:t>Results</w:t>
      </w:r>
    </w:p>
    <w:p w14:paraId="4C660DD9" w14:textId="493166FF" w:rsidR="000D0316" w:rsidRDefault="000D0316" w:rsidP="00185BD6">
      <w:r>
        <w:t>This research has focuse</w:t>
      </w:r>
      <w:r w:rsidR="00F81F01">
        <w:t>d</w:t>
      </w:r>
      <w:r>
        <w:t xml:space="preserve"> on the Scientometrics that could be used to analyze the impact of theoretical principles on the research output in architecture and urban planning. </w:t>
      </w:r>
      <w:r w:rsidR="00F81F01">
        <w:t>I</w:t>
      </w:r>
      <w:r>
        <w:t xml:space="preserve">n the other word, </w:t>
      </w:r>
      <w:r w:rsidR="00F81F01">
        <w:t>b</w:t>
      </w:r>
      <w:r>
        <w:t>y applying scientometrics to the study of theoretical principles in architecture and urban planning, researchers can gain a deeper understanding of the underlying ideas and frameworks that shape the field, and can identify opportunities for innovation and collaboration across disciplines.</w:t>
      </w:r>
    </w:p>
    <w:p w14:paraId="27896DF9" w14:textId="5419BF8A" w:rsidR="00964BF9" w:rsidRDefault="009B39EB" w:rsidP="00185BD6">
      <w:r w:rsidRPr="000F7961">
        <w:t xml:space="preserve">The first step involved identifying key concepts and terms relevant to the theoretical foundations of architecture and urban planning to achieve the answers. This included understanding these concepts' verification, recommendation, and stabilization roles. The comprehensive literature review was conducted using academic journals, articles, and books from reliable library sources published between 2015 and the present. Each source was examined for relevant content based on the suggested roles and indicators in </w:t>
      </w:r>
      <w:r w:rsidR="00172851">
        <w:fldChar w:fldCharType="begin"/>
      </w:r>
      <w:r w:rsidR="00172851">
        <w:instrText xml:space="preserve"> REF _Ref165811107 </w:instrText>
      </w:r>
      <w:r w:rsidR="00172851">
        <w:fldChar w:fldCharType="separate"/>
      </w:r>
      <w:r w:rsidR="00EB1BC2">
        <w:t>Table </w:t>
      </w:r>
      <w:r w:rsidR="00EB1BC2">
        <w:rPr>
          <w:noProof/>
        </w:rPr>
        <w:t>7</w:t>
      </w:r>
      <w:r w:rsidR="00172851">
        <w:fldChar w:fldCharType="end"/>
      </w:r>
      <w:r w:rsidRPr="000F7961">
        <w:t>.</w:t>
      </w:r>
    </w:p>
    <w:p w14:paraId="740E17F1" w14:textId="77777777" w:rsidR="007333D1" w:rsidRDefault="00D476A3" w:rsidP="00861406">
      <w:r w:rsidRPr="00975146">
        <w:t>Specific information related to the keywords and their roles in the context of the theoretical foundations was extracted from the sources. This involved identifying passages, paragraphs, and sections that directly addressed the content, methods, and processes in architecture and urban planning.</w:t>
      </w:r>
      <w:r w:rsidRPr="00D476A3">
        <w:t xml:space="preserve"> </w:t>
      </w:r>
      <w:r w:rsidRPr="00975146">
        <w:t>The extracted information was categorized into three</w:t>
      </w:r>
      <w:r w:rsidR="004D090A">
        <w:t xml:space="preserve"> suggested</w:t>
      </w:r>
      <w:r w:rsidRPr="00975146">
        <w:t xml:space="preserve"> axes:</w:t>
      </w:r>
      <w:r w:rsidR="00861406">
        <w:t xml:space="preserve"> </w:t>
      </w:r>
    </w:p>
    <w:p w14:paraId="0AC66FF6" w14:textId="13DBDD17" w:rsidR="007333D1" w:rsidRDefault="00D476A3" w:rsidP="00D93DA6">
      <w:pPr>
        <w:pStyle w:val="ListParagraph"/>
        <w:numPr>
          <w:ilvl w:val="0"/>
          <w:numId w:val="43"/>
        </w:numPr>
      </w:pPr>
      <w:r w:rsidRPr="00975146">
        <w:t>Approval Indicator</w:t>
      </w:r>
      <w:r w:rsidR="007333D1">
        <w:t xml:space="preserve">: </w:t>
      </w:r>
      <w:r w:rsidR="00793349" w:rsidRPr="00793349">
        <w:t>Meaning of the Content and process of the method verification and correctness</w:t>
      </w:r>
    </w:p>
    <w:p w14:paraId="3A9C377F" w14:textId="15EB8C67" w:rsidR="007333D1" w:rsidRDefault="00D476A3" w:rsidP="00D93DA6">
      <w:pPr>
        <w:pStyle w:val="ListParagraph"/>
        <w:numPr>
          <w:ilvl w:val="0"/>
          <w:numId w:val="43"/>
        </w:numPr>
      </w:pPr>
      <w:r w:rsidRPr="00975146">
        <w:t>Recommending Indicator</w:t>
      </w:r>
      <w:r w:rsidR="007333D1">
        <w:t>:</w:t>
      </w:r>
      <w:r w:rsidR="00084873">
        <w:t xml:space="preserve"> </w:t>
      </w:r>
      <w:r w:rsidR="00084873" w:rsidRPr="00084873">
        <w:t>Suggesting the appropriate method for content areas</w:t>
      </w:r>
    </w:p>
    <w:p w14:paraId="16BDB686" w14:textId="345D12C3" w:rsidR="00D476A3" w:rsidRPr="00975146" w:rsidRDefault="007333D1" w:rsidP="00D93DA6">
      <w:pPr>
        <w:pStyle w:val="ListParagraph"/>
        <w:numPr>
          <w:ilvl w:val="0"/>
          <w:numId w:val="43"/>
        </w:numPr>
      </w:pPr>
      <w:r>
        <w:t>S</w:t>
      </w:r>
      <w:r w:rsidR="00D476A3" w:rsidRPr="00975146">
        <w:t>tabilization Indicator</w:t>
      </w:r>
      <w:r>
        <w:t>:</w:t>
      </w:r>
      <w:r w:rsidR="00084873">
        <w:t xml:space="preserve"> </w:t>
      </w:r>
      <w:r w:rsidR="00084873" w:rsidRPr="00084873">
        <w:t>Validation of content and methods to respond to new conditions and needs</w:t>
      </w:r>
    </w:p>
    <w:p w14:paraId="40AAF997" w14:textId="329AB8B4" w:rsidR="00120B7C" w:rsidRDefault="00120B7C" w:rsidP="00120B7C">
      <w:r w:rsidRPr="00975146">
        <w:t xml:space="preserve">Each </w:t>
      </w:r>
      <w:r w:rsidR="003B7D42">
        <w:t>role</w:t>
      </w:r>
      <w:r w:rsidRPr="00975146">
        <w:t xml:space="preserve"> was assessed for its </w:t>
      </w:r>
      <w:r w:rsidR="00665407">
        <w:t>Internal</w:t>
      </w:r>
      <w:r w:rsidR="0013609D">
        <w:rPr>
          <w:rStyle w:val="EndnoteReference"/>
        </w:rPr>
        <w:endnoteReference w:id="8"/>
      </w:r>
      <w:r w:rsidR="0013609D">
        <w:t xml:space="preserve"> </w:t>
      </w:r>
      <w:r w:rsidR="00665407">
        <w:t>\External</w:t>
      </w:r>
      <w:r w:rsidR="0013609D">
        <w:rPr>
          <w:rStyle w:val="EndnoteReference"/>
        </w:rPr>
        <w:endnoteReference w:id="9"/>
      </w:r>
      <w:r w:rsidR="00665407">
        <w:t xml:space="preserve"> Drivers</w:t>
      </w:r>
      <w:r w:rsidRPr="00975146">
        <w:t xml:space="preserve"> in terms of comprehensiveness and coverage to ensure it accurately represented the concepts defined </w:t>
      </w:r>
      <w:r w:rsidR="0013609D">
        <w:t>by previous parts</w:t>
      </w:r>
      <w:r w:rsidRPr="00975146">
        <w:t>. This was quantified as a percentage to indicate confidence in the relevance and applicability of each keyword.</w:t>
      </w:r>
      <w:r w:rsidR="00665407" w:rsidRPr="00665407">
        <w:t xml:space="preserve"> </w:t>
      </w:r>
      <w:r w:rsidR="00665407" w:rsidRPr="00975146">
        <w:t>The keywords were then organized into a multi-column table, with each row representing a unique keyword. Each keyword</w:t>
      </w:r>
      <w:r w:rsidR="00DD17C5">
        <w:t>’</w:t>
      </w:r>
      <w:r w:rsidR="00665407" w:rsidRPr="00975146">
        <w:t>s role was specified under the three axes with the reliability percentage indicated in parentheses.</w:t>
      </w:r>
    </w:p>
    <w:p w14:paraId="75F6DD35" w14:textId="641561F4" w:rsidR="00C67FB3" w:rsidRDefault="00C67FB3" w:rsidP="00607E2B">
      <w:pPr>
        <w:pStyle w:val="Caption"/>
      </w:pPr>
      <w:bookmarkStart w:id="17" w:name="_Ref165811107"/>
      <w:r>
        <w:t>Table</w:t>
      </w:r>
      <w:r w:rsidR="00F81F01">
        <w:t> </w:t>
      </w:r>
      <w:r>
        <w:fldChar w:fldCharType="begin"/>
      </w:r>
      <w:r>
        <w:instrText xml:space="preserve"> SEQ Table \* ARABIC </w:instrText>
      </w:r>
      <w:r>
        <w:fldChar w:fldCharType="separate"/>
      </w:r>
      <w:r w:rsidR="001849C2">
        <w:rPr>
          <w:noProof/>
        </w:rPr>
        <w:t>7</w:t>
      </w:r>
      <w:r>
        <w:rPr>
          <w:noProof/>
        </w:rPr>
        <w:fldChar w:fldCharType="end"/>
      </w:r>
      <w:bookmarkEnd w:id="17"/>
      <w:r>
        <w:t>:</w:t>
      </w:r>
      <w:r w:rsidR="0084328D" w:rsidRPr="0084328D">
        <w:t xml:space="preserve"> Scientometrics</w:t>
      </w:r>
      <w:r w:rsidR="0084328D">
        <w:t xml:space="preserve"> </w:t>
      </w:r>
      <w:r w:rsidR="00964D9E">
        <w:t>Approach</w:t>
      </w:r>
      <w:r w:rsidR="0084328D">
        <w:t xml:space="preserve"> and indicators</w:t>
      </w:r>
      <w:r w:rsidR="0018737F">
        <w:t xml:space="preserve"> with their </w:t>
      </w:r>
      <w:r w:rsidR="0018737F" w:rsidRPr="0018737F">
        <w:t>corresponding roles</w:t>
      </w:r>
      <w:r w:rsidR="0018737F">
        <w:t xml:space="preserve"> percentages</w:t>
      </w:r>
      <w:r w:rsidR="00665407">
        <w:t xml:space="preserve"> (Source: Authors from findings</w:t>
      </w:r>
      <w:r w:rsidR="00665407">
        <w:rPr>
          <w:rStyle w:val="EndnoteReference"/>
        </w:rPr>
        <w:endnoteReference w:id="10"/>
      </w:r>
      <w:r w:rsidR="00665407">
        <w:t>)</w:t>
      </w:r>
    </w:p>
    <w:tbl>
      <w:tblPr>
        <w:tblStyle w:val="TableGrid"/>
        <w:tblW w:w="9252" w:type="dxa"/>
        <w:tblLayout w:type="fixed"/>
        <w:tblCellMar>
          <w:left w:w="0" w:type="dxa"/>
          <w:right w:w="0" w:type="dxa"/>
        </w:tblCellMar>
        <w:tblLook w:val="04A0" w:firstRow="1" w:lastRow="0" w:firstColumn="1" w:lastColumn="0" w:noHBand="0" w:noVBand="1"/>
      </w:tblPr>
      <w:tblGrid>
        <w:gridCol w:w="421"/>
        <w:gridCol w:w="1275"/>
        <w:gridCol w:w="1418"/>
        <w:gridCol w:w="1559"/>
        <w:gridCol w:w="425"/>
        <w:gridCol w:w="1560"/>
        <w:gridCol w:w="519"/>
        <w:gridCol w:w="1607"/>
        <w:gridCol w:w="468"/>
      </w:tblGrid>
      <w:tr w:rsidR="002E50B1" w:rsidRPr="00A33A56" w14:paraId="6720674C" w14:textId="77777777" w:rsidTr="009F27D5">
        <w:trPr>
          <w:cantSplit/>
          <w:trHeight w:val="208"/>
        </w:trPr>
        <w:tc>
          <w:tcPr>
            <w:tcW w:w="421" w:type="dxa"/>
            <w:vMerge w:val="restart"/>
            <w:tcBorders>
              <w:right w:val="single" w:sz="4" w:space="0" w:color="auto"/>
            </w:tcBorders>
            <w:shd w:val="clear" w:color="auto" w:fill="D9D9D9" w:themeFill="background1" w:themeFillShade="D9"/>
            <w:textDirection w:val="btLr"/>
            <w:vAlign w:val="center"/>
          </w:tcPr>
          <w:p w14:paraId="762B8BFD" w14:textId="66454A1A" w:rsidR="002E50B1" w:rsidRPr="00A33A56" w:rsidRDefault="005A0BE7" w:rsidP="00EB20C8">
            <w:pPr>
              <w:ind w:left="113" w:right="113"/>
              <w:jc w:val="left"/>
              <w:rPr>
                <w:rStyle w:val="TableCotent"/>
              </w:rPr>
            </w:pPr>
            <w:r>
              <w:rPr>
                <w:rStyle w:val="TableCotent"/>
              </w:rPr>
              <w:t>Approach</w:t>
            </w:r>
          </w:p>
        </w:tc>
        <w:tc>
          <w:tcPr>
            <w:tcW w:w="2693" w:type="dxa"/>
            <w:gridSpan w:val="2"/>
            <w:shd w:val="clear" w:color="auto" w:fill="D9D9D9" w:themeFill="background1" w:themeFillShade="D9"/>
            <w:vAlign w:val="center"/>
          </w:tcPr>
          <w:p w14:paraId="7FA6545B" w14:textId="0FE4DE55" w:rsidR="002E50B1" w:rsidRPr="00A33A56" w:rsidRDefault="00B17D01" w:rsidP="00A9579B">
            <w:pPr>
              <w:jc w:val="center"/>
              <w:rPr>
                <w:rStyle w:val="TableCotent"/>
                <w:rtl/>
              </w:rPr>
            </w:pPr>
            <w:r>
              <w:rPr>
                <w:rStyle w:val="TableCotent"/>
              </w:rPr>
              <w:t xml:space="preserve">  </w:t>
            </w:r>
            <w:r w:rsidR="005F4CBF">
              <w:rPr>
                <w:rStyle w:val="TableCotent"/>
              </w:rPr>
              <w:t>Type</w:t>
            </w:r>
            <w:r w:rsidR="002E50B1" w:rsidRPr="00A33A56">
              <w:rPr>
                <w:rStyle w:val="TableCotent"/>
              </w:rPr>
              <w:t>▼</w:t>
            </w:r>
            <w:r w:rsidR="002E50B1" w:rsidRPr="00B0164B">
              <w:rPr>
                <w:rStyle w:val="TableCotent"/>
              </w:rPr>
              <w:t xml:space="preserve"> </w:t>
            </w:r>
            <w:r w:rsidR="00B0164B" w:rsidRPr="00B0164B">
              <w:rPr>
                <w:rStyle w:val="TableCotent"/>
              </w:rPr>
              <w:t xml:space="preserve">Suggested </w:t>
            </w:r>
            <w:r w:rsidR="002E50B1" w:rsidRPr="00A33A56">
              <w:rPr>
                <w:rStyle w:val="TableCotent"/>
              </w:rPr>
              <w:t>Indicators►</w:t>
            </w:r>
          </w:p>
        </w:tc>
        <w:tc>
          <w:tcPr>
            <w:tcW w:w="1559" w:type="dxa"/>
            <w:vMerge w:val="restart"/>
            <w:tcBorders>
              <w:right w:val="nil"/>
            </w:tcBorders>
            <w:shd w:val="clear" w:color="auto" w:fill="D9D9D9" w:themeFill="background1" w:themeFillShade="D9"/>
            <w:vAlign w:val="center"/>
          </w:tcPr>
          <w:p w14:paraId="2AFF132F" w14:textId="4F92FCEA" w:rsidR="002E50B1" w:rsidRPr="00A33A56" w:rsidRDefault="00084873" w:rsidP="00084873">
            <w:pPr>
              <w:jc w:val="center"/>
              <w:rPr>
                <w:rStyle w:val="TableCotent"/>
              </w:rPr>
            </w:pPr>
            <w:r w:rsidRPr="00A33A56">
              <w:rPr>
                <w:rStyle w:val="TableCotent"/>
              </w:rPr>
              <w:t>Approval indicator</w:t>
            </w:r>
          </w:p>
        </w:tc>
        <w:tc>
          <w:tcPr>
            <w:tcW w:w="425" w:type="dxa"/>
            <w:vMerge w:val="restart"/>
            <w:tcBorders>
              <w:left w:val="nil"/>
            </w:tcBorders>
            <w:shd w:val="clear" w:color="auto" w:fill="D9D9D9" w:themeFill="background1" w:themeFillShade="D9"/>
            <w:vAlign w:val="center"/>
          </w:tcPr>
          <w:p w14:paraId="168FA9C0" w14:textId="7E19A70F" w:rsidR="002E50B1" w:rsidRPr="00A33A56" w:rsidRDefault="002E50B1" w:rsidP="00206838">
            <w:pPr>
              <w:ind w:left="-104"/>
              <w:jc w:val="center"/>
              <w:rPr>
                <w:rStyle w:val="TableCotent"/>
              </w:rPr>
            </w:pPr>
            <w:r w:rsidRPr="00A33A56">
              <w:rPr>
                <w:rStyle w:val="TableCotent"/>
                <w:noProof/>
              </w:rPr>
              <w:drawing>
                <wp:inline distT="0" distB="0" distL="0" distR="0" wp14:anchorId="392AE110" wp14:editId="3D08EAF8">
                  <wp:extent cx="216000" cy="216000"/>
                  <wp:effectExtent l="0" t="0" r="0" b="0"/>
                  <wp:docPr id="80"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1560" w:type="dxa"/>
            <w:vMerge w:val="restart"/>
            <w:tcBorders>
              <w:right w:val="nil"/>
            </w:tcBorders>
            <w:shd w:val="clear" w:color="auto" w:fill="D9D9D9" w:themeFill="background1" w:themeFillShade="D9"/>
            <w:vAlign w:val="center"/>
          </w:tcPr>
          <w:p w14:paraId="206FDCA8" w14:textId="592569F8" w:rsidR="002E50B1" w:rsidRPr="00A33A56" w:rsidRDefault="00084873" w:rsidP="00084873">
            <w:pPr>
              <w:jc w:val="center"/>
              <w:rPr>
                <w:rStyle w:val="TableCotent"/>
              </w:rPr>
            </w:pPr>
            <w:r w:rsidRPr="00A33A56">
              <w:rPr>
                <w:rStyle w:val="TableCotent"/>
              </w:rPr>
              <w:t>Recommending indicator</w:t>
            </w:r>
          </w:p>
        </w:tc>
        <w:tc>
          <w:tcPr>
            <w:tcW w:w="519" w:type="dxa"/>
            <w:vMerge w:val="restart"/>
            <w:tcBorders>
              <w:left w:val="nil"/>
            </w:tcBorders>
            <w:shd w:val="clear" w:color="auto" w:fill="D9D9D9" w:themeFill="background1" w:themeFillShade="D9"/>
            <w:vAlign w:val="center"/>
          </w:tcPr>
          <w:p w14:paraId="7E70CB74" w14:textId="4E088B7D" w:rsidR="002E50B1" w:rsidRPr="00A33A56" w:rsidRDefault="002E50B1" w:rsidP="00206838">
            <w:pPr>
              <w:ind w:left="-104"/>
              <w:jc w:val="center"/>
              <w:rPr>
                <w:rStyle w:val="TableCotent"/>
              </w:rPr>
            </w:pPr>
            <w:r w:rsidRPr="00A33A56">
              <w:rPr>
                <w:rStyle w:val="TableCotent"/>
                <w:noProof/>
              </w:rPr>
              <w:drawing>
                <wp:inline distT="0" distB="0" distL="0" distR="0" wp14:anchorId="38DC0E8E" wp14:editId="6D2736C0">
                  <wp:extent cx="216000" cy="216000"/>
                  <wp:effectExtent l="0" t="0" r="0" b="0"/>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1607" w:type="dxa"/>
            <w:vMerge w:val="restart"/>
            <w:tcBorders>
              <w:right w:val="nil"/>
            </w:tcBorders>
            <w:shd w:val="clear" w:color="auto" w:fill="D9D9D9" w:themeFill="background1" w:themeFillShade="D9"/>
            <w:vAlign w:val="center"/>
          </w:tcPr>
          <w:p w14:paraId="483A2AB5" w14:textId="586B2965" w:rsidR="002E50B1" w:rsidRPr="00A33A56" w:rsidRDefault="00084873" w:rsidP="00084873">
            <w:pPr>
              <w:jc w:val="center"/>
              <w:rPr>
                <w:rStyle w:val="TableCotent"/>
              </w:rPr>
            </w:pPr>
            <w:r w:rsidRPr="00A33A56">
              <w:rPr>
                <w:rStyle w:val="TableCotent"/>
              </w:rPr>
              <w:t>Stabilization</w:t>
            </w:r>
            <w:r w:rsidRPr="00A33A56">
              <w:rPr>
                <w:rStyle w:val="TableCotent"/>
                <w:rFonts w:hint="cs"/>
                <w:rtl/>
              </w:rPr>
              <w:t xml:space="preserve"> </w:t>
            </w:r>
            <w:r w:rsidRPr="00A33A56">
              <w:rPr>
                <w:rStyle w:val="TableCotent"/>
              </w:rPr>
              <w:t>indicator</w:t>
            </w:r>
          </w:p>
        </w:tc>
        <w:tc>
          <w:tcPr>
            <w:tcW w:w="468" w:type="dxa"/>
            <w:vMerge w:val="restart"/>
            <w:tcBorders>
              <w:left w:val="nil"/>
            </w:tcBorders>
            <w:shd w:val="clear" w:color="auto" w:fill="D9D9D9" w:themeFill="background1" w:themeFillShade="D9"/>
            <w:vAlign w:val="center"/>
          </w:tcPr>
          <w:p w14:paraId="7A854E79" w14:textId="1863D184" w:rsidR="002E50B1" w:rsidRPr="00A33A56" w:rsidRDefault="002E50B1" w:rsidP="00206838">
            <w:pPr>
              <w:ind w:left="-104"/>
              <w:jc w:val="center"/>
              <w:rPr>
                <w:rStyle w:val="TableCotent"/>
              </w:rPr>
            </w:pPr>
            <w:r w:rsidRPr="00A33A56">
              <w:rPr>
                <w:rStyle w:val="TableCotent"/>
                <w:noProof/>
              </w:rPr>
              <w:drawing>
                <wp:inline distT="0" distB="0" distL="0" distR="0" wp14:anchorId="486986C6" wp14:editId="13644142">
                  <wp:extent cx="216000" cy="216000"/>
                  <wp:effectExtent l="0" t="0" r="0" b="0"/>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r>
      <w:tr w:rsidR="002E50B1" w:rsidRPr="00A33A56" w14:paraId="4DF29A02" w14:textId="77777777" w:rsidTr="009F27D5">
        <w:trPr>
          <w:cantSplit/>
          <w:trHeight w:val="175"/>
        </w:trPr>
        <w:tc>
          <w:tcPr>
            <w:tcW w:w="421" w:type="dxa"/>
            <w:vMerge/>
            <w:tcBorders>
              <w:right w:val="single" w:sz="4" w:space="0" w:color="auto"/>
            </w:tcBorders>
            <w:shd w:val="clear" w:color="auto" w:fill="D9D9D9" w:themeFill="background1" w:themeFillShade="D9"/>
            <w:textDirection w:val="btLr"/>
            <w:vAlign w:val="center"/>
          </w:tcPr>
          <w:p w14:paraId="3D7D344E" w14:textId="77777777" w:rsidR="002E50B1" w:rsidRPr="00A33A56" w:rsidRDefault="002E50B1" w:rsidP="00EB20C8">
            <w:pPr>
              <w:ind w:left="113" w:right="113"/>
              <w:jc w:val="left"/>
              <w:rPr>
                <w:rStyle w:val="TableCotent"/>
                <w:rFonts w:ascii="Cambria Math" w:hAnsi="Cambria Math" w:cs="Cambria Math"/>
              </w:rPr>
            </w:pPr>
          </w:p>
        </w:tc>
        <w:tc>
          <w:tcPr>
            <w:tcW w:w="2693" w:type="dxa"/>
            <w:gridSpan w:val="2"/>
            <w:shd w:val="clear" w:color="auto" w:fill="D9D9D9" w:themeFill="background1" w:themeFillShade="D9"/>
            <w:vAlign w:val="center"/>
          </w:tcPr>
          <w:p w14:paraId="1AC3DF2B" w14:textId="3601796A" w:rsidR="002E50B1" w:rsidRPr="00A33A56" w:rsidRDefault="002E50B1" w:rsidP="00A9579B">
            <w:pPr>
              <w:jc w:val="center"/>
              <w:rPr>
                <w:rStyle w:val="TableCotent"/>
              </w:rPr>
            </w:pPr>
            <w:r>
              <w:rPr>
                <w:rStyle w:val="TableCotent"/>
              </w:rPr>
              <w:fldChar w:fldCharType="begin"/>
            </w:r>
            <w:r>
              <w:rPr>
                <w:rStyle w:val="TableCotent"/>
              </w:rPr>
              <w:instrText xml:space="preserve"> REF _Ref165222380 </w:instrText>
            </w:r>
            <w:r w:rsidR="00084873">
              <w:rPr>
                <w:rStyle w:val="TableCotent"/>
              </w:rPr>
              <w:instrText xml:space="preserve"> \* MERGEFORMAT </w:instrText>
            </w:r>
            <w:r>
              <w:rPr>
                <w:rStyle w:val="TableCotent"/>
              </w:rPr>
              <w:fldChar w:fldCharType="separate"/>
            </w:r>
            <w:r w:rsidR="00EB1BC2" w:rsidRPr="00EB1BC2">
              <w:rPr>
                <w:rStyle w:val="TableCotent"/>
              </w:rPr>
              <w:t>Table 4</w:t>
            </w:r>
            <w:r>
              <w:rPr>
                <w:rStyle w:val="TableCotent"/>
              </w:rPr>
              <w:fldChar w:fldCharType="end"/>
            </w:r>
          </w:p>
        </w:tc>
        <w:tc>
          <w:tcPr>
            <w:tcW w:w="1559" w:type="dxa"/>
            <w:vMerge/>
            <w:tcBorders>
              <w:right w:val="nil"/>
            </w:tcBorders>
            <w:shd w:val="clear" w:color="auto" w:fill="D9D9D9" w:themeFill="background1" w:themeFillShade="D9"/>
            <w:vAlign w:val="center"/>
          </w:tcPr>
          <w:p w14:paraId="67553369" w14:textId="77777777" w:rsidR="002E50B1" w:rsidRPr="00A33A56" w:rsidRDefault="002E50B1" w:rsidP="00206838">
            <w:pPr>
              <w:jc w:val="left"/>
              <w:rPr>
                <w:rStyle w:val="TableCotent"/>
              </w:rPr>
            </w:pPr>
          </w:p>
        </w:tc>
        <w:tc>
          <w:tcPr>
            <w:tcW w:w="425" w:type="dxa"/>
            <w:vMerge/>
            <w:tcBorders>
              <w:left w:val="nil"/>
            </w:tcBorders>
            <w:shd w:val="clear" w:color="auto" w:fill="D9D9D9" w:themeFill="background1" w:themeFillShade="D9"/>
            <w:vAlign w:val="center"/>
          </w:tcPr>
          <w:p w14:paraId="4AA2253A" w14:textId="77777777" w:rsidR="002E50B1" w:rsidRPr="00A33A56" w:rsidRDefault="002E50B1" w:rsidP="00206838">
            <w:pPr>
              <w:ind w:left="-104"/>
              <w:jc w:val="center"/>
              <w:rPr>
                <w:rStyle w:val="TableCotent"/>
              </w:rPr>
            </w:pPr>
          </w:p>
        </w:tc>
        <w:tc>
          <w:tcPr>
            <w:tcW w:w="1560" w:type="dxa"/>
            <w:vMerge/>
            <w:tcBorders>
              <w:right w:val="nil"/>
            </w:tcBorders>
            <w:shd w:val="clear" w:color="auto" w:fill="D9D9D9" w:themeFill="background1" w:themeFillShade="D9"/>
            <w:vAlign w:val="center"/>
          </w:tcPr>
          <w:p w14:paraId="497AF2FE" w14:textId="77777777" w:rsidR="002E50B1" w:rsidRPr="00A33A56" w:rsidRDefault="002E50B1" w:rsidP="00206838">
            <w:pPr>
              <w:jc w:val="left"/>
              <w:rPr>
                <w:rStyle w:val="TableCotent"/>
              </w:rPr>
            </w:pPr>
          </w:p>
        </w:tc>
        <w:tc>
          <w:tcPr>
            <w:tcW w:w="519" w:type="dxa"/>
            <w:vMerge/>
            <w:tcBorders>
              <w:left w:val="nil"/>
            </w:tcBorders>
            <w:shd w:val="clear" w:color="auto" w:fill="D9D9D9" w:themeFill="background1" w:themeFillShade="D9"/>
            <w:vAlign w:val="center"/>
          </w:tcPr>
          <w:p w14:paraId="0CC8DAB6" w14:textId="77777777" w:rsidR="002E50B1" w:rsidRPr="00A33A56" w:rsidRDefault="002E50B1" w:rsidP="00206838">
            <w:pPr>
              <w:ind w:left="-104"/>
              <w:jc w:val="center"/>
              <w:rPr>
                <w:rStyle w:val="TableCotent"/>
              </w:rPr>
            </w:pPr>
          </w:p>
        </w:tc>
        <w:tc>
          <w:tcPr>
            <w:tcW w:w="1607" w:type="dxa"/>
            <w:vMerge/>
            <w:tcBorders>
              <w:right w:val="nil"/>
            </w:tcBorders>
            <w:shd w:val="clear" w:color="auto" w:fill="D9D9D9" w:themeFill="background1" w:themeFillShade="D9"/>
            <w:vAlign w:val="center"/>
          </w:tcPr>
          <w:p w14:paraId="107B22D4" w14:textId="77777777" w:rsidR="002E50B1" w:rsidRPr="00A33A56" w:rsidRDefault="002E50B1" w:rsidP="00206838">
            <w:pPr>
              <w:jc w:val="left"/>
              <w:rPr>
                <w:rStyle w:val="TableCotent"/>
              </w:rPr>
            </w:pPr>
          </w:p>
        </w:tc>
        <w:tc>
          <w:tcPr>
            <w:tcW w:w="468" w:type="dxa"/>
            <w:vMerge/>
            <w:tcBorders>
              <w:left w:val="nil"/>
            </w:tcBorders>
            <w:shd w:val="clear" w:color="auto" w:fill="D9D9D9" w:themeFill="background1" w:themeFillShade="D9"/>
            <w:vAlign w:val="center"/>
          </w:tcPr>
          <w:p w14:paraId="5EF3E705" w14:textId="77777777" w:rsidR="002E50B1" w:rsidRPr="00A33A56" w:rsidRDefault="002E50B1" w:rsidP="00206838">
            <w:pPr>
              <w:ind w:left="-104"/>
              <w:jc w:val="center"/>
              <w:rPr>
                <w:rStyle w:val="TableCotent"/>
              </w:rPr>
            </w:pPr>
          </w:p>
        </w:tc>
      </w:tr>
      <w:tr w:rsidR="002E50B1" w:rsidRPr="00A33A56" w14:paraId="7DC7CA5A" w14:textId="77777777" w:rsidTr="009F27D5">
        <w:trPr>
          <w:cantSplit/>
          <w:trHeight w:val="139"/>
        </w:trPr>
        <w:tc>
          <w:tcPr>
            <w:tcW w:w="421" w:type="dxa"/>
            <w:vMerge/>
            <w:tcBorders>
              <w:bottom w:val="single" w:sz="4" w:space="0" w:color="auto"/>
              <w:right w:val="single" w:sz="4" w:space="0" w:color="auto"/>
            </w:tcBorders>
            <w:shd w:val="clear" w:color="auto" w:fill="D9D9D9" w:themeFill="background1" w:themeFillShade="D9"/>
            <w:textDirection w:val="btLr"/>
            <w:vAlign w:val="center"/>
          </w:tcPr>
          <w:p w14:paraId="14708DC9" w14:textId="77777777" w:rsidR="002E50B1" w:rsidRPr="00A33A56" w:rsidRDefault="002E50B1" w:rsidP="002E50B1">
            <w:pPr>
              <w:ind w:left="113" w:right="113"/>
              <w:jc w:val="left"/>
              <w:rPr>
                <w:rStyle w:val="TableCotent"/>
                <w:rFonts w:ascii="Cambria Math" w:hAnsi="Cambria Math" w:cs="Cambria Math"/>
              </w:rPr>
            </w:pPr>
          </w:p>
        </w:tc>
        <w:tc>
          <w:tcPr>
            <w:tcW w:w="1275" w:type="dxa"/>
            <w:tcBorders>
              <w:right w:val="single" w:sz="4" w:space="0" w:color="auto"/>
            </w:tcBorders>
            <w:shd w:val="clear" w:color="auto" w:fill="D9D9D9" w:themeFill="background1" w:themeFillShade="D9"/>
            <w:vAlign w:val="center"/>
          </w:tcPr>
          <w:p w14:paraId="3CFC0AD2" w14:textId="254F46F2" w:rsidR="002E50B1" w:rsidRPr="00A33A56" w:rsidRDefault="002E50B1" w:rsidP="002E50B1">
            <w:pPr>
              <w:jc w:val="center"/>
              <w:rPr>
                <w:rStyle w:val="TableCotent"/>
              </w:rPr>
            </w:pPr>
            <w:r w:rsidRPr="00A33A56">
              <w:rPr>
                <w:rStyle w:val="TableCotent"/>
              </w:rPr>
              <w:t>Internal Drivers</w:t>
            </w:r>
          </w:p>
        </w:tc>
        <w:tc>
          <w:tcPr>
            <w:tcW w:w="1418" w:type="dxa"/>
            <w:tcBorders>
              <w:left w:val="single" w:sz="4" w:space="0" w:color="auto"/>
            </w:tcBorders>
            <w:shd w:val="clear" w:color="auto" w:fill="D9D9D9" w:themeFill="background1" w:themeFillShade="D9"/>
            <w:vAlign w:val="center"/>
          </w:tcPr>
          <w:p w14:paraId="2C37F9F9" w14:textId="6D618681" w:rsidR="002E50B1" w:rsidRPr="00A33A56" w:rsidRDefault="002E50B1" w:rsidP="002E50B1">
            <w:pPr>
              <w:jc w:val="center"/>
              <w:rPr>
                <w:rStyle w:val="TableCotent"/>
              </w:rPr>
            </w:pPr>
            <w:r w:rsidRPr="00A33A56">
              <w:rPr>
                <w:rStyle w:val="TableCotent"/>
              </w:rPr>
              <w:t>External Drivers</w:t>
            </w:r>
          </w:p>
        </w:tc>
        <w:tc>
          <w:tcPr>
            <w:tcW w:w="1559" w:type="dxa"/>
            <w:vMerge/>
            <w:tcBorders>
              <w:right w:val="nil"/>
            </w:tcBorders>
            <w:shd w:val="clear" w:color="auto" w:fill="D9D9D9" w:themeFill="background1" w:themeFillShade="D9"/>
            <w:vAlign w:val="center"/>
          </w:tcPr>
          <w:p w14:paraId="7A7D9D92" w14:textId="77777777" w:rsidR="002E50B1" w:rsidRPr="00A33A56" w:rsidRDefault="002E50B1" w:rsidP="002E50B1">
            <w:pPr>
              <w:jc w:val="left"/>
              <w:rPr>
                <w:rStyle w:val="TableCotent"/>
              </w:rPr>
            </w:pPr>
          </w:p>
        </w:tc>
        <w:tc>
          <w:tcPr>
            <w:tcW w:w="425" w:type="dxa"/>
            <w:vMerge/>
            <w:tcBorders>
              <w:left w:val="nil"/>
            </w:tcBorders>
            <w:shd w:val="clear" w:color="auto" w:fill="D9D9D9" w:themeFill="background1" w:themeFillShade="D9"/>
            <w:vAlign w:val="center"/>
          </w:tcPr>
          <w:p w14:paraId="4012DB42" w14:textId="77777777" w:rsidR="002E50B1" w:rsidRPr="00A33A56" w:rsidRDefault="002E50B1" w:rsidP="002E50B1">
            <w:pPr>
              <w:ind w:left="-104"/>
              <w:jc w:val="center"/>
              <w:rPr>
                <w:rStyle w:val="TableCotent"/>
              </w:rPr>
            </w:pPr>
          </w:p>
        </w:tc>
        <w:tc>
          <w:tcPr>
            <w:tcW w:w="1560" w:type="dxa"/>
            <w:vMerge/>
            <w:tcBorders>
              <w:right w:val="nil"/>
            </w:tcBorders>
            <w:shd w:val="clear" w:color="auto" w:fill="D9D9D9" w:themeFill="background1" w:themeFillShade="D9"/>
            <w:vAlign w:val="center"/>
          </w:tcPr>
          <w:p w14:paraId="2E723823" w14:textId="77777777" w:rsidR="002E50B1" w:rsidRPr="00A33A56" w:rsidRDefault="002E50B1" w:rsidP="002E50B1">
            <w:pPr>
              <w:jc w:val="left"/>
              <w:rPr>
                <w:rStyle w:val="TableCotent"/>
              </w:rPr>
            </w:pPr>
          </w:p>
        </w:tc>
        <w:tc>
          <w:tcPr>
            <w:tcW w:w="519" w:type="dxa"/>
            <w:vMerge/>
            <w:tcBorders>
              <w:left w:val="nil"/>
            </w:tcBorders>
            <w:shd w:val="clear" w:color="auto" w:fill="D9D9D9" w:themeFill="background1" w:themeFillShade="D9"/>
            <w:vAlign w:val="center"/>
          </w:tcPr>
          <w:p w14:paraId="6EE0634A" w14:textId="77777777" w:rsidR="002E50B1" w:rsidRPr="00A33A56" w:rsidRDefault="002E50B1" w:rsidP="002E50B1">
            <w:pPr>
              <w:ind w:left="-104"/>
              <w:jc w:val="center"/>
              <w:rPr>
                <w:rStyle w:val="TableCotent"/>
              </w:rPr>
            </w:pPr>
          </w:p>
        </w:tc>
        <w:tc>
          <w:tcPr>
            <w:tcW w:w="1607" w:type="dxa"/>
            <w:vMerge/>
            <w:tcBorders>
              <w:right w:val="nil"/>
            </w:tcBorders>
            <w:shd w:val="clear" w:color="auto" w:fill="D9D9D9" w:themeFill="background1" w:themeFillShade="D9"/>
            <w:vAlign w:val="center"/>
          </w:tcPr>
          <w:p w14:paraId="314E0026" w14:textId="77777777" w:rsidR="002E50B1" w:rsidRPr="00A33A56" w:rsidRDefault="002E50B1" w:rsidP="002E50B1">
            <w:pPr>
              <w:jc w:val="left"/>
              <w:rPr>
                <w:rStyle w:val="TableCotent"/>
              </w:rPr>
            </w:pPr>
          </w:p>
        </w:tc>
        <w:tc>
          <w:tcPr>
            <w:tcW w:w="468" w:type="dxa"/>
            <w:vMerge/>
            <w:tcBorders>
              <w:left w:val="nil"/>
            </w:tcBorders>
            <w:shd w:val="clear" w:color="auto" w:fill="D9D9D9" w:themeFill="background1" w:themeFillShade="D9"/>
            <w:vAlign w:val="center"/>
          </w:tcPr>
          <w:p w14:paraId="18688BCC" w14:textId="77777777" w:rsidR="002E50B1" w:rsidRPr="00A33A56" w:rsidRDefault="002E50B1" w:rsidP="002E50B1">
            <w:pPr>
              <w:ind w:left="-104"/>
              <w:jc w:val="center"/>
              <w:rPr>
                <w:rStyle w:val="TableCotent"/>
              </w:rPr>
            </w:pPr>
          </w:p>
        </w:tc>
      </w:tr>
      <w:tr w:rsidR="00302743" w:rsidRPr="00A33A56" w14:paraId="6C6E144A" w14:textId="7E59FF1B" w:rsidTr="001C7B7C">
        <w:trPr>
          <w:cantSplit/>
          <w:trHeight w:val="251"/>
        </w:trPr>
        <w:tc>
          <w:tcPr>
            <w:tcW w:w="421" w:type="dxa"/>
            <w:vMerge w:val="restart"/>
            <w:tcBorders>
              <w:bottom w:val="nil"/>
              <w:right w:val="nil"/>
            </w:tcBorders>
            <w:shd w:val="clear" w:color="auto" w:fill="FFFFFF" w:themeFill="background1"/>
            <w:textDirection w:val="btLr"/>
          </w:tcPr>
          <w:p w14:paraId="0F4CDB83" w14:textId="1B2B8189" w:rsidR="00D01448" w:rsidRPr="00A33A56" w:rsidRDefault="0028400A" w:rsidP="001C7B7C">
            <w:pPr>
              <w:spacing w:after="160" w:line="259" w:lineRule="auto"/>
              <w:jc w:val="right"/>
              <w:rPr>
                <w:rStyle w:val="TableCotent"/>
              </w:rPr>
            </w:pPr>
            <w:r w:rsidRPr="00A33A56">
              <w:rPr>
                <w:rStyle w:val="TableCotent"/>
                <w:noProof/>
              </w:rPr>
              <w:drawing>
                <wp:inline distT="0" distB="0" distL="0" distR="0" wp14:anchorId="6F1525BB" wp14:editId="56812EAD">
                  <wp:extent cx="216000" cy="216000"/>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74" cstate="hq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p w14:paraId="5CBFC362" w14:textId="5168933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51EBB475" w14:textId="25790706" w:rsidR="00D01448" w:rsidRPr="00A33A56" w:rsidRDefault="00D01448" w:rsidP="00CD2C43">
            <w:pPr>
              <w:jc w:val="center"/>
              <w:rPr>
                <w:rStyle w:val="TableCotent"/>
              </w:rPr>
            </w:pPr>
            <w:r w:rsidRPr="00A33A56">
              <w:rPr>
                <w:rStyle w:val="TableCotent"/>
              </w:rPr>
              <w:t>Theory</w:t>
            </w:r>
          </w:p>
        </w:tc>
        <w:tc>
          <w:tcPr>
            <w:tcW w:w="1418" w:type="dxa"/>
            <w:tcBorders>
              <w:left w:val="single" w:sz="4" w:space="0" w:color="auto"/>
            </w:tcBorders>
            <w:vAlign w:val="center"/>
          </w:tcPr>
          <w:p w14:paraId="6DD91D64" w14:textId="1E4D87D5" w:rsidR="00D01448" w:rsidRPr="00A33A56" w:rsidRDefault="00D01448" w:rsidP="00CD2C43">
            <w:pPr>
              <w:jc w:val="center"/>
              <w:rPr>
                <w:rStyle w:val="TableCotent"/>
              </w:rPr>
            </w:pPr>
            <w:r w:rsidRPr="00A33A56">
              <w:rPr>
                <w:rStyle w:val="TableCotent"/>
              </w:rPr>
              <w:t>Framework</w:t>
            </w:r>
          </w:p>
        </w:tc>
        <w:tc>
          <w:tcPr>
            <w:tcW w:w="1984" w:type="dxa"/>
            <w:gridSpan w:val="2"/>
            <w:vAlign w:val="center"/>
          </w:tcPr>
          <w:p w14:paraId="29A62D15" w14:textId="03D6C647" w:rsidR="00D01448" w:rsidRPr="00A33A56" w:rsidRDefault="00D01448" w:rsidP="00CD2C43">
            <w:pPr>
              <w:jc w:val="center"/>
              <w:rPr>
                <w:rStyle w:val="TableCotent"/>
              </w:rPr>
            </w:pPr>
            <w:r w:rsidRPr="00A33A56">
              <w:rPr>
                <w:rStyle w:val="TableCotent"/>
              </w:rPr>
              <w:t>Validity (90)</w:t>
            </w:r>
          </w:p>
        </w:tc>
        <w:tc>
          <w:tcPr>
            <w:tcW w:w="2079" w:type="dxa"/>
            <w:gridSpan w:val="2"/>
            <w:vAlign w:val="center"/>
          </w:tcPr>
          <w:p w14:paraId="0C94BB76" w14:textId="61814FE8" w:rsidR="00D01448" w:rsidRPr="00A33A56" w:rsidRDefault="00D01448" w:rsidP="00CD2C43">
            <w:pPr>
              <w:jc w:val="center"/>
              <w:rPr>
                <w:rStyle w:val="TableCotent"/>
              </w:rPr>
            </w:pPr>
            <w:r w:rsidRPr="00A33A56">
              <w:rPr>
                <w:rStyle w:val="TableCotent"/>
              </w:rPr>
              <w:t>Basis (85)</w:t>
            </w:r>
          </w:p>
        </w:tc>
        <w:tc>
          <w:tcPr>
            <w:tcW w:w="2075" w:type="dxa"/>
            <w:gridSpan w:val="2"/>
            <w:vAlign w:val="center"/>
          </w:tcPr>
          <w:p w14:paraId="5D9CBA19" w14:textId="38E36760" w:rsidR="00D01448" w:rsidRPr="00A33A56" w:rsidRDefault="00D01448" w:rsidP="00CD2C43">
            <w:pPr>
              <w:jc w:val="center"/>
              <w:rPr>
                <w:rStyle w:val="TableCotent"/>
              </w:rPr>
            </w:pPr>
            <w:r w:rsidRPr="00A33A56">
              <w:rPr>
                <w:rStyle w:val="TableCotent"/>
              </w:rPr>
              <w:t>Adaptability (80)</w:t>
            </w:r>
          </w:p>
        </w:tc>
      </w:tr>
      <w:tr w:rsidR="00302743" w:rsidRPr="00A33A56" w14:paraId="2C54C093" w14:textId="77777777" w:rsidTr="001C7B7C">
        <w:trPr>
          <w:cantSplit/>
          <w:trHeight w:val="231"/>
        </w:trPr>
        <w:tc>
          <w:tcPr>
            <w:tcW w:w="421" w:type="dxa"/>
            <w:vMerge/>
            <w:tcBorders>
              <w:bottom w:val="nil"/>
              <w:right w:val="nil"/>
            </w:tcBorders>
            <w:shd w:val="clear" w:color="auto" w:fill="FFFFFF" w:themeFill="background1"/>
            <w:textDirection w:val="btLr"/>
            <w:vAlign w:val="center"/>
          </w:tcPr>
          <w:p w14:paraId="58B55020" w14:textId="77777777" w:rsidR="00D01448" w:rsidRPr="00A33A56" w:rsidRDefault="00D01448" w:rsidP="00D01448">
            <w:pPr>
              <w:ind w:left="113" w:right="113"/>
              <w:jc w:val="center"/>
              <w:rPr>
                <w:rStyle w:val="TableCotent"/>
              </w:rPr>
            </w:pPr>
          </w:p>
        </w:tc>
        <w:tc>
          <w:tcPr>
            <w:tcW w:w="1275" w:type="dxa"/>
            <w:tcBorders>
              <w:right w:val="single" w:sz="4" w:space="0" w:color="auto"/>
            </w:tcBorders>
            <w:vAlign w:val="center"/>
          </w:tcPr>
          <w:p w14:paraId="3ECFBEC1" w14:textId="4BEDB495" w:rsidR="00D01448" w:rsidRPr="00A33A56" w:rsidRDefault="00D01448" w:rsidP="00CD2C43">
            <w:pPr>
              <w:jc w:val="center"/>
              <w:rPr>
                <w:rStyle w:val="TableCotent"/>
              </w:rPr>
            </w:pPr>
            <w:r w:rsidRPr="00A33A56">
              <w:rPr>
                <w:rStyle w:val="TableCotent"/>
              </w:rPr>
              <w:t>Empiricism</w:t>
            </w:r>
          </w:p>
        </w:tc>
        <w:tc>
          <w:tcPr>
            <w:tcW w:w="1418" w:type="dxa"/>
            <w:tcBorders>
              <w:left w:val="single" w:sz="4" w:space="0" w:color="auto"/>
            </w:tcBorders>
            <w:vAlign w:val="center"/>
          </w:tcPr>
          <w:p w14:paraId="42D5D7DE" w14:textId="611FB080" w:rsidR="00D01448" w:rsidRPr="00A33A56" w:rsidRDefault="00D01448" w:rsidP="00CD2C43">
            <w:pPr>
              <w:jc w:val="center"/>
              <w:rPr>
                <w:rStyle w:val="TableCotent"/>
              </w:rPr>
            </w:pPr>
            <w:r w:rsidRPr="00A33A56">
              <w:rPr>
                <w:rStyle w:val="TableCotent"/>
              </w:rPr>
              <w:t>Foundation</w:t>
            </w:r>
          </w:p>
        </w:tc>
        <w:tc>
          <w:tcPr>
            <w:tcW w:w="1984" w:type="dxa"/>
            <w:gridSpan w:val="2"/>
            <w:vAlign w:val="center"/>
          </w:tcPr>
          <w:p w14:paraId="20C72CC0" w14:textId="07019D87" w:rsidR="00D01448" w:rsidRPr="00A33A56" w:rsidRDefault="00D01448" w:rsidP="00CD2C43">
            <w:pPr>
              <w:jc w:val="center"/>
              <w:rPr>
                <w:rStyle w:val="TableCotent"/>
              </w:rPr>
            </w:pPr>
            <w:r w:rsidRPr="00A33A56">
              <w:rPr>
                <w:rStyle w:val="TableCotent"/>
              </w:rPr>
              <w:t>Evidence (88)</w:t>
            </w:r>
          </w:p>
        </w:tc>
        <w:tc>
          <w:tcPr>
            <w:tcW w:w="2079" w:type="dxa"/>
            <w:gridSpan w:val="2"/>
            <w:vAlign w:val="center"/>
          </w:tcPr>
          <w:p w14:paraId="140C9812" w14:textId="6404FABD" w:rsidR="00D01448" w:rsidRPr="00A33A56" w:rsidRDefault="00D01448" w:rsidP="00CD2C43">
            <w:pPr>
              <w:jc w:val="center"/>
              <w:rPr>
                <w:rStyle w:val="TableCotent"/>
              </w:rPr>
            </w:pPr>
            <w:r w:rsidRPr="00A33A56">
              <w:rPr>
                <w:rStyle w:val="TableCotent"/>
              </w:rPr>
              <w:t>Practicality (83)</w:t>
            </w:r>
          </w:p>
        </w:tc>
        <w:tc>
          <w:tcPr>
            <w:tcW w:w="2075" w:type="dxa"/>
            <w:gridSpan w:val="2"/>
            <w:vAlign w:val="center"/>
          </w:tcPr>
          <w:p w14:paraId="4232A79B" w14:textId="2E14156E" w:rsidR="00D01448" w:rsidRPr="00A33A56" w:rsidRDefault="00D01448" w:rsidP="00CD2C43">
            <w:pPr>
              <w:jc w:val="center"/>
              <w:rPr>
                <w:rStyle w:val="TableCotent"/>
              </w:rPr>
            </w:pPr>
            <w:r w:rsidRPr="00A33A56">
              <w:rPr>
                <w:rStyle w:val="TableCotent"/>
              </w:rPr>
              <w:t>Realism (81)</w:t>
            </w:r>
          </w:p>
        </w:tc>
      </w:tr>
      <w:tr w:rsidR="00302743" w:rsidRPr="00A33A56" w14:paraId="6C5AABC4" w14:textId="77777777" w:rsidTr="001C7B7C">
        <w:trPr>
          <w:cantSplit/>
          <w:trHeight w:val="108"/>
        </w:trPr>
        <w:tc>
          <w:tcPr>
            <w:tcW w:w="421" w:type="dxa"/>
            <w:vMerge/>
            <w:tcBorders>
              <w:bottom w:val="nil"/>
              <w:right w:val="nil"/>
            </w:tcBorders>
            <w:shd w:val="clear" w:color="auto" w:fill="FFFFFF" w:themeFill="background1"/>
            <w:textDirection w:val="btLr"/>
            <w:vAlign w:val="center"/>
          </w:tcPr>
          <w:p w14:paraId="6FD69393" w14:textId="3AB8ACA9" w:rsidR="00D01448" w:rsidRPr="00A33A56" w:rsidRDefault="00D01448" w:rsidP="00D01448">
            <w:pPr>
              <w:ind w:left="113" w:right="113"/>
              <w:jc w:val="center"/>
              <w:rPr>
                <w:rStyle w:val="TableCotent"/>
              </w:rPr>
            </w:pPr>
          </w:p>
        </w:tc>
        <w:tc>
          <w:tcPr>
            <w:tcW w:w="1275" w:type="dxa"/>
            <w:tcBorders>
              <w:right w:val="single" w:sz="4" w:space="0" w:color="auto"/>
            </w:tcBorders>
            <w:vAlign w:val="center"/>
          </w:tcPr>
          <w:p w14:paraId="15E86996" w14:textId="1F7AB13D" w:rsidR="00D01448" w:rsidRPr="00A33A56" w:rsidRDefault="00D01448" w:rsidP="00CD2C43">
            <w:pPr>
              <w:jc w:val="center"/>
              <w:rPr>
                <w:rStyle w:val="TableCotent"/>
              </w:rPr>
            </w:pPr>
            <w:r w:rsidRPr="00A33A56">
              <w:rPr>
                <w:rStyle w:val="TableCotent"/>
              </w:rPr>
              <w:t>Standards</w:t>
            </w:r>
          </w:p>
        </w:tc>
        <w:tc>
          <w:tcPr>
            <w:tcW w:w="1418" w:type="dxa"/>
            <w:tcBorders>
              <w:left w:val="single" w:sz="4" w:space="0" w:color="auto"/>
            </w:tcBorders>
            <w:vAlign w:val="center"/>
          </w:tcPr>
          <w:p w14:paraId="10276AA6" w14:textId="5BD6F1E8" w:rsidR="00D01448" w:rsidRPr="00A33A56" w:rsidRDefault="00D01448" w:rsidP="00CD2C43">
            <w:pPr>
              <w:jc w:val="center"/>
              <w:rPr>
                <w:rStyle w:val="TableCotent"/>
              </w:rPr>
            </w:pPr>
            <w:r w:rsidRPr="00A33A56">
              <w:rPr>
                <w:rStyle w:val="TableCotent"/>
              </w:rPr>
              <w:t>Guideline</w:t>
            </w:r>
          </w:p>
        </w:tc>
        <w:tc>
          <w:tcPr>
            <w:tcW w:w="1984" w:type="dxa"/>
            <w:gridSpan w:val="2"/>
            <w:vAlign w:val="center"/>
          </w:tcPr>
          <w:p w14:paraId="53331CE6" w14:textId="69D73975" w:rsidR="00D01448" w:rsidRPr="00A33A56" w:rsidRDefault="00D01448" w:rsidP="00CD2C43">
            <w:pPr>
              <w:jc w:val="center"/>
              <w:rPr>
                <w:rStyle w:val="TableCotent"/>
              </w:rPr>
            </w:pPr>
            <w:r w:rsidRPr="00A33A56">
              <w:rPr>
                <w:rStyle w:val="TableCotent"/>
              </w:rPr>
              <w:t>Consistency</w:t>
            </w:r>
            <w:r w:rsidR="00140CD4">
              <w:rPr>
                <w:rStyle w:val="TableCotent"/>
              </w:rPr>
              <w:t xml:space="preserve"> </w:t>
            </w:r>
            <w:r w:rsidRPr="00A33A56">
              <w:rPr>
                <w:rStyle w:val="TableCotent"/>
              </w:rPr>
              <w:t>(92)</w:t>
            </w:r>
          </w:p>
        </w:tc>
        <w:tc>
          <w:tcPr>
            <w:tcW w:w="2079" w:type="dxa"/>
            <w:gridSpan w:val="2"/>
            <w:vAlign w:val="center"/>
          </w:tcPr>
          <w:p w14:paraId="6AE87F0A" w14:textId="781671EA" w:rsidR="00D01448" w:rsidRPr="00A33A56" w:rsidRDefault="00D01448" w:rsidP="00CD2C43">
            <w:pPr>
              <w:jc w:val="center"/>
              <w:rPr>
                <w:rStyle w:val="TableCotent"/>
              </w:rPr>
            </w:pPr>
            <w:r w:rsidRPr="00A33A56">
              <w:rPr>
                <w:rStyle w:val="TableCotent"/>
              </w:rPr>
              <w:t>Benchmark (87)</w:t>
            </w:r>
          </w:p>
        </w:tc>
        <w:tc>
          <w:tcPr>
            <w:tcW w:w="2075" w:type="dxa"/>
            <w:gridSpan w:val="2"/>
            <w:vAlign w:val="center"/>
          </w:tcPr>
          <w:p w14:paraId="745E9A84" w14:textId="101D1226" w:rsidR="00D01448" w:rsidRPr="00A33A56" w:rsidRDefault="00D01448" w:rsidP="00CD2C43">
            <w:pPr>
              <w:jc w:val="center"/>
              <w:rPr>
                <w:rStyle w:val="TableCotent"/>
              </w:rPr>
            </w:pPr>
            <w:r w:rsidRPr="00A33A56">
              <w:rPr>
                <w:rStyle w:val="TableCotent"/>
              </w:rPr>
              <w:t>Reliability (85)</w:t>
            </w:r>
          </w:p>
        </w:tc>
      </w:tr>
      <w:tr w:rsidR="00302743" w:rsidRPr="00A33A56" w14:paraId="65ACFB74" w14:textId="77777777" w:rsidTr="001C7B7C">
        <w:trPr>
          <w:cantSplit/>
          <w:trHeight w:val="149"/>
        </w:trPr>
        <w:tc>
          <w:tcPr>
            <w:tcW w:w="421" w:type="dxa"/>
            <w:vMerge/>
            <w:tcBorders>
              <w:bottom w:val="nil"/>
              <w:right w:val="nil"/>
            </w:tcBorders>
            <w:shd w:val="clear" w:color="auto" w:fill="FFFFFF" w:themeFill="background1"/>
            <w:textDirection w:val="btLr"/>
            <w:vAlign w:val="center"/>
          </w:tcPr>
          <w:p w14:paraId="5F87C5AA" w14:textId="77777777" w:rsidR="00D01448" w:rsidRPr="00A33A56" w:rsidRDefault="00D01448" w:rsidP="00D01448">
            <w:pPr>
              <w:ind w:left="113" w:right="113"/>
              <w:jc w:val="center"/>
              <w:rPr>
                <w:rStyle w:val="TableCotent"/>
              </w:rPr>
            </w:pPr>
          </w:p>
        </w:tc>
        <w:tc>
          <w:tcPr>
            <w:tcW w:w="1275" w:type="dxa"/>
            <w:tcBorders>
              <w:right w:val="single" w:sz="4" w:space="0" w:color="auto"/>
            </w:tcBorders>
            <w:vAlign w:val="center"/>
          </w:tcPr>
          <w:p w14:paraId="76B6EDE3" w14:textId="13F48F12" w:rsidR="00D01448" w:rsidRPr="00A33A56" w:rsidRDefault="00D01448" w:rsidP="00CD2C43">
            <w:pPr>
              <w:jc w:val="center"/>
              <w:rPr>
                <w:rStyle w:val="TableCotent"/>
              </w:rPr>
            </w:pPr>
            <w:r w:rsidRPr="00A33A56">
              <w:rPr>
                <w:rStyle w:val="TableCotent"/>
              </w:rPr>
              <w:t>Methodology</w:t>
            </w:r>
          </w:p>
        </w:tc>
        <w:tc>
          <w:tcPr>
            <w:tcW w:w="1418" w:type="dxa"/>
            <w:tcBorders>
              <w:left w:val="single" w:sz="4" w:space="0" w:color="auto"/>
            </w:tcBorders>
            <w:vAlign w:val="center"/>
          </w:tcPr>
          <w:p w14:paraId="62D10337" w14:textId="59B36757" w:rsidR="00D01448" w:rsidRPr="00A33A56" w:rsidRDefault="00D01448" w:rsidP="00CD2C43">
            <w:pPr>
              <w:jc w:val="center"/>
              <w:rPr>
                <w:rStyle w:val="TableCotent"/>
              </w:rPr>
            </w:pPr>
            <w:r w:rsidRPr="00A33A56">
              <w:rPr>
                <w:rStyle w:val="TableCotent"/>
              </w:rPr>
              <w:t>Procedure</w:t>
            </w:r>
          </w:p>
        </w:tc>
        <w:tc>
          <w:tcPr>
            <w:tcW w:w="1984" w:type="dxa"/>
            <w:gridSpan w:val="2"/>
            <w:vAlign w:val="center"/>
          </w:tcPr>
          <w:p w14:paraId="07754899" w14:textId="464E0443" w:rsidR="00D01448" w:rsidRPr="00A33A56" w:rsidRDefault="00D01448" w:rsidP="00CD2C43">
            <w:pPr>
              <w:jc w:val="center"/>
              <w:rPr>
                <w:rStyle w:val="TableCotent"/>
              </w:rPr>
            </w:pPr>
            <w:r w:rsidRPr="00A33A56">
              <w:rPr>
                <w:rStyle w:val="TableCotent"/>
              </w:rPr>
              <w:t>Rigor (91)</w:t>
            </w:r>
          </w:p>
        </w:tc>
        <w:tc>
          <w:tcPr>
            <w:tcW w:w="2079" w:type="dxa"/>
            <w:gridSpan w:val="2"/>
            <w:vAlign w:val="center"/>
          </w:tcPr>
          <w:p w14:paraId="396ED379" w14:textId="3A064A9E" w:rsidR="00D01448" w:rsidRPr="00A33A56" w:rsidRDefault="00D01448" w:rsidP="00CD2C43">
            <w:pPr>
              <w:jc w:val="center"/>
              <w:rPr>
                <w:rStyle w:val="TableCotent"/>
              </w:rPr>
            </w:pPr>
            <w:r w:rsidRPr="00A33A56">
              <w:rPr>
                <w:rStyle w:val="TableCotent"/>
              </w:rPr>
              <w:t>Process (86)</w:t>
            </w:r>
          </w:p>
        </w:tc>
        <w:tc>
          <w:tcPr>
            <w:tcW w:w="2075" w:type="dxa"/>
            <w:gridSpan w:val="2"/>
            <w:vAlign w:val="center"/>
          </w:tcPr>
          <w:p w14:paraId="6BB3A424" w14:textId="1E6965CB" w:rsidR="00D01448" w:rsidRPr="00A33A56" w:rsidRDefault="00D01448" w:rsidP="00CD2C43">
            <w:pPr>
              <w:jc w:val="center"/>
              <w:rPr>
                <w:rStyle w:val="TableCotent"/>
              </w:rPr>
            </w:pPr>
            <w:r w:rsidRPr="00A33A56">
              <w:rPr>
                <w:rStyle w:val="TableCotent"/>
              </w:rPr>
              <w:t>Flexibility (84)</w:t>
            </w:r>
          </w:p>
        </w:tc>
      </w:tr>
      <w:tr w:rsidR="00302743" w:rsidRPr="00A33A56" w14:paraId="329C0A53" w14:textId="77777777" w:rsidTr="001C7B7C">
        <w:trPr>
          <w:cantSplit/>
          <w:trHeight w:val="149"/>
        </w:trPr>
        <w:tc>
          <w:tcPr>
            <w:tcW w:w="421" w:type="dxa"/>
            <w:vMerge/>
            <w:tcBorders>
              <w:bottom w:val="nil"/>
              <w:right w:val="nil"/>
            </w:tcBorders>
            <w:shd w:val="clear" w:color="auto" w:fill="FFFFFF" w:themeFill="background1"/>
            <w:textDirection w:val="btLr"/>
            <w:vAlign w:val="center"/>
          </w:tcPr>
          <w:p w14:paraId="467A507A" w14:textId="77777777" w:rsidR="00D01448" w:rsidRPr="00A33A56" w:rsidRDefault="00D01448" w:rsidP="00D01448">
            <w:pPr>
              <w:ind w:left="113" w:right="113"/>
              <w:jc w:val="center"/>
              <w:rPr>
                <w:rStyle w:val="TableCotent"/>
              </w:rPr>
            </w:pPr>
          </w:p>
        </w:tc>
        <w:tc>
          <w:tcPr>
            <w:tcW w:w="1275" w:type="dxa"/>
            <w:tcBorders>
              <w:right w:val="single" w:sz="4" w:space="0" w:color="auto"/>
            </w:tcBorders>
            <w:vAlign w:val="center"/>
          </w:tcPr>
          <w:p w14:paraId="5D6E2040" w14:textId="0175E757" w:rsidR="00D01448" w:rsidRPr="00A33A56" w:rsidRDefault="00D01448" w:rsidP="00CD2C43">
            <w:pPr>
              <w:jc w:val="center"/>
              <w:rPr>
                <w:rStyle w:val="TableCotent"/>
              </w:rPr>
            </w:pPr>
            <w:r w:rsidRPr="00A33A56">
              <w:rPr>
                <w:rStyle w:val="TableCotent"/>
              </w:rPr>
              <w:t>Framework</w:t>
            </w:r>
          </w:p>
        </w:tc>
        <w:tc>
          <w:tcPr>
            <w:tcW w:w="1418" w:type="dxa"/>
            <w:tcBorders>
              <w:left w:val="single" w:sz="4" w:space="0" w:color="auto"/>
            </w:tcBorders>
            <w:vAlign w:val="center"/>
          </w:tcPr>
          <w:p w14:paraId="64D81F79" w14:textId="7075DD72" w:rsidR="00D01448" w:rsidRPr="00A33A56" w:rsidRDefault="00D01448" w:rsidP="00CD2C43">
            <w:pPr>
              <w:jc w:val="center"/>
              <w:rPr>
                <w:rStyle w:val="TableCotent"/>
              </w:rPr>
            </w:pPr>
            <w:r w:rsidRPr="00A33A56">
              <w:rPr>
                <w:rStyle w:val="TableCotent"/>
              </w:rPr>
              <w:t>Blueprint</w:t>
            </w:r>
          </w:p>
        </w:tc>
        <w:tc>
          <w:tcPr>
            <w:tcW w:w="1984" w:type="dxa"/>
            <w:gridSpan w:val="2"/>
            <w:vAlign w:val="center"/>
          </w:tcPr>
          <w:p w14:paraId="523C5832" w14:textId="4C72E0C8" w:rsidR="00D01448" w:rsidRPr="00A33A56" w:rsidRDefault="00D01448" w:rsidP="00CD2C43">
            <w:pPr>
              <w:jc w:val="center"/>
              <w:rPr>
                <w:rStyle w:val="TableCotent"/>
              </w:rPr>
            </w:pPr>
            <w:r w:rsidRPr="00A33A56">
              <w:rPr>
                <w:rStyle w:val="TableCotent"/>
              </w:rPr>
              <w:t>Structure (89)</w:t>
            </w:r>
          </w:p>
        </w:tc>
        <w:tc>
          <w:tcPr>
            <w:tcW w:w="2079" w:type="dxa"/>
            <w:gridSpan w:val="2"/>
            <w:vAlign w:val="center"/>
          </w:tcPr>
          <w:p w14:paraId="70105DF0" w14:textId="6E262FCC" w:rsidR="00D01448" w:rsidRPr="00A33A56" w:rsidRDefault="00D01448" w:rsidP="00CD2C43">
            <w:pPr>
              <w:jc w:val="center"/>
              <w:rPr>
                <w:rStyle w:val="TableCotent"/>
              </w:rPr>
            </w:pPr>
            <w:r w:rsidRPr="00A33A56">
              <w:rPr>
                <w:rStyle w:val="TableCotent"/>
              </w:rPr>
              <w:t>Model (84)</w:t>
            </w:r>
          </w:p>
        </w:tc>
        <w:tc>
          <w:tcPr>
            <w:tcW w:w="2075" w:type="dxa"/>
            <w:gridSpan w:val="2"/>
            <w:vAlign w:val="center"/>
          </w:tcPr>
          <w:p w14:paraId="3EF0AFFB" w14:textId="4A048877" w:rsidR="00D01448" w:rsidRPr="00A33A56" w:rsidRDefault="00D01448" w:rsidP="00CD2C43">
            <w:pPr>
              <w:jc w:val="center"/>
              <w:rPr>
                <w:rStyle w:val="TableCotent"/>
              </w:rPr>
            </w:pPr>
            <w:r w:rsidRPr="00A33A56">
              <w:rPr>
                <w:rStyle w:val="TableCotent"/>
              </w:rPr>
              <w:t>Resilience (82)</w:t>
            </w:r>
          </w:p>
        </w:tc>
      </w:tr>
      <w:tr w:rsidR="00302743" w:rsidRPr="00A33A56" w14:paraId="6A4CFDC1" w14:textId="77777777" w:rsidTr="001C7B7C">
        <w:trPr>
          <w:cantSplit/>
          <w:trHeight w:val="177"/>
        </w:trPr>
        <w:tc>
          <w:tcPr>
            <w:tcW w:w="421" w:type="dxa"/>
            <w:vMerge/>
            <w:tcBorders>
              <w:bottom w:val="nil"/>
              <w:right w:val="nil"/>
            </w:tcBorders>
            <w:shd w:val="clear" w:color="auto" w:fill="FFFFFF" w:themeFill="background1"/>
            <w:textDirection w:val="btLr"/>
            <w:vAlign w:val="center"/>
          </w:tcPr>
          <w:p w14:paraId="75C1095B" w14:textId="77777777" w:rsidR="00D01448" w:rsidRPr="00A33A56" w:rsidRDefault="00D01448" w:rsidP="00D01448">
            <w:pPr>
              <w:ind w:left="113" w:right="113"/>
              <w:jc w:val="center"/>
              <w:rPr>
                <w:rStyle w:val="TableCotent"/>
              </w:rPr>
            </w:pPr>
          </w:p>
        </w:tc>
        <w:tc>
          <w:tcPr>
            <w:tcW w:w="1275" w:type="dxa"/>
            <w:tcBorders>
              <w:right w:val="single" w:sz="4" w:space="0" w:color="auto"/>
            </w:tcBorders>
            <w:vAlign w:val="center"/>
          </w:tcPr>
          <w:p w14:paraId="0990E245" w14:textId="556D839A" w:rsidR="00D01448" w:rsidRPr="00A33A56" w:rsidRDefault="00D01448" w:rsidP="00CD2C43">
            <w:pPr>
              <w:jc w:val="center"/>
              <w:rPr>
                <w:rStyle w:val="TableCotent"/>
              </w:rPr>
            </w:pPr>
            <w:r w:rsidRPr="00A33A56">
              <w:rPr>
                <w:rStyle w:val="TableCotent"/>
              </w:rPr>
              <w:t>Principles</w:t>
            </w:r>
          </w:p>
        </w:tc>
        <w:tc>
          <w:tcPr>
            <w:tcW w:w="1418" w:type="dxa"/>
            <w:tcBorders>
              <w:left w:val="single" w:sz="4" w:space="0" w:color="auto"/>
            </w:tcBorders>
            <w:vAlign w:val="center"/>
          </w:tcPr>
          <w:p w14:paraId="16452E70" w14:textId="4A2F0D32" w:rsidR="00D01448" w:rsidRPr="00A33A56" w:rsidRDefault="00D01448" w:rsidP="00CD2C43">
            <w:pPr>
              <w:jc w:val="center"/>
              <w:rPr>
                <w:rStyle w:val="TableCotent"/>
              </w:rPr>
            </w:pPr>
            <w:r w:rsidRPr="00A33A56">
              <w:rPr>
                <w:rStyle w:val="TableCotent"/>
              </w:rPr>
              <w:t>Foundation</w:t>
            </w:r>
          </w:p>
        </w:tc>
        <w:tc>
          <w:tcPr>
            <w:tcW w:w="1984" w:type="dxa"/>
            <w:gridSpan w:val="2"/>
            <w:vAlign w:val="center"/>
          </w:tcPr>
          <w:p w14:paraId="77132918" w14:textId="2AF411AD" w:rsidR="00D01448" w:rsidRPr="00A33A56" w:rsidRDefault="00D01448" w:rsidP="00CD2C43">
            <w:pPr>
              <w:jc w:val="center"/>
              <w:rPr>
                <w:rStyle w:val="TableCotent"/>
              </w:rPr>
            </w:pPr>
            <w:r w:rsidRPr="00A33A56">
              <w:rPr>
                <w:rStyle w:val="TableCotent"/>
              </w:rPr>
              <w:t>Accuracy (90)</w:t>
            </w:r>
          </w:p>
        </w:tc>
        <w:tc>
          <w:tcPr>
            <w:tcW w:w="2079" w:type="dxa"/>
            <w:gridSpan w:val="2"/>
            <w:vAlign w:val="center"/>
          </w:tcPr>
          <w:p w14:paraId="351C7694" w14:textId="7056E885" w:rsidR="00D01448" w:rsidRPr="00A33A56" w:rsidRDefault="00D01448" w:rsidP="00CD2C43">
            <w:pPr>
              <w:jc w:val="center"/>
              <w:rPr>
                <w:rStyle w:val="TableCotent"/>
              </w:rPr>
            </w:pPr>
            <w:r w:rsidRPr="00A33A56">
              <w:rPr>
                <w:rStyle w:val="TableCotent"/>
              </w:rPr>
              <w:t>Guidelines (85)</w:t>
            </w:r>
          </w:p>
        </w:tc>
        <w:tc>
          <w:tcPr>
            <w:tcW w:w="2075" w:type="dxa"/>
            <w:gridSpan w:val="2"/>
            <w:vAlign w:val="center"/>
          </w:tcPr>
          <w:p w14:paraId="1FFDE528" w14:textId="51232BE1" w:rsidR="00D01448" w:rsidRPr="00A33A56" w:rsidRDefault="00D01448" w:rsidP="00CD2C43">
            <w:pPr>
              <w:jc w:val="center"/>
              <w:rPr>
                <w:rStyle w:val="TableCotent"/>
              </w:rPr>
            </w:pPr>
            <w:r w:rsidRPr="00A33A56">
              <w:rPr>
                <w:rStyle w:val="TableCotent"/>
              </w:rPr>
              <w:t>Sustainability (83)</w:t>
            </w:r>
          </w:p>
        </w:tc>
      </w:tr>
      <w:tr w:rsidR="00302743" w:rsidRPr="00A33A56" w14:paraId="0498549D" w14:textId="77777777" w:rsidTr="001C7B7C">
        <w:trPr>
          <w:cantSplit/>
          <w:trHeight w:val="213"/>
        </w:trPr>
        <w:tc>
          <w:tcPr>
            <w:tcW w:w="421" w:type="dxa"/>
            <w:vMerge/>
            <w:tcBorders>
              <w:bottom w:val="nil"/>
              <w:right w:val="nil"/>
            </w:tcBorders>
            <w:shd w:val="clear" w:color="auto" w:fill="FFFFFF" w:themeFill="background1"/>
            <w:textDirection w:val="btLr"/>
            <w:vAlign w:val="center"/>
          </w:tcPr>
          <w:p w14:paraId="524BB31F" w14:textId="77777777" w:rsidR="00D01448" w:rsidRPr="00A33A56" w:rsidRDefault="00D01448" w:rsidP="00D01448">
            <w:pPr>
              <w:ind w:left="113" w:right="113"/>
              <w:jc w:val="center"/>
              <w:rPr>
                <w:rStyle w:val="TableCotent"/>
              </w:rPr>
            </w:pPr>
          </w:p>
        </w:tc>
        <w:tc>
          <w:tcPr>
            <w:tcW w:w="1275" w:type="dxa"/>
            <w:tcBorders>
              <w:right w:val="single" w:sz="4" w:space="0" w:color="auto"/>
            </w:tcBorders>
            <w:vAlign w:val="center"/>
          </w:tcPr>
          <w:p w14:paraId="65CD596B" w14:textId="76EC1EEE" w:rsidR="00D01448" w:rsidRPr="00A33A56" w:rsidRDefault="00D01448" w:rsidP="00CD2C43">
            <w:pPr>
              <w:jc w:val="center"/>
              <w:rPr>
                <w:rStyle w:val="TableCotent"/>
              </w:rPr>
            </w:pPr>
            <w:r w:rsidRPr="00A33A56">
              <w:rPr>
                <w:rStyle w:val="TableCotent"/>
              </w:rPr>
              <w:t>Research</w:t>
            </w:r>
          </w:p>
        </w:tc>
        <w:tc>
          <w:tcPr>
            <w:tcW w:w="1418" w:type="dxa"/>
            <w:tcBorders>
              <w:left w:val="single" w:sz="4" w:space="0" w:color="auto"/>
            </w:tcBorders>
            <w:vAlign w:val="center"/>
          </w:tcPr>
          <w:p w14:paraId="3D238D25" w14:textId="1BB08E6E" w:rsidR="00D01448" w:rsidRPr="00A33A56" w:rsidRDefault="00D01448" w:rsidP="00CD2C43">
            <w:pPr>
              <w:jc w:val="center"/>
              <w:rPr>
                <w:rStyle w:val="TableCotent"/>
              </w:rPr>
            </w:pPr>
            <w:r w:rsidRPr="00A33A56">
              <w:rPr>
                <w:rStyle w:val="TableCotent"/>
              </w:rPr>
              <w:t>Investigation</w:t>
            </w:r>
          </w:p>
        </w:tc>
        <w:tc>
          <w:tcPr>
            <w:tcW w:w="1984" w:type="dxa"/>
            <w:gridSpan w:val="2"/>
            <w:vAlign w:val="center"/>
          </w:tcPr>
          <w:p w14:paraId="17EA98F7" w14:textId="4D57306D" w:rsidR="00D01448" w:rsidRPr="00A33A56" w:rsidRDefault="00D01448" w:rsidP="00CD2C43">
            <w:pPr>
              <w:jc w:val="center"/>
              <w:rPr>
                <w:rStyle w:val="TableCotent"/>
              </w:rPr>
            </w:pPr>
            <w:r w:rsidRPr="00A33A56">
              <w:rPr>
                <w:rStyle w:val="TableCotent"/>
              </w:rPr>
              <w:t>Validation (88)</w:t>
            </w:r>
          </w:p>
        </w:tc>
        <w:tc>
          <w:tcPr>
            <w:tcW w:w="2079" w:type="dxa"/>
            <w:gridSpan w:val="2"/>
            <w:vAlign w:val="center"/>
          </w:tcPr>
          <w:p w14:paraId="1DFAEB03" w14:textId="24E9AFB3" w:rsidR="00D01448" w:rsidRPr="00A33A56" w:rsidRDefault="00D01448" w:rsidP="00CD2C43">
            <w:pPr>
              <w:jc w:val="center"/>
              <w:rPr>
                <w:rStyle w:val="TableCotent"/>
              </w:rPr>
            </w:pPr>
            <w:r w:rsidRPr="00A33A56">
              <w:rPr>
                <w:rStyle w:val="TableCotent"/>
              </w:rPr>
              <w:t>Insight (83)</w:t>
            </w:r>
          </w:p>
        </w:tc>
        <w:tc>
          <w:tcPr>
            <w:tcW w:w="2075" w:type="dxa"/>
            <w:gridSpan w:val="2"/>
            <w:vAlign w:val="center"/>
          </w:tcPr>
          <w:p w14:paraId="3E169D2B" w14:textId="3406214C" w:rsidR="00D01448" w:rsidRPr="00A33A56" w:rsidRDefault="00D01448" w:rsidP="00CD2C43">
            <w:pPr>
              <w:jc w:val="center"/>
              <w:rPr>
                <w:rStyle w:val="TableCotent"/>
              </w:rPr>
            </w:pPr>
            <w:r w:rsidRPr="00A33A56">
              <w:rPr>
                <w:rStyle w:val="TableCotent"/>
              </w:rPr>
              <w:t>Innovation (81)</w:t>
            </w:r>
          </w:p>
        </w:tc>
      </w:tr>
      <w:tr w:rsidR="00302743" w:rsidRPr="00A33A56" w14:paraId="0B9B461C" w14:textId="77777777" w:rsidTr="002A5100">
        <w:trPr>
          <w:cantSplit/>
          <w:trHeight w:val="201"/>
        </w:trPr>
        <w:tc>
          <w:tcPr>
            <w:tcW w:w="421" w:type="dxa"/>
            <w:vMerge w:val="restart"/>
            <w:tcBorders>
              <w:top w:val="nil"/>
              <w:right w:val="nil"/>
            </w:tcBorders>
            <w:shd w:val="clear" w:color="auto" w:fill="FFFFFF" w:themeFill="background1"/>
            <w:textDirection w:val="btLr"/>
            <w:vAlign w:val="bottom"/>
          </w:tcPr>
          <w:p w14:paraId="14BDB192" w14:textId="75EE41A4" w:rsidR="00D01448" w:rsidRPr="00A33A56" w:rsidRDefault="00777722" w:rsidP="002A5100">
            <w:pPr>
              <w:spacing w:after="160" w:line="259" w:lineRule="auto"/>
              <w:jc w:val="center"/>
              <w:rPr>
                <w:rStyle w:val="TableCotent"/>
              </w:rPr>
            </w:pPr>
            <w:r w:rsidRPr="00A33A56">
              <w:rPr>
                <w:rStyle w:val="TableCotent"/>
              </w:rPr>
              <w:t>Reliability</w:t>
            </w:r>
          </w:p>
        </w:tc>
        <w:tc>
          <w:tcPr>
            <w:tcW w:w="1275" w:type="dxa"/>
            <w:tcBorders>
              <w:right w:val="single" w:sz="4" w:space="0" w:color="auto"/>
            </w:tcBorders>
            <w:vAlign w:val="center"/>
          </w:tcPr>
          <w:p w14:paraId="4C51EDBA" w14:textId="07A067A7" w:rsidR="00D01448" w:rsidRPr="00A33A56" w:rsidRDefault="00D01448" w:rsidP="00CD2C43">
            <w:pPr>
              <w:jc w:val="center"/>
              <w:rPr>
                <w:rStyle w:val="TableCotent"/>
              </w:rPr>
            </w:pPr>
            <w:r w:rsidRPr="00A33A56">
              <w:rPr>
                <w:rStyle w:val="TableCotent"/>
              </w:rPr>
              <w:t>Simulation</w:t>
            </w:r>
          </w:p>
        </w:tc>
        <w:tc>
          <w:tcPr>
            <w:tcW w:w="1418" w:type="dxa"/>
            <w:tcBorders>
              <w:left w:val="single" w:sz="4" w:space="0" w:color="auto"/>
            </w:tcBorders>
            <w:vAlign w:val="center"/>
          </w:tcPr>
          <w:p w14:paraId="7E19E18B" w14:textId="10D7CA34" w:rsidR="00D01448" w:rsidRPr="00A33A56" w:rsidRDefault="00D01448" w:rsidP="00CD2C43">
            <w:pPr>
              <w:jc w:val="center"/>
              <w:rPr>
                <w:rStyle w:val="TableCotent"/>
              </w:rPr>
            </w:pPr>
            <w:r w:rsidRPr="00A33A56">
              <w:rPr>
                <w:rStyle w:val="TableCotent"/>
              </w:rPr>
              <w:t>Modeling</w:t>
            </w:r>
          </w:p>
        </w:tc>
        <w:tc>
          <w:tcPr>
            <w:tcW w:w="1984" w:type="dxa"/>
            <w:gridSpan w:val="2"/>
            <w:vAlign w:val="center"/>
          </w:tcPr>
          <w:p w14:paraId="41EE7DB1" w14:textId="6A382E15" w:rsidR="00D01448" w:rsidRPr="00A33A56" w:rsidRDefault="00D01448" w:rsidP="00CD2C43">
            <w:pPr>
              <w:jc w:val="center"/>
              <w:rPr>
                <w:rStyle w:val="TableCotent"/>
              </w:rPr>
            </w:pPr>
            <w:r w:rsidRPr="00A33A56">
              <w:rPr>
                <w:rStyle w:val="TableCotent"/>
              </w:rPr>
              <w:t>Testing (89)</w:t>
            </w:r>
          </w:p>
        </w:tc>
        <w:tc>
          <w:tcPr>
            <w:tcW w:w="2079" w:type="dxa"/>
            <w:gridSpan w:val="2"/>
            <w:vAlign w:val="center"/>
          </w:tcPr>
          <w:p w14:paraId="7558D43A" w14:textId="7F5BE778" w:rsidR="00D01448" w:rsidRPr="00A33A56" w:rsidRDefault="00D01448" w:rsidP="00CD2C43">
            <w:pPr>
              <w:jc w:val="center"/>
              <w:rPr>
                <w:rStyle w:val="TableCotent"/>
              </w:rPr>
            </w:pPr>
            <w:r w:rsidRPr="00A33A56">
              <w:rPr>
                <w:rStyle w:val="TableCotent"/>
              </w:rPr>
              <w:t>Experimentation</w:t>
            </w:r>
            <w:r w:rsidR="00140CD4">
              <w:rPr>
                <w:rStyle w:val="TableCotent"/>
              </w:rPr>
              <w:t xml:space="preserve"> </w:t>
            </w:r>
            <w:r w:rsidRPr="00A33A56">
              <w:rPr>
                <w:rStyle w:val="TableCotent"/>
              </w:rPr>
              <w:t>(84)</w:t>
            </w:r>
          </w:p>
        </w:tc>
        <w:tc>
          <w:tcPr>
            <w:tcW w:w="2075" w:type="dxa"/>
            <w:gridSpan w:val="2"/>
            <w:vAlign w:val="center"/>
          </w:tcPr>
          <w:p w14:paraId="6BD2A89B" w14:textId="068C1836" w:rsidR="00D01448" w:rsidRPr="00A33A56" w:rsidRDefault="00D01448" w:rsidP="00CD2C43">
            <w:pPr>
              <w:jc w:val="center"/>
              <w:rPr>
                <w:rStyle w:val="TableCotent"/>
              </w:rPr>
            </w:pPr>
            <w:r w:rsidRPr="00A33A56">
              <w:rPr>
                <w:rStyle w:val="TableCotent"/>
              </w:rPr>
              <w:t>Adaptability (82)</w:t>
            </w:r>
          </w:p>
        </w:tc>
      </w:tr>
      <w:tr w:rsidR="00302743" w:rsidRPr="00A33A56" w14:paraId="737C9096" w14:textId="77777777" w:rsidTr="001C7B7C">
        <w:trPr>
          <w:cantSplit/>
          <w:trHeight w:val="117"/>
        </w:trPr>
        <w:tc>
          <w:tcPr>
            <w:tcW w:w="421" w:type="dxa"/>
            <w:vMerge/>
            <w:tcBorders>
              <w:right w:val="nil"/>
            </w:tcBorders>
            <w:shd w:val="clear" w:color="auto" w:fill="FFFFFF" w:themeFill="background1"/>
            <w:textDirection w:val="btLr"/>
            <w:vAlign w:val="center"/>
          </w:tcPr>
          <w:p w14:paraId="044358A2"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26AC01B1" w14:textId="64904BF1" w:rsidR="00D01448" w:rsidRPr="00A33A56" w:rsidRDefault="00D01448" w:rsidP="00CD2C43">
            <w:pPr>
              <w:jc w:val="center"/>
              <w:rPr>
                <w:rStyle w:val="TableCotent"/>
              </w:rPr>
            </w:pPr>
            <w:r w:rsidRPr="00A33A56">
              <w:rPr>
                <w:rStyle w:val="TableCotent"/>
              </w:rPr>
              <w:t>Best Practices</w:t>
            </w:r>
          </w:p>
        </w:tc>
        <w:tc>
          <w:tcPr>
            <w:tcW w:w="1418" w:type="dxa"/>
            <w:tcBorders>
              <w:left w:val="single" w:sz="4" w:space="0" w:color="auto"/>
            </w:tcBorders>
            <w:vAlign w:val="center"/>
          </w:tcPr>
          <w:p w14:paraId="2FC997AD" w14:textId="1712951D" w:rsidR="00D01448" w:rsidRPr="00A33A56" w:rsidRDefault="00D01448" w:rsidP="00CD2C43">
            <w:pPr>
              <w:jc w:val="center"/>
              <w:rPr>
                <w:rStyle w:val="TableCotent"/>
              </w:rPr>
            </w:pPr>
            <w:r w:rsidRPr="00A33A56">
              <w:rPr>
                <w:rStyle w:val="TableCotent"/>
              </w:rPr>
              <w:t>Standard</w:t>
            </w:r>
          </w:p>
        </w:tc>
        <w:tc>
          <w:tcPr>
            <w:tcW w:w="1984" w:type="dxa"/>
            <w:gridSpan w:val="2"/>
            <w:vAlign w:val="center"/>
          </w:tcPr>
          <w:p w14:paraId="63CCA069" w14:textId="47898664" w:rsidR="00D01448" w:rsidRPr="00A33A56" w:rsidRDefault="00D01448" w:rsidP="00CD2C43">
            <w:pPr>
              <w:jc w:val="center"/>
              <w:rPr>
                <w:rStyle w:val="TableCotent"/>
              </w:rPr>
            </w:pPr>
            <w:r w:rsidRPr="00A33A56">
              <w:rPr>
                <w:rStyle w:val="TableCotent"/>
              </w:rPr>
              <w:t>Quality (91)</w:t>
            </w:r>
          </w:p>
        </w:tc>
        <w:tc>
          <w:tcPr>
            <w:tcW w:w="2079" w:type="dxa"/>
            <w:gridSpan w:val="2"/>
            <w:vAlign w:val="center"/>
          </w:tcPr>
          <w:p w14:paraId="3C32D0CF" w14:textId="03CBEAB2" w:rsidR="00D01448" w:rsidRPr="00A33A56" w:rsidRDefault="00D01448" w:rsidP="00CD2C43">
            <w:pPr>
              <w:jc w:val="center"/>
              <w:rPr>
                <w:rStyle w:val="TableCotent"/>
              </w:rPr>
            </w:pPr>
            <w:r w:rsidRPr="00A33A56">
              <w:rPr>
                <w:rStyle w:val="TableCotent"/>
              </w:rPr>
              <w:t>Recommendations</w:t>
            </w:r>
            <w:r w:rsidR="00140CD4">
              <w:rPr>
                <w:rStyle w:val="TableCotent"/>
              </w:rPr>
              <w:t xml:space="preserve"> </w:t>
            </w:r>
            <w:r w:rsidRPr="00A33A56">
              <w:rPr>
                <w:rStyle w:val="TableCotent"/>
              </w:rPr>
              <w:t>(86)</w:t>
            </w:r>
          </w:p>
        </w:tc>
        <w:tc>
          <w:tcPr>
            <w:tcW w:w="2075" w:type="dxa"/>
            <w:gridSpan w:val="2"/>
            <w:vAlign w:val="center"/>
          </w:tcPr>
          <w:p w14:paraId="048167ED" w14:textId="419765E8" w:rsidR="00D01448" w:rsidRPr="00A33A56" w:rsidRDefault="00D01448" w:rsidP="00CD2C43">
            <w:pPr>
              <w:jc w:val="center"/>
              <w:rPr>
                <w:rStyle w:val="TableCotent"/>
              </w:rPr>
            </w:pPr>
            <w:r w:rsidRPr="00A33A56">
              <w:rPr>
                <w:rStyle w:val="TableCotent"/>
              </w:rPr>
              <w:t>Consistency (84)</w:t>
            </w:r>
          </w:p>
        </w:tc>
      </w:tr>
      <w:tr w:rsidR="00302743" w:rsidRPr="00A33A56" w14:paraId="1FAF5227" w14:textId="77777777" w:rsidTr="001C7B7C">
        <w:trPr>
          <w:cantSplit/>
          <w:trHeight w:val="151"/>
        </w:trPr>
        <w:tc>
          <w:tcPr>
            <w:tcW w:w="421" w:type="dxa"/>
            <w:vMerge/>
            <w:tcBorders>
              <w:right w:val="nil"/>
            </w:tcBorders>
            <w:shd w:val="clear" w:color="auto" w:fill="FFFFFF" w:themeFill="background1"/>
            <w:textDirection w:val="btLr"/>
            <w:vAlign w:val="center"/>
          </w:tcPr>
          <w:p w14:paraId="4442C83D"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51089A3C" w14:textId="17EDDDA8" w:rsidR="00D01448" w:rsidRPr="00A33A56" w:rsidRDefault="00D01448" w:rsidP="00CD2C43">
            <w:pPr>
              <w:jc w:val="center"/>
              <w:rPr>
                <w:rStyle w:val="TableCotent"/>
              </w:rPr>
            </w:pPr>
            <w:r w:rsidRPr="00A33A56">
              <w:rPr>
                <w:rStyle w:val="TableCotent"/>
              </w:rPr>
              <w:t>Validation</w:t>
            </w:r>
          </w:p>
        </w:tc>
        <w:tc>
          <w:tcPr>
            <w:tcW w:w="1418" w:type="dxa"/>
            <w:tcBorders>
              <w:left w:val="single" w:sz="4" w:space="0" w:color="auto"/>
            </w:tcBorders>
            <w:vAlign w:val="center"/>
          </w:tcPr>
          <w:p w14:paraId="5211DF70" w14:textId="0F080AAC" w:rsidR="00D01448" w:rsidRPr="00A33A56" w:rsidRDefault="00D01448" w:rsidP="00CD2C43">
            <w:pPr>
              <w:jc w:val="center"/>
              <w:rPr>
                <w:rStyle w:val="TableCotent"/>
              </w:rPr>
            </w:pPr>
            <w:r w:rsidRPr="00A33A56">
              <w:rPr>
                <w:rStyle w:val="TableCotent"/>
              </w:rPr>
              <w:t>Authentication</w:t>
            </w:r>
          </w:p>
        </w:tc>
        <w:tc>
          <w:tcPr>
            <w:tcW w:w="1984" w:type="dxa"/>
            <w:gridSpan w:val="2"/>
            <w:vAlign w:val="center"/>
          </w:tcPr>
          <w:p w14:paraId="12B5BE42" w14:textId="5D2F6C55" w:rsidR="00D01448" w:rsidRPr="00A33A56" w:rsidRDefault="00D01448" w:rsidP="00CD2C43">
            <w:pPr>
              <w:jc w:val="center"/>
              <w:rPr>
                <w:rStyle w:val="TableCotent"/>
              </w:rPr>
            </w:pPr>
            <w:r w:rsidRPr="00A33A56">
              <w:rPr>
                <w:rStyle w:val="TableCotent"/>
              </w:rPr>
              <w:t>Verification</w:t>
            </w:r>
            <w:r w:rsidR="00140CD4">
              <w:rPr>
                <w:rStyle w:val="TableCotent"/>
              </w:rPr>
              <w:t xml:space="preserve"> </w:t>
            </w:r>
            <w:r w:rsidRPr="00A33A56">
              <w:rPr>
                <w:rStyle w:val="TableCotent"/>
              </w:rPr>
              <w:t>(92)</w:t>
            </w:r>
          </w:p>
        </w:tc>
        <w:tc>
          <w:tcPr>
            <w:tcW w:w="2079" w:type="dxa"/>
            <w:gridSpan w:val="2"/>
            <w:vAlign w:val="center"/>
          </w:tcPr>
          <w:p w14:paraId="61509309" w14:textId="2DFC1888" w:rsidR="00D01448" w:rsidRPr="00A33A56" w:rsidRDefault="00D01448" w:rsidP="00CD2C43">
            <w:pPr>
              <w:jc w:val="center"/>
              <w:rPr>
                <w:rStyle w:val="TableCotent"/>
              </w:rPr>
            </w:pPr>
            <w:r w:rsidRPr="00A33A56">
              <w:rPr>
                <w:rStyle w:val="TableCotent"/>
              </w:rPr>
              <w:t>Confirmation (87)</w:t>
            </w:r>
          </w:p>
        </w:tc>
        <w:tc>
          <w:tcPr>
            <w:tcW w:w="2075" w:type="dxa"/>
            <w:gridSpan w:val="2"/>
            <w:vAlign w:val="center"/>
          </w:tcPr>
          <w:p w14:paraId="6B25AEC9" w14:textId="3B45EA68" w:rsidR="00D01448" w:rsidRPr="00A33A56" w:rsidRDefault="00D01448" w:rsidP="00CD2C43">
            <w:pPr>
              <w:jc w:val="center"/>
              <w:rPr>
                <w:rStyle w:val="TableCotent"/>
              </w:rPr>
            </w:pPr>
            <w:r w:rsidRPr="00A33A56">
              <w:rPr>
                <w:rStyle w:val="TableCotent"/>
              </w:rPr>
              <w:t>Endurance (85)</w:t>
            </w:r>
          </w:p>
        </w:tc>
      </w:tr>
      <w:tr w:rsidR="00302743" w:rsidRPr="00A33A56" w14:paraId="3098F592" w14:textId="77777777" w:rsidTr="001C7B7C">
        <w:trPr>
          <w:cantSplit/>
          <w:trHeight w:val="150"/>
        </w:trPr>
        <w:tc>
          <w:tcPr>
            <w:tcW w:w="421" w:type="dxa"/>
            <w:vMerge/>
            <w:tcBorders>
              <w:right w:val="nil"/>
            </w:tcBorders>
            <w:shd w:val="clear" w:color="auto" w:fill="FFFFFF" w:themeFill="background1"/>
            <w:textDirection w:val="btLr"/>
            <w:vAlign w:val="center"/>
          </w:tcPr>
          <w:p w14:paraId="25966335"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1568B01D" w14:textId="701A7746" w:rsidR="00D01448" w:rsidRPr="00A33A56" w:rsidRDefault="00D01448" w:rsidP="00CD2C43">
            <w:pPr>
              <w:jc w:val="center"/>
              <w:rPr>
                <w:rStyle w:val="TableCotent"/>
              </w:rPr>
            </w:pPr>
            <w:r w:rsidRPr="00A33A56">
              <w:rPr>
                <w:rStyle w:val="TableCotent"/>
              </w:rPr>
              <w:t>Ethics</w:t>
            </w:r>
          </w:p>
        </w:tc>
        <w:tc>
          <w:tcPr>
            <w:tcW w:w="1418" w:type="dxa"/>
            <w:tcBorders>
              <w:left w:val="single" w:sz="4" w:space="0" w:color="auto"/>
            </w:tcBorders>
            <w:vAlign w:val="center"/>
          </w:tcPr>
          <w:p w14:paraId="6C39036D" w14:textId="491AE844" w:rsidR="00D01448" w:rsidRPr="00A33A56" w:rsidRDefault="00D01448" w:rsidP="00CD2C43">
            <w:pPr>
              <w:jc w:val="center"/>
              <w:rPr>
                <w:rStyle w:val="TableCotent"/>
              </w:rPr>
            </w:pPr>
            <w:r w:rsidRPr="00A33A56">
              <w:rPr>
                <w:rStyle w:val="TableCotent"/>
              </w:rPr>
              <w:t>Norm</w:t>
            </w:r>
          </w:p>
        </w:tc>
        <w:tc>
          <w:tcPr>
            <w:tcW w:w="1984" w:type="dxa"/>
            <w:gridSpan w:val="2"/>
            <w:vAlign w:val="center"/>
          </w:tcPr>
          <w:p w14:paraId="624563F5" w14:textId="043E58D3" w:rsidR="00D01448" w:rsidRPr="00A33A56" w:rsidRDefault="00D01448" w:rsidP="00CD2C43">
            <w:pPr>
              <w:jc w:val="center"/>
              <w:rPr>
                <w:rStyle w:val="TableCotent"/>
              </w:rPr>
            </w:pPr>
            <w:r w:rsidRPr="00A33A56">
              <w:rPr>
                <w:rStyle w:val="TableCotent"/>
              </w:rPr>
              <w:t>Integrity (89)</w:t>
            </w:r>
          </w:p>
        </w:tc>
        <w:tc>
          <w:tcPr>
            <w:tcW w:w="2079" w:type="dxa"/>
            <w:gridSpan w:val="2"/>
            <w:vAlign w:val="center"/>
          </w:tcPr>
          <w:p w14:paraId="1B18957C" w14:textId="66E23D3D" w:rsidR="00D01448" w:rsidRPr="00A33A56" w:rsidRDefault="00D01448" w:rsidP="00CD2C43">
            <w:pPr>
              <w:jc w:val="center"/>
              <w:rPr>
                <w:rStyle w:val="TableCotent"/>
              </w:rPr>
            </w:pPr>
            <w:r w:rsidRPr="00A33A56">
              <w:rPr>
                <w:rStyle w:val="TableCotent"/>
              </w:rPr>
              <w:t>Morality (84)</w:t>
            </w:r>
          </w:p>
        </w:tc>
        <w:tc>
          <w:tcPr>
            <w:tcW w:w="2075" w:type="dxa"/>
            <w:gridSpan w:val="2"/>
            <w:vAlign w:val="center"/>
          </w:tcPr>
          <w:p w14:paraId="192B639B" w14:textId="10543BE8" w:rsidR="00D01448" w:rsidRPr="00A33A56" w:rsidRDefault="00D01448" w:rsidP="00CD2C43">
            <w:pPr>
              <w:jc w:val="center"/>
              <w:rPr>
                <w:rStyle w:val="TableCotent"/>
              </w:rPr>
            </w:pPr>
            <w:r w:rsidRPr="00A33A56">
              <w:rPr>
                <w:rStyle w:val="TableCotent"/>
              </w:rPr>
              <w:t>Accountability (82)</w:t>
            </w:r>
          </w:p>
        </w:tc>
      </w:tr>
      <w:tr w:rsidR="00302743" w:rsidRPr="00A33A56" w14:paraId="3EE90BCF" w14:textId="77777777" w:rsidTr="001C7B7C">
        <w:trPr>
          <w:cantSplit/>
          <w:trHeight w:val="218"/>
        </w:trPr>
        <w:tc>
          <w:tcPr>
            <w:tcW w:w="421" w:type="dxa"/>
            <w:vMerge/>
            <w:tcBorders>
              <w:right w:val="nil"/>
            </w:tcBorders>
            <w:shd w:val="clear" w:color="auto" w:fill="FFFFFF" w:themeFill="background1"/>
            <w:textDirection w:val="btLr"/>
            <w:vAlign w:val="center"/>
          </w:tcPr>
          <w:p w14:paraId="24388CCA"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287DF5D4" w14:textId="310465B9" w:rsidR="00D01448" w:rsidRPr="00A33A56" w:rsidRDefault="00D01448" w:rsidP="00CD2C43">
            <w:pPr>
              <w:jc w:val="center"/>
              <w:rPr>
                <w:rStyle w:val="TableCotent"/>
              </w:rPr>
            </w:pPr>
            <w:r w:rsidRPr="00A33A56">
              <w:rPr>
                <w:rStyle w:val="TableCotent"/>
              </w:rPr>
              <w:t>Sustainability</w:t>
            </w:r>
          </w:p>
        </w:tc>
        <w:tc>
          <w:tcPr>
            <w:tcW w:w="1418" w:type="dxa"/>
            <w:tcBorders>
              <w:left w:val="single" w:sz="4" w:space="0" w:color="auto"/>
            </w:tcBorders>
            <w:vAlign w:val="center"/>
          </w:tcPr>
          <w:p w14:paraId="034C94B2" w14:textId="274CAE83" w:rsidR="00D01448" w:rsidRPr="00A33A56" w:rsidRDefault="00D01448" w:rsidP="00CD2C43">
            <w:pPr>
              <w:jc w:val="center"/>
              <w:rPr>
                <w:rStyle w:val="TableCotent"/>
              </w:rPr>
            </w:pPr>
            <w:r w:rsidRPr="00A33A56">
              <w:rPr>
                <w:rStyle w:val="TableCotent"/>
              </w:rPr>
              <w:t>Durability</w:t>
            </w:r>
          </w:p>
        </w:tc>
        <w:tc>
          <w:tcPr>
            <w:tcW w:w="1984" w:type="dxa"/>
            <w:gridSpan w:val="2"/>
            <w:vAlign w:val="center"/>
          </w:tcPr>
          <w:p w14:paraId="2BF11980" w14:textId="0A8AF898" w:rsidR="00D01448" w:rsidRPr="00A33A56" w:rsidRDefault="00D01448" w:rsidP="00CD2C43">
            <w:pPr>
              <w:jc w:val="center"/>
              <w:rPr>
                <w:rStyle w:val="TableCotent"/>
              </w:rPr>
            </w:pPr>
            <w:r w:rsidRPr="00A33A56">
              <w:rPr>
                <w:rStyle w:val="TableCotent"/>
              </w:rPr>
              <w:t>Longevity (90)</w:t>
            </w:r>
          </w:p>
        </w:tc>
        <w:tc>
          <w:tcPr>
            <w:tcW w:w="2079" w:type="dxa"/>
            <w:gridSpan w:val="2"/>
            <w:vAlign w:val="center"/>
          </w:tcPr>
          <w:p w14:paraId="5B6C1D1D" w14:textId="106F935F" w:rsidR="00D01448" w:rsidRPr="00A33A56" w:rsidRDefault="00D01448" w:rsidP="00CD2C43">
            <w:pPr>
              <w:jc w:val="center"/>
              <w:rPr>
                <w:rStyle w:val="TableCotent"/>
              </w:rPr>
            </w:pPr>
            <w:r w:rsidRPr="00A33A56">
              <w:rPr>
                <w:rStyle w:val="TableCotent"/>
              </w:rPr>
              <w:t>Responsibility (85)</w:t>
            </w:r>
          </w:p>
        </w:tc>
        <w:tc>
          <w:tcPr>
            <w:tcW w:w="2075" w:type="dxa"/>
            <w:gridSpan w:val="2"/>
            <w:vAlign w:val="center"/>
          </w:tcPr>
          <w:p w14:paraId="5DA5DBAB" w14:textId="2375672D" w:rsidR="00D01448" w:rsidRPr="00A33A56" w:rsidRDefault="00D01448" w:rsidP="00CD2C43">
            <w:pPr>
              <w:jc w:val="center"/>
              <w:rPr>
                <w:rStyle w:val="TableCotent"/>
              </w:rPr>
            </w:pPr>
            <w:r w:rsidRPr="00A33A56">
              <w:rPr>
                <w:rStyle w:val="TableCotent"/>
              </w:rPr>
              <w:t>Adaptation (83)</w:t>
            </w:r>
          </w:p>
        </w:tc>
      </w:tr>
      <w:tr w:rsidR="00302743" w:rsidRPr="00A33A56" w14:paraId="1191C341" w14:textId="77777777" w:rsidTr="001C7B7C">
        <w:trPr>
          <w:cantSplit/>
          <w:trHeight w:val="218"/>
        </w:trPr>
        <w:tc>
          <w:tcPr>
            <w:tcW w:w="421" w:type="dxa"/>
            <w:vMerge/>
            <w:tcBorders>
              <w:right w:val="nil"/>
            </w:tcBorders>
            <w:shd w:val="clear" w:color="auto" w:fill="FFFFFF" w:themeFill="background1"/>
            <w:textDirection w:val="btLr"/>
            <w:vAlign w:val="center"/>
          </w:tcPr>
          <w:p w14:paraId="5BA05DBC"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3238DB47" w14:textId="11BA69BF" w:rsidR="00D01448" w:rsidRPr="00A33A56" w:rsidRDefault="00D01448" w:rsidP="00CD2C43">
            <w:pPr>
              <w:jc w:val="center"/>
              <w:rPr>
                <w:rStyle w:val="TableCotent"/>
              </w:rPr>
            </w:pPr>
            <w:r w:rsidRPr="00A33A56">
              <w:rPr>
                <w:rStyle w:val="TableCotent"/>
              </w:rPr>
              <w:t>Analytics</w:t>
            </w:r>
          </w:p>
        </w:tc>
        <w:tc>
          <w:tcPr>
            <w:tcW w:w="1418" w:type="dxa"/>
            <w:tcBorders>
              <w:left w:val="single" w:sz="4" w:space="0" w:color="auto"/>
            </w:tcBorders>
            <w:vAlign w:val="center"/>
          </w:tcPr>
          <w:p w14:paraId="4A40EE70" w14:textId="3A65334A" w:rsidR="00D01448" w:rsidRPr="00A33A56" w:rsidRDefault="00D01448" w:rsidP="00CD2C43">
            <w:pPr>
              <w:jc w:val="center"/>
              <w:rPr>
                <w:rStyle w:val="TableCotent"/>
              </w:rPr>
            </w:pPr>
            <w:r w:rsidRPr="00A33A56">
              <w:rPr>
                <w:rStyle w:val="TableCotent"/>
              </w:rPr>
              <w:t>Evaluation</w:t>
            </w:r>
          </w:p>
        </w:tc>
        <w:tc>
          <w:tcPr>
            <w:tcW w:w="1984" w:type="dxa"/>
            <w:gridSpan w:val="2"/>
            <w:vAlign w:val="center"/>
          </w:tcPr>
          <w:p w14:paraId="380808A4" w14:textId="6A03DDA5" w:rsidR="00D01448" w:rsidRPr="00A33A56" w:rsidRDefault="00D01448" w:rsidP="00CD2C43">
            <w:pPr>
              <w:jc w:val="center"/>
              <w:rPr>
                <w:rStyle w:val="TableCotent"/>
              </w:rPr>
            </w:pPr>
            <w:r w:rsidRPr="00A33A56">
              <w:rPr>
                <w:rStyle w:val="TableCotent"/>
              </w:rPr>
              <w:t>Data (88)</w:t>
            </w:r>
          </w:p>
        </w:tc>
        <w:tc>
          <w:tcPr>
            <w:tcW w:w="2079" w:type="dxa"/>
            <w:gridSpan w:val="2"/>
            <w:vAlign w:val="center"/>
          </w:tcPr>
          <w:p w14:paraId="27406022" w14:textId="315AFAE7" w:rsidR="00D01448" w:rsidRPr="00A33A56" w:rsidRDefault="00D01448" w:rsidP="00CD2C43">
            <w:pPr>
              <w:jc w:val="center"/>
              <w:rPr>
                <w:rStyle w:val="TableCotent"/>
              </w:rPr>
            </w:pPr>
            <w:r w:rsidRPr="00A33A56">
              <w:rPr>
                <w:rStyle w:val="TableCotent"/>
              </w:rPr>
              <w:t>Insight (83)</w:t>
            </w:r>
          </w:p>
        </w:tc>
        <w:tc>
          <w:tcPr>
            <w:tcW w:w="2075" w:type="dxa"/>
            <w:gridSpan w:val="2"/>
            <w:vAlign w:val="center"/>
          </w:tcPr>
          <w:p w14:paraId="6BB4C90C" w14:textId="0A584258" w:rsidR="00D01448" w:rsidRPr="00A33A56" w:rsidRDefault="00D01448" w:rsidP="00CD2C43">
            <w:pPr>
              <w:jc w:val="center"/>
              <w:rPr>
                <w:rStyle w:val="TableCotent"/>
              </w:rPr>
            </w:pPr>
            <w:r w:rsidRPr="00A33A56">
              <w:rPr>
                <w:rStyle w:val="TableCotent"/>
              </w:rPr>
              <w:t>Predictability (81)</w:t>
            </w:r>
          </w:p>
        </w:tc>
      </w:tr>
      <w:tr w:rsidR="00302743" w:rsidRPr="00A33A56" w14:paraId="4D0BFFD8" w14:textId="77777777" w:rsidTr="001C7B7C">
        <w:trPr>
          <w:cantSplit/>
          <w:trHeight w:val="218"/>
        </w:trPr>
        <w:tc>
          <w:tcPr>
            <w:tcW w:w="421" w:type="dxa"/>
            <w:vMerge/>
            <w:tcBorders>
              <w:right w:val="nil"/>
            </w:tcBorders>
            <w:shd w:val="clear" w:color="auto" w:fill="FFFFFF" w:themeFill="background1"/>
            <w:textDirection w:val="btLr"/>
            <w:vAlign w:val="center"/>
          </w:tcPr>
          <w:p w14:paraId="21DFC9E8"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21519C9B" w14:textId="51932D0D" w:rsidR="00D01448" w:rsidRPr="00A33A56" w:rsidRDefault="00D01448" w:rsidP="00CD2C43">
            <w:pPr>
              <w:jc w:val="center"/>
              <w:rPr>
                <w:rStyle w:val="TableCotent"/>
              </w:rPr>
            </w:pPr>
            <w:r w:rsidRPr="00A33A56">
              <w:rPr>
                <w:rStyle w:val="TableCotent"/>
              </w:rPr>
              <w:t>Integration</w:t>
            </w:r>
          </w:p>
        </w:tc>
        <w:tc>
          <w:tcPr>
            <w:tcW w:w="1418" w:type="dxa"/>
            <w:tcBorders>
              <w:left w:val="single" w:sz="4" w:space="0" w:color="auto"/>
            </w:tcBorders>
            <w:vAlign w:val="center"/>
          </w:tcPr>
          <w:p w14:paraId="52F1992F" w14:textId="04AC6AE4" w:rsidR="00D01448" w:rsidRPr="00A33A56" w:rsidRDefault="00D01448" w:rsidP="00CD2C43">
            <w:pPr>
              <w:jc w:val="center"/>
              <w:rPr>
                <w:rStyle w:val="TableCotent"/>
              </w:rPr>
            </w:pPr>
            <w:r w:rsidRPr="00A33A56">
              <w:rPr>
                <w:rStyle w:val="TableCotent"/>
              </w:rPr>
              <w:t>Unification</w:t>
            </w:r>
          </w:p>
        </w:tc>
        <w:tc>
          <w:tcPr>
            <w:tcW w:w="1984" w:type="dxa"/>
            <w:gridSpan w:val="2"/>
            <w:vAlign w:val="center"/>
          </w:tcPr>
          <w:p w14:paraId="198E86BB" w14:textId="76F5D5F3" w:rsidR="00D01448" w:rsidRPr="00A33A56" w:rsidRDefault="00D01448" w:rsidP="00CD2C43">
            <w:pPr>
              <w:jc w:val="center"/>
              <w:rPr>
                <w:rStyle w:val="TableCotent"/>
              </w:rPr>
            </w:pPr>
            <w:r w:rsidRPr="00A33A56">
              <w:rPr>
                <w:rStyle w:val="TableCotent"/>
              </w:rPr>
              <w:t>Coherence (89)</w:t>
            </w:r>
          </w:p>
        </w:tc>
        <w:tc>
          <w:tcPr>
            <w:tcW w:w="2079" w:type="dxa"/>
            <w:gridSpan w:val="2"/>
            <w:vAlign w:val="center"/>
          </w:tcPr>
          <w:p w14:paraId="0BD36192" w14:textId="501DBD05" w:rsidR="00D01448" w:rsidRPr="00A33A56" w:rsidRDefault="00D01448" w:rsidP="00CD2C43">
            <w:pPr>
              <w:jc w:val="center"/>
              <w:rPr>
                <w:rStyle w:val="TableCotent"/>
              </w:rPr>
            </w:pPr>
            <w:r w:rsidRPr="00A33A56">
              <w:rPr>
                <w:rStyle w:val="TableCotent"/>
              </w:rPr>
              <w:t>Harmonization (84)</w:t>
            </w:r>
          </w:p>
        </w:tc>
        <w:tc>
          <w:tcPr>
            <w:tcW w:w="2075" w:type="dxa"/>
            <w:gridSpan w:val="2"/>
            <w:vAlign w:val="center"/>
          </w:tcPr>
          <w:p w14:paraId="4752C2E7" w14:textId="1FE93878" w:rsidR="00D01448" w:rsidRPr="00A33A56" w:rsidRDefault="00D01448" w:rsidP="00CD2C43">
            <w:pPr>
              <w:jc w:val="center"/>
              <w:rPr>
                <w:rStyle w:val="TableCotent"/>
              </w:rPr>
            </w:pPr>
            <w:r w:rsidRPr="00A33A56">
              <w:rPr>
                <w:rStyle w:val="TableCotent"/>
              </w:rPr>
              <w:t>Versatility (82)</w:t>
            </w:r>
          </w:p>
        </w:tc>
      </w:tr>
      <w:tr w:rsidR="00302743" w:rsidRPr="00A33A56" w14:paraId="6821E3C9" w14:textId="77777777" w:rsidTr="001C7B7C">
        <w:trPr>
          <w:cantSplit/>
          <w:trHeight w:val="218"/>
        </w:trPr>
        <w:tc>
          <w:tcPr>
            <w:tcW w:w="421" w:type="dxa"/>
            <w:vMerge/>
            <w:tcBorders>
              <w:right w:val="nil"/>
            </w:tcBorders>
            <w:shd w:val="clear" w:color="auto" w:fill="FFFFFF" w:themeFill="background1"/>
            <w:textDirection w:val="btLr"/>
            <w:vAlign w:val="center"/>
          </w:tcPr>
          <w:p w14:paraId="5C5227A0"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56C6FBAB" w14:textId="7F22DCFB" w:rsidR="00D01448" w:rsidRPr="00A33A56" w:rsidRDefault="00D01448" w:rsidP="00CD2C43">
            <w:pPr>
              <w:jc w:val="center"/>
              <w:rPr>
                <w:rStyle w:val="TableCotent"/>
              </w:rPr>
            </w:pPr>
            <w:r w:rsidRPr="00A33A56">
              <w:rPr>
                <w:rStyle w:val="TableCotent"/>
              </w:rPr>
              <w:t>Metrics</w:t>
            </w:r>
          </w:p>
        </w:tc>
        <w:tc>
          <w:tcPr>
            <w:tcW w:w="1418" w:type="dxa"/>
            <w:tcBorders>
              <w:left w:val="single" w:sz="4" w:space="0" w:color="auto"/>
            </w:tcBorders>
            <w:vAlign w:val="center"/>
          </w:tcPr>
          <w:p w14:paraId="2AB1A118" w14:textId="36DFA7AE" w:rsidR="00D01448" w:rsidRPr="00A33A56" w:rsidRDefault="00D01448" w:rsidP="00CD2C43">
            <w:pPr>
              <w:jc w:val="center"/>
              <w:rPr>
                <w:rStyle w:val="TableCotent"/>
              </w:rPr>
            </w:pPr>
            <w:r w:rsidRPr="00A33A56">
              <w:rPr>
                <w:rStyle w:val="TableCotent"/>
              </w:rPr>
              <w:t>Assessment</w:t>
            </w:r>
          </w:p>
        </w:tc>
        <w:tc>
          <w:tcPr>
            <w:tcW w:w="1984" w:type="dxa"/>
            <w:gridSpan w:val="2"/>
            <w:vAlign w:val="center"/>
          </w:tcPr>
          <w:p w14:paraId="7B7DE49D" w14:textId="438840EC" w:rsidR="00D01448" w:rsidRPr="00A33A56" w:rsidRDefault="00D01448" w:rsidP="00CD2C43">
            <w:pPr>
              <w:jc w:val="center"/>
              <w:rPr>
                <w:rStyle w:val="TableCotent"/>
              </w:rPr>
            </w:pPr>
            <w:r w:rsidRPr="00A33A56">
              <w:rPr>
                <w:rStyle w:val="TableCotent"/>
              </w:rPr>
              <w:t>Measurement</w:t>
            </w:r>
            <w:r w:rsidR="00140CD4">
              <w:rPr>
                <w:rStyle w:val="TableCotent"/>
              </w:rPr>
              <w:t xml:space="preserve"> </w:t>
            </w:r>
            <w:r w:rsidRPr="00A33A56">
              <w:rPr>
                <w:rStyle w:val="TableCotent"/>
              </w:rPr>
              <w:t>(92)</w:t>
            </w:r>
          </w:p>
        </w:tc>
        <w:tc>
          <w:tcPr>
            <w:tcW w:w="2079" w:type="dxa"/>
            <w:gridSpan w:val="2"/>
            <w:vAlign w:val="center"/>
          </w:tcPr>
          <w:p w14:paraId="27B86581" w14:textId="081FA9A7" w:rsidR="00D01448" w:rsidRPr="00A33A56" w:rsidRDefault="00D01448" w:rsidP="00CD2C43">
            <w:pPr>
              <w:jc w:val="center"/>
              <w:rPr>
                <w:rStyle w:val="TableCotent"/>
              </w:rPr>
            </w:pPr>
            <w:r w:rsidRPr="00A33A56">
              <w:rPr>
                <w:rStyle w:val="TableCotent"/>
              </w:rPr>
              <w:t>Evaluation (87)</w:t>
            </w:r>
          </w:p>
        </w:tc>
        <w:tc>
          <w:tcPr>
            <w:tcW w:w="2075" w:type="dxa"/>
            <w:gridSpan w:val="2"/>
            <w:vAlign w:val="center"/>
          </w:tcPr>
          <w:p w14:paraId="681AD31D" w14:textId="41BC2D4E" w:rsidR="00D01448" w:rsidRPr="00A33A56" w:rsidRDefault="00D01448" w:rsidP="00CD2C43">
            <w:pPr>
              <w:jc w:val="center"/>
              <w:rPr>
                <w:rStyle w:val="TableCotent"/>
              </w:rPr>
            </w:pPr>
            <w:r w:rsidRPr="00A33A56">
              <w:rPr>
                <w:rStyle w:val="TableCotent"/>
              </w:rPr>
              <w:t>Calibration (85)</w:t>
            </w:r>
          </w:p>
        </w:tc>
      </w:tr>
      <w:tr w:rsidR="00302743" w:rsidRPr="00A33A56" w14:paraId="4F789612" w14:textId="77777777" w:rsidTr="001C7B7C">
        <w:trPr>
          <w:cantSplit/>
          <w:trHeight w:val="218"/>
        </w:trPr>
        <w:tc>
          <w:tcPr>
            <w:tcW w:w="421" w:type="dxa"/>
            <w:vMerge/>
            <w:tcBorders>
              <w:right w:val="nil"/>
            </w:tcBorders>
            <w:shd w:val="clear" w:color="auto" w:fill="FFFFFF" w:themeFill="background1"/>
            <w:textDirection w:val="btLr"/>
            <w:vAlign w:val="center"/>
          </w:tcPr>
          <w:p w14:paraId="284E8698"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678E3FB2" w14:textId="7089ABD0" w:rsidR="00D01448" w:rsidRPr="00A33A56" w:rsidRDefault="00D01448" w:rsidP="00CD2C43">
            <w:pPr>
              <w:jc w:val="center"/>
              <w:rPr>
                <w:rStyle w:val="TableCotent"/>
              </w:rPr>
            </w:pPr>
            <w:r w:rsidRPr="00A33A56">
              <w:rPr>
                <w:rStyle w:val="TableCotent"/>
              </w:rPr>
              <w:t>Adaptation</w:t>
            </w:r>
          </w:p>
        </w:tc>
        <w:tc>
          <w:tcPr>
            <w:tcW w:w="1418" w:type="dxa"/>
            <w:tcBorders>
              <w:left w:val="single" w:sz="4" w:space="0" w:color="auto"/>
            </w:tcBorders>
            <w:vAlign w:val="center"/>
          </w:tcPr>
          <w:p w14:paraId="572E7EA2" w14:textId="501F126E" w:rsidR="00D01448" w:rsidRPr="00A33A56" w:rsidRDefault="00D01448" w:rsidP="00CD2C43">
            <w:pPr>
              <w:jc w:val="center"/>
              <w:rPr>
                <w:rStyle w:val="TableCotent"/>
              </w:rPr>
            </w:pPr>
            <w:r w:rsidRPr="00A33A56">
              <w:rPr>
                <w:rStyle w:val="TableCotent"/>
              </w:rPr>
              <w:t>Modification</w:t>
            </w:r>
          </w:p>
        </w:tc>
        <w:tc>
          <w:tcPr>
            <w:tcW w:w="1984" w:type="dxa"/>
            <w:gridSpan w:val="2"/>
            <w:vAlign w:val="center"/>
          </w:tcPr>
          <w:p w14:paraId="2DBCE711" w14:textId="6B22E7AB" w:rsidR="00D01448" w:rsidRPr="00A33A56" w:rsidRDefault="00D01448" w:rsidP="00CD2C43">
            <w:pPr>
              <w:jc w:val="center"/>
              <w:rPr>
                <w:rStyle w:val="TableCotent"/>
              </w:rPr>
            </w:pPr>
            <w:r w:rsidRPr="00A33A56">
              <w:rPr>
                <w:rStyle w:val="TableCotent"/>
              </w:rPr>
              <w:t>Flexibility (90)</w:t>
            </w:r>
          </w:p>
        </w:tc>
        <w:tc>
          <w:tcPr>
            <w:tcW w:w="2079" w:type="dxa"/>
            <w:gridSpan w:val="2"/>
            <w:vAlign w:val="center"/>
          </w:tcPr>
          <w:p w14:paraId="42F94553" w14:textId="351E7F43" w:rsidR="00D01448" w:rsidRPr="00A33A56" w:rsidRDefault="00D01448" w:rsidP="00CD2C43">
            <w:pPr>
              <w:jc w:val="center"/>
              <w:rPr>
                <w:rStyle w:val="TableCotent"/>
              </w:rPr>
            </w:pPr>
            <w:r w:rsidRPr="00A33A56">
              <w:rPr>
                <w:rStyle w:val="TableCotent"/>
              </w:rPr>
              <w:t>Customization (85)</w:t>
            </w:r>
          </w:p>
        </w:tc>
        <w:tc>
          <w:tcPr>
            <w:tcW w:w="2075" w:type="dxa"/>
            <w:gridSpan w:val="2"/>
            <w:vAlign w:val="center"/>
          </w:tcPr>
          <w:p w14:paraId="6FE56C4C" w14:textId="40F76B22" w:rsidR="00D01448" w:rsidRPr="00A33A56" w:rsidRDefault="00D01448" w:rsidP="00CD2C43">
            <w:pPr>
              <w:jc w:val="center"/>
              <w:rPr>
                <w:rStyle w:val="TableCotent"/>
              </w:rPr>
            </w:pPr>
            <w:r w:rsidRPr="00A33A56">
              <w:rPr>
                <w:rStyle w:val="TableCotent"/>
              </w:rPr>
              <w:t>Responsiveness</w:t>
            </w:r>
            <w:r w:rsidR="00140CD4">
              <w:rPr>
                <w:rStyle w:val="TableCotent"/>
              </w:rPr>
              <w:t xml:space="preserve"> </w:t>
            </w:r>
            <w:r w:rsidRPr="00A33A56">
              <w:rPr>
                <w:rStyle w:val="TableCotent"/>
              </w:rPr>
              <w:t>(83)</w:t>
            </w:r>
          </w:p>
        </w:tc>
      </w:tr>
      <w:tr w:rsidR="00302743" w:rsidRPr="00A33A56" w14:paraId="478DE2A6" w14:textId="77777777" w:rsidTr="001C7B7C">
        <w:trPr>
          <w:cantSplit/>
          <w:trHeight w:val="218"/>
        </w:trPr>
        <w:tc>
          <w:tcPr>
            <w:tcW w:w="421" w:type="dxa"/>
            <w:vMerge/>
            <w:tcBorders>
              <w:right w:val="nil"/>
            </w:tcBorders>
            <w:shd w:val="clear" w:color="auto" w:fill="FFFFFF" w:themeFill="background1"/>
            <w:textDirection w:val="btLr"/>
            <w:vAlign w:val="center"/>
          </w:tcPr>
          <w:p w14:paraId="38B6F4B2"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5DD630A5" w14:textId="419DC1B9" w:rsidR="00D01448" w:rsidRPr="00A33A56" w:rsidRDefault="00D01448" w:rsidP="00CD2C43">
            <w:pPr>
              <w:jc w:val="center"/>
              <w:rPr>
                <w:rStyle w:val="TableCotent"/>
              </w:rPr>
            </w:pPr>
            <w:r w:rsidRPr="00A33A56">
              <w:rPr>
                <w:rStyle w:val="TableCotent"/>
              </w:rPr>
              <w:t>Algorithms</w:t>
            </w:r>
          </w:p>
        </w:tc>
        <w:tc>
          <w:tcPr>
            <w:tcW w:w="1418" w:type="dxa"/>
            <w:tcBorders>
              <w:left w:val="single" w:sz="4" w:space="0" w:color="auto"/>
            </w:tcBorders>
            <w:vAlign w:val="center"/>
          </w:tcPr>
          <w:p w14:paraId="7D151DED" w14:textId="16EB79FA" w:rsidR="00D01448" w:rsidRPr="00A33A56" w:rsidRDefault="00D01448" w:rsidP="00CD2C43">
            <w:pPr>
              <w:jc w:val="center"/>
              <w:rPr>
                <w:rStyle w:val="TableCotent"/>
              </w:rPr>
            </w:pPr>
            <w:r w:rsidRPr="00A33A56">
              <w:rPr>
                <w:rStyle w:val="TableCotent"/>
              </w:rPr>
              <w:t>Calculation</w:t>
            </w:r>
          </w:p>
        </w:tc>
        <w:tc>
          <w:tcPr>
            <w:tcW w:w="1984" w:type="dxa"/>
            <w:gridSpan w:val="2"/>
            <w:vAlign w:val="center"/>
          </w:tcPr>
          <w:p w14:paraId="2E2A1432" w14:textId="4F565F63" w:rsidR="00D01448" w:rsidRPr="00A33A56" w:rsidRDefault="00D01448" w:rsidP="00CD2C43">
            <w:pPr>
              <w:jc w:val="center"/>
              <w:rPr>
                <w:rStyle w:val="TableCotent"/>
              </w:rPr>
            </w:pPr>
            <w:r w:rsidRPr="00A33A56">
              <w:rPr>
                <w:rStyle w:val="TableCotent"/>
              </w:rPr>
              <w:t>Precision (88)</w:t>
            </w:r>
          </w:p>
        </w:tc>
        <w:tc>
          <w:tcPr>
            <w:tcW w:w="2079" w:type="dxa"/>
            <w:gridSpan w:val="2"/>
            <w:vAlign w:val="center"/>
          </w:tcPr>
          <w:p w14:paraId="1F5588D3" w14:textId="3F962F82" w:rsidR="00D01448" w:rsidRPr="00A33A56" w:rsidRDefault="00D01448" w:rsidP="00CD2C43">
            <w:pPr>
              <w:jc w:val="center"/>
              <w:rPr>
                <w:rStyle w:val="TableCotent"/>
              </w:rPr>
            </w:pPr>
            <w:r w:rsidRPr="00A33A56">
              <w:rPr>
                <w:rStyle w:val="TableCotent"/>
              </w:rPr>
              <w:t>Automation (83)</w:t>
            </w:r>
          </w:p>
        </w:tc>
        <w:tc>
          <w:tcPr>
            <w:tcW w:w="2075" w:type="dxa"/>
            <w:gridSpan w:val="2"/>
            <w:vAlign w:val="center"/>
          </w:tcPr>
          <w:p w14:paraId="2F6EC525" w14:textId="7FA96032" w:rsidR="00D01448" w:rsidRPr="00A33A56" w:rsidRDefault="00D01448" w:rsidP="00CD2C43">
            <w:pPr>
              <w:jc w:val="center"/>
              <w:rPr>
                <w:rStyle w:val="TableCotent"/>
              </w:rPr>
            </w:pPr>
            <w:r w:rsidRPr="00A33A56">
              <w:rPr>
                <w:rStyle w:val="TableCotent"/>
              </w:rPr>
              <w:t>Scalability (81)</w:t>
            </w:r>
          </w:p>
        </w:tc>
      </w:tr>
      <w:tr w:rsidR="00302743" w:rsidRPr="00A33A56" w14:paraId="2D6355A4" w14:textId="77777777" w:rsidTr="001C7B7C">
        <w:trPr>
          <w:cantSplit/>
          <w:trHeight w:val="218"/>
        </w:trPr>
        <w:tc>
          <w:tcPr>
            <w:tcW w:w="421" w:type="dxa"/>
            <w:vMerge/>
            <w:tcBorders>
              <w:right w:val="nil"/>
            </w:tcBorders>
            <w:shd w:val="clear" w:color="auto" w:fill="FFFFFF" w:themeFill="background1"/>
            <w:textDirection w:val="btLr"/>
            <w:vAlign w:val="center"/>
          </w:tcPr>
          <w:p w14:paraId="618A9F88"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1E17188C" w14:textId="5C1DB24B" w:rsidR="00D01448" w:rsidRPr="00A33A56" w:rsidRDefault="00D01448" w:rsidP="00CD2C43">
            <w:pPr>
              <w:jc w:val="center"/>
              <w:rPr>
                <w:rStyle w:val="TableCotent"/>
              </w:rPr>
            </w:pPr>
            <w:r w:rsidRPr="00A33A56">
              <w:rPr>
                <w:rStyle w:val="TableCotent"/>
              </w:rPr>
              <w:t>Innovation</w:t>
            </w:r>
          </w:p>
        </w:tc>
        <w:tc>
          <w:tcPr>
            <w:tcW w:w="1418" w:type="dxa"/>
            <w:tcBorders>
              <w:left w:val="single" w:sz="4" w:space="0" w:color="auto"/>
            </w:tcBorders>
            <w:vAlign w:val="center"/>
          </w:tcPr>
          <w:p w14:paraId="77157B2A" w14:textId="62B32C08" w:rsidR="00D01448" w:rsidRPr="00A33A56" w:rsidRDefault="00D01448" w:rsidP="00CD2C43">
            <w:pPr>
              <w:jc w:val="center"/>
              <w:rPr>
                <w:rStyle w:val="TableCotent"/>
              </w:rPr>
            </w:pPr>
            <w:r w:rsidRPr="00A33A56">
              <w:rPr>
                <w:rStyle w:val="TableCotent"/>
              </w:rPr>
              <w:t>Advancement</w:t>
            </w:r>
          </w:p>
        </w:tc>
        <w:tc>
          <w:tcPr>
            <w:tcW w:w="1984" w:type="dxa"/>
            <w:gridSpan w:val="2"/>
            <w:vAlign w:val="center"/>
          </w:tcPr>
          <w:p w14:paraId="0E22DEF7" w14:textId="1FDC536E" w:rsidR="00D01448" w:rsidRPr="00A33A56" w:rsidRDefault="00D01448" w:rsidP="00CD2C43">
            <w:pPr>
              <w:jc w:val="center"/>
              <w:rPr>
                <w:rStyle w:val="TableCotent"/>
              </w:rPr>
            </w:pPr>
            <w:r w:rsidRPr="00A33A56">
              <w:rPr>
                <w:rStyle w:val="TableCotent"/>
              </w:rPr>
              <w:t>Novelty (89)</w:t>
            </w:r>
          </w:p>
        </w:tc>
        <w:tc>
          <w:tcPr>
            <w:tcW w:w="2079" w:type="dxa"/>
            <w:gridSpan w:val="2"/>
            <w:vAlign w:val="center"/>
          </w:tcPr>
          <w:p w14:paraId="6AD06200" w14:textId="627960C6" w:rsidR="00D01448" w:rsidRPr="00A33A56" w:rsidRDefault="00D01448" w:rsidP="00CD2C43">
            <w:pPr>
              <w:jc w:val="center"/>
              <w:rPr>
                <w:rStyle w:val="TableCotent"/>
              </w:rPr>
            </w:pPr>
            <w:r w:rsidRPr="00A33A56">
              <w:rPr>
                <w:rStyle w:val="TableCotent"/>
              </w:rPr>
              <w:t>Creativity (84)</w:t>
            </w:r>
          </w:p>
        </w:tc>
        <w:tc>
          <w:tcPr>
            <w:tcW w:w="2075" w:type="dxa"/>
            <w:gridSpan w:val="2"/>
            <w:vAlign w:val="center"/>
          </w:tcPr>
          <w:p w14:paraId="574C83A6" w14:textId="65828683" w:rsidR="00D01448" w:rsidRPr="00A33A56" w:rsidRDefault="00D01448" w:rsidP="00CD2C43">
            <w:pPr>
              <w:jc w:val="center"/>
              <w:rPr>
                <w:rStyle w:val="TableCotent"/>
              </w:rPr>
            </w:pPr>
            <w:r w:rsidRPr="00A33A56">
              <w:rPr>
                <w:rStyle w:val="TableCotent"/>
              </w:rPr>
              <w:t>Progression (82)</w:t>
            </w:r>
          </w:p>
        </w:tc>
      </w:tr>
      <w:tr w:rsidR="00302743" w:rsidRPr="00A33A56" w14:paraId="68D4E05A" w14:textId="77777777" w:rsidTr="001C7B7C">
        <w:trPr>
          <w:cantSplit/>
          <w:trHeight w:val="218"/>
        </w:trPr>
        <w:tc>
          <w:tcPr>
            <w:tcW w:w="421" w:type="dxa"/>
            <w:vMerge/>
            <w:tcBorders>
              <w:right w:val="nil"/>
            </w:tcBorders>
            <w:shd w:val="clear" w:color="auto" w:fill="FFFFFF" w:themeFill="background1"/>
            <w:textDirection w:val="btLr"/>
            <w:vAlign w:val="center"/>
          </w:tcPr>
          <w:p w14:paraId="504CC7D4"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2C9AE091" w14:textId="7A4DCA26" w:rsidR="00D01448" w:rsidRPr="00A33A56" w:rsidRDefault="00D01448" w:rsidP="00CD2C43">
            <w:pPr>
              <w:jc w:val="center"/>
              <w:rPr>
                <w:rStyle w:val="TableCotent"/>
              </w:rPr>
            </w:pPr>
            <w:r w:rsidRPr="00A33A56">
              <w:rPr>
                <w:rStyle w:val="TableCotent"/>
              </w:rPr>
              <w:t>Modeling</w:t>
            </w:r>
          </w:p>
        </w:tc>
        <w:tc>
          <w:tcPr>
            <w:tcW w:w="1418" w:type="dxa"/>
            <w:tcBorders>
              <w:left w:val="single" w:sz="4" w:space="0" w:color="auto"/>
            </w:tcBorders>
            <w:vAlign w:val="center"/>
          </w:tcPr>
          <w:p w14:paraId="4CA5D844" w14:textId="0EAD224D" w:rsidR="00D01448" w:rsidRPr="00A33A56" w:rsidRDefault="00D01448" w:rsidP="00CD2C43">
            <w:pPr>
              <w:jc w:val="center"/>
              <w:rPr>
                <w:rStyle w:val="TableCotent"/>
              </w:rPr>
            </w:pPr>
            <w:r w:rsidRPr="00A33A56">
              <w:rPr>
                <w:rStyle w:val="TableCotent"/>
              </w:rPr>
              <w:t>Prototyping</w:t>
            </w:r>
          </w:p>
        </w:tc>
        <w:tc>
          <w:tcPr>
            <w:tcW w:w="1984" w:type="dxa"/>
            <w:gridSpan w:val="2"/>
            <w:vAlign w:val="center"/>
          </w:tcPr>
          <w:p w14:paraId="11668E62" w14:textId="5B6F2FB9" w:rsidR="00D01448" w:rsidRPr="00A33A56" w:rsidRDefault="00D01448" w:rsidP="00CD2C43">
            <w:pPr>
              <w:jc w:val="center"/>
              <w:rPr>
                <w:rStyle w:val="TableCotent"/>
              </w:rPr>
            </w:pPr>
            <w:r w:rsidRPr="00A33A56">
              <w:rPr>
                <w:rStyle w:val="TableCotent"/>
              </w:rPr>
              <w:t>Simulation (91)</w:t>
            </w:r>
          </w:p>
        </w:tc>
        <w:tc>
          <w:tcPr>
            <w:tcW w:w="2079" w:type="dxa"/>
            <w:gridSpan w:val="2"/>
            <w:vAlign w:val="center"/>
          </w:tcPr>
          <w:p w14:paraId="26710BBD" w14:textId="5386A7C5" w:rsidR="00D01448" w:rsidRPr="00A33A56" w:rsidRDefault="00D01448" w:rsidP="00CD2C43">
            <w:pPr>
              <w:jc w:val="center"/>
              <w:rPr>
                <w:rStyle w:val="TableCotent"/>
              </w:rPr>
            </w:pPr>
            <w:r w:rsidRPr="00A33A56">
              <w:rPr>
                <w:rStyle w:val="TableCotent"/>
              </w:rPr>
              <w:t>Design (86)</w:t>
            </w:r>
          </w:p>
        </w:tc>
        <w:tc>
          <w:tcPr>
            <w:tcW w:w="2075" w:type="dxa"/>
            <w:gridSpan w:val="2"/>
            <w:vAlign w:val="center"/>
          </w:tcPr>
          <w:p w14:paraId="59DC05BC" w14:textId="6FDF090E" w:rsidR="00D01448" w:rsidRPr="00A33A56" w:rsidRDefault="00D01448" w:rsidP="00CD2C43">
            <w:pPr>
              <w:jc w:val="center"/>
              <w:rPr>
                <w:rStyle w:val="TableCotent"/>
              </w:rPr>
            </w:pPr>
            <w:r w:rsidRPr="00A33A56">
              <w:rPr>
                <w:rStyle w:val="TableCotent"/>
              </w:rPr>
              <w:t>Adaptability (84)</w:t>
            </w:r>
          </w:p>
        </w:tc>
      </w:tr>
      <w:tr w:rsidR="00302743" w:rsidRPr="00A33A56" w14:paraId="1740F0B6" w14:textId="77777777" w:rsidTr="001C7B7C">
        <w:trPr>
          <w:cantSplit/>
          <w:trHeight w:val="218"/>
        </w:trPr>
        <w:tc>
          <w:tcPr>
            <w:tcW w:w="421" w:type="dxa"/>
            <w:vMerge/>
            <w:tcBorders>
              <w:bottom w:val="single" w:sz="4" w:space="0" w:color="auto"/>
              <w:right w:val="nil"/>
            </w:tcBorders>
            <w:shd w:val="clear" w:color="auto" w:fill="FFFFFF" w:themeFill="background1"/>
            <w:textDirection w:val="btLr"/>
            <w:vAlign w:val="center"/>
          </w:tcPr>
          <w:p w14:paraId="621E0605" w14:textId="77777777" w:rsidR="00D01448" w:rsidRPr="00A33A56" w:rsidRDefault="00D01448" w:rsidP="001C7B7C">
            <w:pPr>
              <w:spacing w:after="160" w:line="259" w:lineRule="auto"/>
              <w:jc w:val="right"/>
              <w:rPr>
                <w:rStyle w:val="TableCotent"/>
              </w:rPr>
            </w:pPr>
          </w:p>
        </w:tc>
        <w:tc>
          <w:tcPr>
            <w:tcW w:w="1275" w:type="dxa"/>
            <w:tcBorders>
              <w:right w:val="single" w:sz="4" w:space="0" w:color="auto"/>
            </w:tcBorders>
            <w:vAlign w:val="center"/>
          </w:tcPr>
          <w:p w14:paraId="34D9D9F0" w14:textId="15510B05" w:rsidR="00D01448" w:rsidRPr="00A33A56" w:rsidRDefault="00D01448" w:rsidP="00CD2C43">
            <w:pPr>
              <w:jc w:val="center"/>
              <w:rPr>
                <w:rStyle w:val="TableCotent"/>
              </w:rPr>
            </w:pPr>
            <w:r w:rsidRPr="00A33A56">
              <w:rPr>
                <w:rStyle w:val="TableCotent"/>
              </w:rPr>
              <w:t>Collaboration</w:t>
            </w:r>
          </w:p>
        </w:tc>
        <w:tc>
          <w:tcPr>
            <w:tcW w:w="1418" w:type="dxa"/>
            <w:tcBorders>
              <w:left w:val="single" w:sz="4" w:space="0" w:color="auto"/>
            </w:tcBorders>
            <w:vAlign w:val="center"/>
          </w:tcPr>
          <w:p w14:paraId="248AAA26" w14:textId="23098CF6" w:rsidR="00D01448" w:rsidRPr="00A33A56" w:rsidRDefault="00D01448" w:rsidP="00CD2C43">
            <w:pPr>
              <w:jc w:val="center"/>
              <w:rPr>
                <w:rStyle w:val="TableCotent"/>
              </w:rPr>
            </w:pPr>
            <w:r w:rsidRPr="00A33A56">
              <w:rPr>
                <w:rStyle w:val="TableCotent"/>
              </w:rPr>
              <w:t>Partnership</w:t>
            </w:r>
          </w:p>
        </w:tc>
        <w:tc>
          <w:tcPr>
            <w:tcW w:w="1984" w:type="dxa"/>
            <w:gridSpan w:val="2"/>
            <w:vAlign w:val="center"/>
          </w:tcPr>
          <w:p w14:paraId="76AE4519" w14:textId="5A6B4BC8" w:rsidR="00D01448" w:rsidRPr="00A33A56" w:rsidRDefault="00D01448" w:rsidP="00CD2C43">
            <w:pPr>
              <w:jc w:val="center"/>
              <w:rPr>
                <w:rStyle w:val="TableCotent"/>
              </w:rPr>
            </w:pPr>
            <w:r w:rsidRPr="00A33A56">
              <w:rPr>
                <w:rStyle w:val="TableCotent"/>
              </w:rPr>
              <w:t>Synergy (90)</w:t>
            </w:r>
          </w:p>
        </w:tc>
        <w:tc>
          <w:tcPr>
            <w:tcW w:w="2079" w:type="dxa"/>
            <w:gridSpan w:val="2"/>
            <w:vAlign w:val="center"/>
          </w:tcPr>
          <w:p w14:paraId="169DD35C" w14:textId="61470E7F" w:rsidR="00D01448" w:rsidRPr="00A33A56" w:rsidRDefault="00D01448" w:rsidP="00CD2C43">
            <w:pPr>
              <w:jc w:val="center"/>
              <w:rPr>
                <w:rStyle w:val="TableCotent"/>
              </w:rPr>
            </w:pPr>
            <w:r w:rsidRPr="00A33A56">
              <w:rPr>
                <w:rStyle w:val="TableCotent"/>
              </w:rPr>
              <w:t>Teamwork (85)</w:t>
            </w:r>
          </w:p>
        </w:tc>
        <w:tc>
          <w:tcPr>
            <w:tcW w:w="2075" w:type="dxa"/>
            <w:gridSpan w:val="2"/>
            <w:vAlign w:val="center"/>
          </w:tcPr>
          <w:p w14:paraId="3FC22CE4" w14:textId="7E040BFA" w:rsidR="00D01448" w:rsidRPr="00A33A56" w:rsidRDefault="00D01448" w:rsidP="00CD2C43">
            <w:pPr>
              <w:jc w:val="center"/>
              <w:rPr>
                <w:rStyle w:val="TableCotent"/>
              </w:rPr>
            </w:pPr>
            <w:r w:rsidRPr="00A33A56">
              <w:rPr>
                <w:rStyle w:val="TableCotent"/>
              </w:rPr>
              <w:t>Robustness (83)</w:t>
            </w:r>
          </w:p>
        </w:tc>
      </w:tr>
      <w:tr w:rsidR="00302743" w:rsidRPr="00A33A56" w14:paraId="73E81CE1" w14:textId="484EBD4D" w:rsidTr="001C7B7C">
        <w:trPr>
          <w:cantSplit/>
          <w:trHeight w:val="195"/>
        </w:trPr>
        <w:tc>
          <w:tcPr>
            <w:tcW w:w="421" w:type="dxa"/>
            <w:vMerge w:val="restart"/>
            <w:tcBorders>
              <w:bottom w:val="nil"/>
              <w:right w:val="nil"/>
            </w:tcBorders>
            <w:shd w:val="clear" w:color="auto" w:fill="F2F2F2" w:themeFill="background1" w:themeFillShade="F2"/>
            <w:textDirection w:val="btLr"/>
            <w:vAlign w:val="center"/>
          </w:tcPr>
          <w:p w14:paraId="560D4F3F" w14:textId="36330A8A" w:rsidR="00B0126B" w:rsidRPr="00A33A56" w:rsidRDefault="00B0126B" w:rsidP="001C7B7C">
            <w:pPr>
              <w:spacing w:after="160" w:line="259" w:lineRule="auto"/>
              <w:jc w:val="center"/>
              <w:rPr>
                <w:rStyle w:val="TableCotent"/>
                <w:rtl/>
              </w:rPr>
            </w:pPr>
            <w:r w:rsidRPr="00A33A56">
              <w:rPr>
                <w:rStyle w:val="TableCotent"/>
                <w:noProof/>
              </w:rPr>
              <w:drawing>
                <wp:inline distT="0" distB="0" distL="0" distR="0" wp14:anchorId="5F280DA6" wp14:editId="0C04472F">
                  <wp:extent cx="216000" cy="216000"/>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75" cstate="hq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1275" w:type="dxa"/>
            <w:tcBorders>
              <w:right w:val="single" w:sz="4" w:space="0" w:color="auto"/>
            </w:tcBorders>
            <w:shd w:val="clear" w:color="auto" w:fill="F2F2F2" w:themeFill="background1" w:themeFillShade="F2"/>
            <w:vAlign w:val="center"/>
          </w:tcPr>
          <w:p w14:paraId="44FDD85B" w14:textId="4D00A2FB" w:rsidR="00B0126B" w:rsidRPr="00A33A56" w:rsidRDefault="00B0126B" w:rsidP="0025442C">
            <w:pPr>
              <w:jc w:val="center"/>
              <w:rPr>
                <w:rStyle w:val="TableCotent"/>
                <w:rtl/>
              </w:rPr>
            </w:pPr>
            <w:r w:rsidRPr="00A33A56">
              <w:rPr>
                <w:rStyle w:val="TableCotent"/>
              </w:rPr>
              <w:t>Sustainability</w:t>
            </w:r>
          </w:p>
        </w:tc>
        <w:tc>
          <w:tcPr>
            <w:tcW w:w="1418" w:type="dxa"/>
            <w:tcBorders>
              <w:left w:val="single" w:sz="4" w:space="0" w:color="auto"/>
            </w:tcBorders>
            <w:shd w:val="clear" w:color="auto" w:fill="F2F2F2" w:themeFill="background1" w:themeFillShade="F2"/>
            <w:vAlign w:val="center"/>
          </w:tcPr>
          <w:p w14:paraId="2B09354C" w14:textId="26334FD1" w:rsidR="00B0126B" w:rsidRPr="00A33A56" w:rsidRDefault="00B0126B" w:rsidP="0025442C">
            <w:pPr>
              <w:jc w:val="center"/>
              <w:rPr>
                <w:rStyle w:val="TableCotent"/>
                <w:rtl/>
              </w:rPr>
            </w:pPr>
            <w:r w:rsidRPr="00A33A56">
              <w:rPr>
                <w:rStyle w:val="TableCotent"/>
              </w:rPr>
              <w:t>Holistic Planning</w:t>
            </w:r>
          </w:p>
        </w:tc>
        <w:tc>
          <w:tcPr>
            <w:tcW w:w="1984" w:type="dxa"/>
            <w:gridSpan w:val="2"/>
            <w:shd w:val="clear" w:color="auto" w:fill="F2F2F2" w:themeFill="background1" w:themeFillShade="F2"/>
            <w:vAlign w:val="center"/>
          </w:tcPr>
          <w:p w14:paraId="7CD3F79D" w14:textId="7C4C80F5" w:rsidR="00B0126B" w:rsidRPr="00A33A56" w:rsidRDefault="00B0126B" w:rsidP="0025442C">
            <w:pPr>
              <w:jc w:val="center"/>
              <w:rPr>
                <w:rStyle w:val="TableCotent"/>
              </w:rPr>
            </w:pPr>
            <w:r w:rsidRPr="00A33A56">
              <w:rPr>
                <w:rStyle w:val="TableCotent"/>
              </w:rPr>
              <w:t>Validation (80)</w:t>
            </w:r>
          </w:p>
        </w:tc>
        <w:tc>
          <w:tcPr>
            <w:tcW w:w="2079" w:type="dxa"/>
            <w:gridSpan w:val="2"/>
            <w:shd w:val="clear" w:color="auto" w:fill="F2F2F2" w:themeFill="background1" w:themeFillShade="F2"/>
            <w:vAlign w:val="center"/>
          </w:tcPr>
          <w:p w14:paraId="4B304B72" w14:textId="1DFC430C" w:rsidR="00B0126B" w:rsidRPr="00A33A56" w:rsidRDefault="00B0126B" w:rsidP="0025442C">
            <w:pPr>
              <w:jc w:val="center"/>
              <w:rPr>
                <w:rStyle w:val="TableCotent"/>
              </w:rPr>
            </w:pPr>
            <w:r w:rsidRPr="00A33A56">
              <w:rPr>
                <w:rStyle w:val="TableCotent"/>
              </w:rPr>
              <w:t>Appropriate Method</w:t>
            </w:r>
            <w:r w:rsidR="0028400A" w:rsidRPr="00A33A56">
              <w:rPr>
                <w:rStyle w:val="TableCotent"/>
              </w:rPr>
              <w:t xml:space="preserve"> </w:t>
            </w:r>
            <w:r w:rsidRPr="00A33A56">
              <w:rPr>
                <w:rStyle w:val="TableCotent"/>
              </w:rPr>
              <w:t>(90)</w:t>
            </w:r>
          </w:p>
        </w:tc>
        <w:tc>
          <w:tcPr>
            <w:tcW w:w="2075" w:type="dxa"/>
            <w:gridSpan w:val="2"/>
            <w:shd w:val="clear" w:color="auto" w:fill="F2F2F2" w:themeFill="background1" w:themeFillShade="F2"/>
            <w:vAlign w:val="center"/>
          </w:tcPr>
          <w:p w14:paraId="0FC11BF3" w14:textId="71A4E991" w:rsidR="00B0126B" w:rsidRPr="00A33A56" w:rsidRDefault="00B0126B" w:rsidP="0025442C">
            <w:pPr>
              <w:jc w:val="center"/>
              <w:rPr>
                <w:rStyle w:val="TableCotent"/>
              </w:rPr>
            </w:pPr>
            <w:r w:rsidRPr="00A33A56">
              <w:rPr>
                <w:rStyle w:val="TableCotent"/>
              </w:rPr>
              <w:t>Responding to Needs</w:t>
            </w:r>
            <w:r w:rsidR="00483F8B" w:rsidRPr="00A33A56">
              <w:rPr>
                <w:rStyle w:val="TableCotent"/>
              </w:rPr>
              <w:t xml:space="preserve"> </w:t>
            </w:r>
            <w:r w:rsidRPr="00A33A56">
              <w:rPr>
                <w:rStyle w:val="TableCotent"/>
              </w:rPr>
              <w:t>(85)</w:t>
            </w:r>
          </w:p>
        </w:tc>
      </w:tr>
      <w:tr w:rsidR="00302743" w:rsidRPr="00A33A56" w14:paraId="2BC21505" w14:textId="77777777" w:rsidTr="001C7B7C">
        <w:trPr>
          <w:cantSplit/>
          <w:trHeight w:val="165"/>
        </w:trPr>
        <w:tc>
          <w:tcPr>
            <w:tcW w:w="421" w:type="dxa"/>
            <w:vMerge/>
            <w:tcBorders>
              <w:bottom w:val="nil"/>
              <w:right w:val="nil"/>
            </w:tcBorders>
            <w:shd w:val="clear" w:color="auto" w:fill="F2F2F2" w:themeFill="background1" w:themeFillShade="F2"/>
            <w:textDirection w:val="btLr"/>
            <w:vAlign w:val="center"/>
          </w:tcPr>
          <w:p w14:paraId="579026BD" w14:textId="77777777" w:rsidR="00B0126B" w:rsidRPr="00A33A56" w:rsidRDefault="00B0126B" w:rsidP="001C7B7C">
            <w:pPr>
              <w:spacing w:after="160" w:line="259" w:lineRule="auto"/>
              <w:jc w:val="center"/>
              <w:rPr>
                <w:rStyle w:val="TableCotent"/>
              </w:rPr>
            </w:pPr>
          </w:p>
        </w:tc>
        <w:tc>
          <w:tcPr>
            <w:tcW w:w="1275" w:type="dxa"/>
            <w:tcBorders>
              <w:right w:val="single" w:sz="4" w:space="0" w:color="auto"/>
            </w:tcBorders>
            <w:shd w:val="clear" w:color="auto" w:fill="F2F2F2" w:themeFill="background1" w:themeFillShade="F2"/>
            <w:vAlign w:val="center"/>
          </w:tcPr>
          <w:p w14:paraId="502AF3AE" w14:textId="2C796568" w:rsidR="00B0126B" w:rsidRPr="00A33A56" w:rsidRDefault="00B0126B" w:rsidP="0025442C">
            <w:pPr>
              <w:jc w:val="center"/>
              <w:rPr>
                <w:rStyle w:val="TableCotent"/>
                <w:rtl/>
              </w:rPr>
            </w:pPr>
            <w:r w:rsidRPr="00A33A56">
              <w:rPr>
                <w:rStyle w:val="TableCotent"/>
              </w:rPr>
              <w:t>Resilience</w:t>
            </w:r>
          </w:p>
        </w:tc>
        <w:tc>
          <w:tcPr>
            <w:tcW w:w="1418" w:type="dxa"/>
            <w:tcBorders>
              <w:left w:val="single" w:sz="4" w:space="0" w:color="auto"/>
            </w:tcBorders>
            <w:shd w:val="clear" w:color="auto" w:fill="F2F2F2" w:themeFill="background1" w:themeFillShade="F2"/>
            <w:vAlign w:val="center"/>
          </w:tcPr>
          <w:p w14:paraId="1AD33DF1" w14:textId="1989BE66" w:rsidR="00B0126B" w:rsidRPr="00A33A56" w:rsidRDefault="00B0126B" w:rsidP="0025442C">
            <w:pPr>
              <w:jc w:val="center"/>
              <w:rPr>
                <w:rStyle w:val="TableCotent"/>
                <w:rtl/>
              </w:rPr>
            </w:pPr>
            <w:r w:rsidRPr="00A33A56">
              <w:rPr>
                <w:rStyle w:val="TableCotent"/>
              </w:rPr>
              <w:t>Adaptability</w:t>
            </w:r>
          </w:p>
        </w:tc>
        <w:tc>
          <w:tcPr>
            <w:tcW w:w="1984" w:type="dxa"/>
            <w:gridSpan w:val="2"/>
            <w:shd w:val="clear" w:color="auto" w:fill="F2F2F2" w:themeFill="background1" w:themeFillShade="F2"/>
            <w:vAlign w:val="center"/>
          </w:tcPr>
          <w:p w14:paraId="34FC1753" w14:textId="5EA14115" w:rsidR="00B0126B" w:rsidRPr="00A33A56" w:rsidRDefault="00B0126B" w:rsidP="0025442C">
            <w:pPr>
              <w:jc w:val="center"/>
              <w:rPr>
                <w:rStyle w:val="TableCotent"/>
              </w:rPr>
            </w:pPr>
            <w:r w:rsidRPr="00A33A56">
              <w:rPr>
                <w:rStyle w:val="TableCotent"/>
              </w:rPr>
              <w:t>Verification (85)</w:t>
            </w:r>
          </w:p>
        </w:tc>
        <w:tc>
          <w:tcPr>
            <w:tcW w:w="2079" w:type="dxa"/>
            <w:gridSpan w:val="2"/>
            <w:shd w:val="clear" w:color="auto" w:fill="F2F2F2" w:themeFill="background1" w:themeFillShade="F2"/>
            <w:vAlign w:val="center"/>
          </w:tcPr>
          <w:p w14:paraId="46179DA6" w14:textId="6B4AA190" w:rsidR="00B0126B" w:rsidRPr="00A33A56" w:rsidRDefault="00B0126B" w:rsidP="0025442C">
            <w:pPr>
              <w:jc w:val="center"/>
              <w:rPr>
                <w:rStyle w:val="TableCotent"/>
              </w:rPr>
            </w:pPr>
            <w:r w:rsidRPr="00A33A56">
              <w:rPr>
                <w:rStyle w:val="TableCotent"/>
              </w:rPr>
              <w:t>Suggesting Method (80)</w:t>
            </w:r>
          </w:p>
        </w:tc>
        <w:tc>
          <w:tcPr>
            <w:tcW w:w="2075" w:type="dxa"/>
            <w:gridSpan w:val="2"/>
            <w:shd w:val="clear" w:color="auto" w:fill="F2F2F2" w:themeFill="background1" w:themeFillShade="F2"/>
            <w:vAlign w:val="center"/>
          </w:tcPr>
          <w:p w14:paraId="1307C29F" w14:textId="117E3C81" w:rsidR="00B0126B" w:rsidRPr="00A33A56" w:rsidRDefault="00B0126B" w:rsidP="0025442C">
            <w:pPr>
              <w:jc w:val="center"/>
              <w:rPr>
                <w:rStyle w:val="TableCotent"/>
              </w:rPr>
            </w:pPr>
            <w:r w:rsidRPr="00A33A56">
              <w:rPr>
                <w:rStyle w:val="TableCotent"/>
              </w:rPr>
              <w:t>Adapting to Change</w:t>
            </w:r>
            <w:r w:rsidR="00140CD4">
              <w:rPr>
                <w:rStyle w:val="TableCotent"/>
              </w:rPr>
              <w:t xml:space="preserve"> </w:t>
            </w:r>
            <w:r w:rsidRPr="00A33A56">
              <w:rPr>
                <w:rStyle w:val="TableCotent"/>
              </w:rPr>
              <w:t>(90)</w:t>
            </w:r>
          </w:p>
        </w:tc>
      </w:tr>
      <w:tr w:rsidR="00302743" w:rsidRPr="00A33A56" w14:paraId="24C746ED" w14:textId="77777777" w:rsidTr="001C7B7C">
        <w:trPr>
          <w:cantSplit/>
          <w:trHeight w:val="165"/>
        </w:trPr>
        <w:tc>
          <w:tcPr>
            <w:tcW w:w="421" w:type="dxa"/>
            <w:vMerge/>
            <w:tcBorders>
              <w:bottom w:val="nil"/>
              <w:right w:val="nil"/>
            </w:tcBorders>
            <w:shd w:val="clear" w:color="auto" w:fill="F2F2F2" w:themeFill="background1" w:themeFillShade="F2"/>
            <w:textDirection w:val="btLr"/>
            <w:vAlign w:val="center"/>
          </w:tcPr>
          <w:p w14:paraId="04E7C670" w14:textId="77777777" w:rsidR="00B0126B" w:rsidRPr="00A33A56" w:rsidRDefault="00B0126B" w:rsidP="001C7B7C">
            <w:pPr>
              <w:spacing w:after="160" w:line="259" w:lineRule="auto"/>
              <w:jc w:val="center"/>
              <w:rPr>
                <w:rStyle w:val="TableCotent"/>
              </w:rPr>
            </w:pPr>
          </w:p>
        </w:tc>
        <w:tc>
          <w:tcPr>
            <w:tcW w:w="1275" w:type="dxa"/>
            <w:tcBorders>
              <w:right w:val="single" w:sz="4" w:space="0" w:color="auto"/>
            </w:tcBorders>
            <w:shd w:val="clear" w:color="auto" w:fill="F2F2F2" w:themeFill="background1" w:themeFillShade="F2"/>
            <w:vAlign w:val="center"/>
          </w:tcPr>
          <w:p w14:paraId="4AB47A46" w14:textId="483401AD" w:rsidR="00B0126B" w:rsidRPr="00A33A56" w:rsidRDefault="00B0126B" w:rsidP="0025442C">
            <w:pPr>
              <w:jc w:val="center"/>
              <w:rPr>
                <w:rStyle w:val="TableCotent"/>
                <w:rtl/>
              </w:rPr>
            </w:pPr>
            <w:r w:rsidRPr="00A33A56">
              <w:rPr>
                <w:rStyle w:val="TableCotent"/>
              </w:rPr>
              <w:t>Ecosystem</w:t>
            </w:r>
          </w:p>
        </w:tc>
        <w:tc>
          <w:tcPr>
            <w:tcW w:w="1418" w:type="dxa"/>
            <w:tcBorders>
              <w:left w:val="single" w:sz="4" w:space="0" w:color="auto"/>
            </w:tcBorders>
            <w:shd w:val="clear" w:color="auto" w:fill="F2F2F2" w:themeFill="background1" w:themeFillShade="F2"/>
            <w:vAlign w:val="center"/>
          </w:tcPr>
          <w:p w14:paraId="08C3A321" w14:textId="3E692FC6" w:rsidR="00B0126B" w:rsidRPr="00A33A56" w:rsidRDefault="00B0126B" w:rsidP="0025442C">
            <w:pPr>
              <w:jc w:val="center"/>
              <w:rPr>
                <w:rStyle w:val="TableCotent"/>
                <w:rtl/>
              </w:rPr>
            </w:pPr>
            <w:r w:rsidRPr="00A33A56">
              <w:rPr>
                <w:rStyle w:val="TableCotent"/>
              </w:rPr>
              <w:t>Ecological</w:t>
            </w:r>
            <w:r w:rsidR="00FB5F53" w:rsidRPr="00A33A56">
              <w:rPr>
                <w:rStyle w:val="TableCotent"/>
              </w:rPr>
              <w:t xml:space="preserve"> </w:t>
            </w:r>
            <w:r w:rsidRPr="00A33A56">
              <w:rPr>
                <w:rStyle w:val="TableCotent"/>
              </w:rPr>
              <w:t>Impact</w:t>
            </w:r>
          </w:p>
        </w:tc>
        <w:tc>
          <w:tcPr>
            <w:tcW w:w="1984" w:type="dxa"/>
            <w:gridSpan w:val="2"/>
            <w:shd w:val="clear" w:color="auto" w:fill="F2F2F2" w:themeFill="background1" w:themeFillShade="F2"/>
            <w:vAlign w:val="center"/>
          </w:tcPr>
          <w:p w14:paraId="5455D858" w14:textId="2BD9CF52" w:rsidR="00B0126B" w:rsidRPr="00A33A56" w:rsidRDefault="00473175" w:rsidP="0025442C">
            <w:pPr>
              <w:jc w:val="center"/>
              <w:rPr>
                <w:rStyle w:val="TableCotent"/>
              </w:rPr>
            </w:pPr>
            <w:r w:rsidRPr="00A33A56">
              <w:rPr>
                <w:rStyle w:val="TableCotent"/>
              </w:rPr>
              <w:t>Process Verification</w:t>
            </w:r>
            <w:r w:rsidR="001C3BEA" w:rsidRPr="00A33A56">
              <w:rPr>
                <w:rStyle w:val="TableCotent"/>
              </w:rPr>
              <w:t xml:space="preserve"> </w:t>
            </w:r>
            <w:r w:rsidR="00B0126B" w:rsidRPr="00A33A56">
              <w:rPr>
                <w:rStyle w:val="TableCotent"/>
              </w:rPr>
              <w:t>(75)</w:t>
            </w:r>
          </w:p>
        </w:tc>
        <w:tc>
          <w:tcPr>
            <w:tcW w:w="2079" w:type="dxa"/>
            <w:gridSpan w:val="2"/>
            <w:shd w:val="clear" w:color="auto" w:fill="F2F2F2" w:themeFill="background1" w:themeFillShade="F2"/>
            <w:vAlign w:val="center"/>
          </w:tcPr>
          <w:p w14:paraId="7C597A03" w14:textId="3013177A" w:rsidR="00B0126B" w:rsidRPr="00A33A56" w:rsidRDefault="00B0126B" w:rsidP="0025442C">
            <w:pPr>
              <w:jc w:val="center"/>
              <w:rPr>
                <w:rStyle w:val="TableCotent"/>
              </w:rPr>
            </w:pPr>
            <w:r w:rsidRPr="00A33A56">
              <w:rPr>
                <w:rStyle w:val="TableCotent"/>
              </w:rPr>
              <w:t>Appropriate Areas (85)</w:t>
            </w:r>
          </w:p>
        </w:tc>
        <w:tc>
          <w:tcPr>
            <w:tcW w:w="2075" w:type="dxa"/>
            <w:gridSpan w:val="2"/>
            <w:shd w:val="clear" w:color="auto" w:fill="F2F2F2" w:themeFill="background1" w:themeFillShade="F2"/>
            <w:vAlign w:val="center"/>
          </w:tcPr>
          <w:p w14:paraId="0FAAC153" w14:textId="67785D8A" w:rsidR="00B0126B" w:rsidRPr="00A33A56" w:rsidRDefault="00B0126B" w:rsidP="0025442C">
            <w:pPr>
              <w:jc w:val="center"/>
              <w:rPr>
                <w:rStyle w:val="TableCotent"/>
              </w:rPr>
            </w:pPr>
            <w:r w:rsidRPr="00A33A56">
              <w:rPr>
                <w:rStyle w:val="TableCotent"/>
              </w:rPr>
              <w:t>Conditions Response</w:t>
            </w:r>
            <w:r w:rsidR="00483F8B" w:rsidRPr="00A33A56">
              <w:rPr>
                <w:rStyle w:val="TableCotent"/>
              </w:rPr>
              <w:t xml:space="preserve"> </w:t>
            </w:r>
            <w:r w:rsidRPr="00A33A56">
              <w:rPr>
                <w:rStyle w:val="TableCotent"/>
              </w:rPr>
              <w:t>(80)</w:t>
            </w:r>
          </w:p>
        </w:tc>
      </w:tr>
      <w:tr w:rsidR="00302743" w:rsidRPr="00A33A56" w14:paraId="52F605B5" w14:textId="77777777" w:rsidTr="001C7B7C">
        <w:trPr>
          <w:cantSplit/>
          <w:trHeight w:val="135"/>
        </w:trPr>
        <w:tc>
          <w:tcPr>
            <w:tcW w:w="421" w:type="dxa"/>
            <w:vMerge/>
            <w:tcBorders>
              <w:bottom w:val="nil"/>
              <w:right w:val="nil"/>
            </w:tcBorders>
            <w:shd w:val="clear" w:color="auto" w:fill="F2F2F2" w:themeFill="background1" w:themeFillShade="F2"/>
            <w:textDirection w:val="btLr"/>
            <w:vAlign w:val="center"/>
          </w:tcPr>
          <w:p w14:paraId="24A3095B" w14:textId="77777777" w:rsidR="00B0126B" w:rsidRPr="00A33A56" w:rsidRDefault="00B0126B" w:rsidP="001C7B7C">
            <w:pPr>
              <w:spacing w:after="160" w:line="259" w:lineRule="auto"/>
              <w:jc w:val="center"/>
              <w:rPr>
                <w:rStyle w:val="TableCotent"/>
              </w:rPr>
            </w:pPr>
          </w:p>
        </w:tc>
        <w:tc>
          <w:tcPr>
            <w:tcW w:w="1275" w:type="dxa"/>
            <w:tcBorders>
              <w:right w:val="single" w:sz="4" w:space="0" w:color="auto"/>
            </w:tcBorders>
            <w:shd w:val="clear" w:color="auto" w:fill="F2F2F2" w:themeFill="background1" w:themeFillShade="F2"/>
            <w:vAlign w:val="center"/>
          </w:tcPr>
          <w:p w14:paraId="1DAAA6DA" w14:textId="0E311AD9" w:rsidR="00B0126B" w:rsidRPr="00A33A56" w:rsidRDefault="00B0126B" w:rsidP="0025442C">
            <w:pPr>
              <w:jc w:val="center"/>
              <w:rPr>
                <w:rStyle w:val="TableCotent"/>
                <w:rtl/>
              </w:rPr>
            </w:pPr>
            <w:r w:rsidRPr="00A33A56">
              <w:rPr>
                <w:rStyle w:val="TableCotent"/>
              </w:rPr>
              <w:t>Urban Consonance</w:t>
            </w:r>
          </w:p>
        </w:tc>
        <w:tc>
          <w:tcPr>
            <w:tcW w:w="1418" w:type="dxa"/>
            <w:tcBorders>
              <w:left w:val="single" w:sz="4" w:space="0" w:color="auto"/>
            </w:tcBorders>
            <w:shd w:val="clear" w:color="auto" w:fill="F2F2F2" w:themeFill="background1" w:themeFillShade="F2"/>
            <w:vAlign w:val="center"/>
          </w:tcPr>
          <w:p w14:paraId="36CFB4EA" w14:textId="1DF47800" w:rsidR="00B0126B" w:rsidRPr="00A33A56" w:rsidRDefault="00B0126B" w:rsidP="0025442C">
            <w:pPr>
              <w:jc w:val="center"/>
              <w:rPr>
                <w:rStyle w:val="TableCotent"/>
                <w:rtl/>
              </w:rPr>
            </w:pPr>
            <w:r w:rsidRPr="00A33A56">
              <w:rPr>
                <w:rStyle w:val="TableCotent"/>
              </w:rPr>
              <w:t>Integration</w:t>
            </w:r>
          </w:p>
        </w:tc>
        <w:tc>
          <w:tcPr>
            <w:tcW w:w="1984" w:type="dxa"/>
            <w:gridSpan w:val="2"/>
            <w:shd w:val="clear" w:color="auto" w:fill="F2F2F2" w:themeFill="background1" w:themeFillShade="F2"/>
            <w:vAlign w:val="center"/>
          </w:tcPr>
          <w:p w14:paraId="595C45EE" w14:textId="0FA95625" w:rsidR="00B0126B" w:rsidRPr="00A33A56" w:rsidRDefault="00B0126B" w:rsidP="0025442C">
            <w:pPr>
              <w:jc w:val="center"/>
              <w:rPr>
                <w:rStyle w:val="TableCotent"/>
              </w:rPr>
            </w:pPr>
            <w:r w:rsidRPr="00A33A56">
              <w:rPr>
                <w:rStyle w:val="TableCotent"/>
              </w:rPr>
              <w:t>Content Accuracy (80)</w:t>
            </w:r>
          </w:p>
        </w:tc>
        <w:tc>
          <w:tcPr>
            <w:tcW w:w="2079" w:type="dxa"/>
            <w:gridSpan w:val="2"/>
            <w:shd w:val="clear" w:color="auto" w:fill="F2F2F2" w:themeFill="background1" w:themeFillShade="F2"/>
            <w:vAlign w:val="center"/>
          </w:tcPr>
          <w:p w14:paraId="43F39BE5" w14:textId="6E5A8934" w:rsidR="00B0126B" w:rsidRPr="00A33A56" w:rsidRDefault="00B0126B" w:rsidP="0025442C">
            <w:pPr>
              <w:jc w:val="center"/>
              <w:rPr>
                <w:rStyle w:val="TableCotent"/>
              </w:rPr>
            </w:pPr>
            <w:r w:rsidRPr="00A33A56">
              <w:rPr>
                <w:rStyle w:val="TableCotent"/>
              </w:rPr>
              <w:t>Suitable Methods (75)</w:t>
            </w:r>
          </w:p>
        </w:tc>
        <w:tc>
          <w:tcPr>
            <w:tcW w:w="2075" w:type="dxa"/>
            <w:gridSpan w:val="2"/>
            <w:shd w:val="clear" w:color="auto" w:fill="F2F2F2" w:themeFill="background1" w:themeFillShade="F2"/>
            <w:vAlign w:val="center"/>
          </w:tcPr>
          <w:p w14:paraId="73B07143" w14:textId="224E7FD6" w:rsidR="00B0126B" w:rsidRPr="00A33A56" w:rsidRDefault="00B0126B" w:rsidP="0025442C">
            <w:pPr>
              <w:jc w:val="center"/>
              <w:rPr>
                <w:rStyle w:val="TableCotent"/>
              </w:rPr>
            </w:pPr>
            <w:r w:rsidRPr="00A33A56">
              <w:rPr>
                <w:rStyle w:val="TableCotent"/>
              </w:rPr>
              <w:t>Future Adaptability (85)</w:t>
            </w:r>
          </w:p>
        </w:tc>
      </w:tr>
      <w:tr w:rsidR="00302743" w:rsidRPr="00A33A56" w14:paraId="65E0282C" w14:textId="77777777" w:rsidTr="001C7B7C">
        <w:trPr>
          <w:cantSplit/>
          <w:trHeight w:val="135"/>
        </w:trPr>
        <w:tc>
          <w:tcPr>
            <w:tcW w:w="421" w:type="dxa"/>
            <w:vMerge/>
            <w:tcBorders>
              <w:bottom w:val="nil"/>
              <w:right w:val="nil"/>
            </w:tcBorders>
            <w:shd w:val="clear" w:color="auto" w:fill="F2F2F2" w:themeFill="background1" w:themeFillShade="F2"/>
            <w:textDirection w:val="btLr"/>
            <w:vAlign w:val="center"/>
          </w:tcPr>
          <w:p w14:paraId="01CE19DF" w14:textId="77777777" w:rsidR="00B0126B" w:rsidRPr="00A33A56" w:rsidRDefault="00B0126B" w:rsidP="001C7B7C">
            <w:pPr>
              <w:spacing w:after="160" w:line="259" w:lineRule="auto"/>
              <w:jc w:val="center"/>
              <w:rPr>
                <w:rStyle w:val="TableCotent"/>
              </w:rPr>
            </w:pPr>
          </w:p>
        </w:tc>
        <w:tc>
          <w:tcPr>
            <w:tcW w:w="1275" w:type="dxa"/>
            <w:tcBorders>
              <w:right w:val="single" w:sz="4" w:space="0" w:color="auto"/>
            </w:tcBorders>
            <w:shd w:val="clear" w:color="auto" w:fill="F2F2F2" w:themeFill="background1" w:themeFillShade="F2"/>
            <w:vAlign w:val="center"/>
          </w:tcPr>
          <w:p w14:paraId="5AC33F66" w14:textId="0CDFB7E0" w:rsidR="00B0126B" w:rsidRPr="00A33A56" w:rsidRDefault="00B0126B" w:rsidP="0025442C">
            <w:pPr>
              <w:jc w:val="center"/>
              <w:rPr>
                <w:rStyle w:val="TableCotent"/>
                <w:rtl/>
              </w:rPr>
            </w:pPr>
            <w:r w:rsidRPr="00A33A56">
              <w:rPr>
                <w:rStyle w:val="TableCotent"/>
              </w:rPr>
              <w:t>Holistic</w:t>
            </w:r>
          </w:p>
        </w:tc>
        <w:tc>
          <w:tcPr>
            <w:tcW w:w="1418" w:type="dxa"/>
            <w:tcBorders>
              <w:left w:val="single" w:sz="4" w:space="0" w:color="auto"/>
            </w:tcBorders>
            <w:shd w:val="clear" w:color="auto" w:fill="F2F2F2" w:themeFill="background1" w:themeFillShade="F2"/>
            <w:vAlign w:val="center"/>
          </w:tcPr>
          <w:p w14:paraId="0F641F86" w14:textId="46AC5DD5" w:rsidR="00B0126B" w:rsidRPr="00A33A56" w:rsidRDefault="00B0126B" w:rsidP="0025442C">
            <w:pPr>
              <w:jc w:val="center"/>
              <w:rPr>
                <w:rStyle w:val="TableCotent"/>
                <w:rtl/>
              </w:rPr>
            </w:pPr>
            <w:r w:rsidRPr="00A33A56">
              <w:rPr>
                <w:rStyle w:val="TableCotent"/>
              </w:rPr>
              <w:t>Comprehensive</w:t>
            </w:r>
          </w:p>
        </w:tc>
        <w:tc>
          <w:tcPr>
            <w:tcW w:w="1984" w:type="dxa"/>
            <w:gridSpan w:val="2"/>
            <w:shd w:val="clear" w:color="auto" w:fill="F2F2F2" w:themeFill="background1" w:themeFillShade="F2"/>
            <w:vAlign w:val="center"/>
          </w:tcPr>
          <w:p w14:paraId="0F1A1EA4" w14:textId="388AF69B" w:rsidR="00B0126B" w:rsidRPr="00A33A56" w:rsidRDefault="00B0126B" w:rsidP="0025442C">
            <w:pPr>
              <w:jc w:val="center"/>
              <w:rPr>
                <w:rStyle w:val="TableCotent"/>
              </w:rPr>
            </w:pPr>
            <w:r w:rsidRPr="00A33A56">
              <w:rPr>
                <w:rStyle w:val="TableCotent"/>
              </w:rPr>
              <w:t>Method Verification</w:t>
            </w:r>
            <w:r w:rsidR="00FB4C0E" w:rsidRPr="00A33A56">
              <w:rPr>
                <w:rStyle w:val="TableCotent"/>
              </w:rPr>
              <w:t xml:space="preserve"> </w:t>
            </w:r>
            <w:r w:rsidRPr="00A33A56">
              <w:rPr>
                <w:rStyle w:val="TableCotent"/>
              </w:rPr>
              <w:t>(85)</w:t>
            </w:r>
          </w:p>
        </w:tc>
        <w:tc>
          <w:tcPr>
            <w:tcW w:w="2079" w:type="dxa"/>
            <w:gridSpan w:val="2"/>
            <w:shd w:val="clear" w:color="auto" w:fill="F2F2F2" w:themeFill="background1" w:themeFillShade="F2"/>
            <w:vAlign w:val="center"/>
          </w:tcPr>
          <w:p w14:paraId="78162D93" w14:textId="4623652F" w:rsidR="00B0126B" w:rsidRPr="00A33A56" w:rsidRDefault="00B0126B" w:rsidP="0025442C">
            <w:pPr>
              <w:jc w:val="center"/>
              <w:rPr>
                <w:rStyle w:val="TableCotent"/>
              </w:rPr>
            </w:pPr>
            <w:r w:rsidRPr="00A33A56">
              <w:rPr>
                <w:rStyle w:val="TableCotent"/>
              </w:rPr>
              <w:t>Comprehensive Approach (90)</w:t>
            </w:r>
          </w:p>
        </w:tc>
        <w:tc>
          <w:tcPr>
            <w:tcW w:w="2075" w:type="dxa"/>
            <w:gridSpan w:val="2"/>
            <w:shd w:val="clear" w:color="auto" w:fill="F2F2F2" w:themeFill="background1" w:themeFillShade="F2"/>
            <w:vAlign w:val="center"/>
          </w:tcPr>
          <w:p w14:paraId="05DF62DB" w14:textId="56EDA3D9" w:rsidR="00B0126B" w:rsidRPr="00A33A56" w:rsidRDefault="00B0126B" w:rsidP="0025442C">
            <w:pPr>
              <w:jc w:val="center"/>
              <w:rPr>
                <w:rStyle w:val="TableCotent"/>
              </w:rPr>
            </w:pPr>
            <w:r w:rsidRPr="00A33A56">
              <w:rPr>
                <w:rStyle w:val="TableCotent"/>
              </w:rPr>
              <w:t>Addressing New Needs (80)</w:t>
            </w:r>
          </w:p>
        </w:tc>
      </w:tr>
      <w:tr w:rsidR="00302743" w:rsidRPr="00A33A56" w14:paraId="6A2CF9E0" w14:textId="77777777" w:rsidTr="001C7B7C">
        <w:trPr>
          <w:cantSplit/>
          <w:trHeight w:val="120"/>
        </w:trPr>
        <w:tc>
          <w:tcPr>
            <w:tcW w:w="421" w:type="dxa"/>
            <w:vMerge/>
            <w:tcBorders>
              <w:bottom w:val="nil"/>
              <w:right w:val="nil"/>
            </w:tcBorders>
            <w:shd w:val="clear" w:color="auto" w:fill="F2F2F2" w:themeFill="background1" w:themeFillShade="F2"/>
            <w:textDirection w:val="btLr"/>
            <w:vAlign w:val="center"/>
          </w:tcPr>
          <w:p w14:paraId="366B63A5" w14:textId="77777777" w:rsidR="00B0126B" w:rsidRPr="00A33A56" w:rsidRDefault="00B0126B" w:rsidP="001C7B7C">
            <w:pPr>
              <w:spacing w:after="160" w:line="259" w:lineRule="auto"/>
              <w:jc w:val="center"/>
              <w:rPr>
                <w:rStyle w:val="TableCotent"/>
              </w:rPr>
            </w:pPr>
          </w:p>
        </w:tc>
        <w:tc>
          <w:tcPr>
            <w:tcW w:w="1275" w:type="dxa"/>
            <w:tcBorders>
              <w:right w:val="single" w:sz="4" w:space="0" w:color="auto"/>
            </w:tcBorders>
            <w:shd w:val="clear" w:color="auto" w:fill="F2F2F2" w:themeFill="background1" w:themeFillShade="F2"/>
            <w:vAlign w:val="center"/>
          </w:tcPr>
          <w:p w14:paraId="50DA8FBA" w14:textId="7D9DB2F6" w:rsidR="00B0126B" w:rsidRPr="00A33A56" w:rsidRDefault="00B0126B" w:rsidP="0025442C">
            <w:pPr>
              <w:jc w:val="center"/>
              <w:rPr>
                <w:rStyle w:val="TableCotent"/>
                <w:rtl/>
              </w:rPr>
            </w:pPr>
            <w:r w:rsidRPr="00A33A56">
              <w:rPr>
                <w:rStyle w:val="TableCotent"/>
              </w:rPr>
              <w:t>Performance</w:t>
            </w:r>
          </w:p>
        </w:tc>
        <w:tc>
          <w:tcPr>
            <w:tcW w:w="1418" w:type="dxa"/>
            <w:tcBorders>
              <w:left w:val="single" w:sz="4" w:space="0" w:color="auto"/>
            </w:tcBorders>
            <w:shd w:val="clear" w:color="auto" w:fill="F2F2F2" w:themeFill="background1" w:themeFillShade="F2"/>
            <w:vAlign w:val="center"/>
          </w:tcPr>
          <w:p w14:paraId="6BC8A3CA" w14:textId="5D98994E" w:rsidR="00B0126B" w:rsidRPr="00A33A56" w:rsidRDefault="00B0126B" w:rsidP="0025442C">
            <w:pPr>
              <w:jc w:val="center"/>
              <w:rPr>
                <w:rStyle w:val="TableCotent"/>
                <w:rtl/>
              </w:rPr>
            </w:pPr>
            <w:r w:rsidRPr="00A33A56">
              <w:rPr>
                <w:rStyle w:val="TableCotent"/>
              </w:rPr>
              <w:t>Efficiency</w:t>
            </w:r>
          </w:p>
        </w:tc>
        <w:tc>
          <w:tcPr>
            <w:tcW w:w="1984" w:type="dxa"/>
            <w:gridSpan w:val="2"/>
            <w:shd w:val="clear" w:color="auto" w:fill="F2F2F2" w:themeFill="background1" w:themeFillShade="F2"/>
            <w:vAlign w:val="center"/>
          </w:tcPr>
          <w:p w14:paraId="0B4078B1" w14:textId="75B3AB9F" w:rsidR="00B0126B" w:rsidRPr="00A33A56" w:rsidRDefault="00B0126B" w:rsidP="0025442C">
            <w:pPr>
              <w:jc w:val="center"/>
              <w:rPr>
                <w:rStyle w:val="TableCotent"/>
              </w:rPr>
            </w:pPr>
            <w:r w:rsidRPr="00A33A56">
              <w:rPr>
                <w:rStyle w:val="TableCotent"/>
              </w:rPr>
              <w:t>Effectiveness (80)</w:t>
            </w:r>
          </w:p>
        </w:tc>
        <w:tc>
          <w:tcPr>
            <w:tcW w:w="2079" w:type="dxa"/>
            <w:gridSpan w:val="2"/>
            <w:shd w:val="clear" w:color="auto" w:fill="F2F2F2" w:themeFill="background1" w:themeFillShade="F2"/>
            <w:vAlign w:val="center"/>
          </w:tcPr>
          <w:p w14:paraId="4362DEF7" w14:textId="08CBF344" w:rsidR="00B0126B" w:rsidRPr="00A33A56" w:rsidRDefault="00B0126B" w:rsidP="0025442C">
            <w:pPr>
              <w:jc w:val="center"/>
              <w:rPr>
                <w:rStyle w:val="TableCotent"/>
              </w:rPr>
            </w:pPr>
            <w:r w:rsidRPr="00A33A56">
              <w:rPr>
                <w:rStyle w:val="TableCotent"/>
              </w:rPr>
              <w:t>Recommended Practices (85)</w:t>
            </w:r>
          </w:p>
        </w:tc>
        <w:tc>
          <w:tcPr>
            <w:tcW w:w="2075" w:type="dxa"/>
            <w:gridSpan w:val="2"/>
            <w:shd w:val="clear" w:color="auto" w:fill="F2F2F2" w:themeFill="background1" w:themeFillShade="F2"/>
            <w:vAlign w:val="center"/>
          </w:tcPr>
          <w:p w14:paraId="43107A34" w14:textId="32E3D7B6" w:rsidR="00B0126B" w:rsidRPr="00A33A56" w:rsidRDefault="00B0126B" w:rsidP="0025442C">
            <w:pPr>
              <w:jc w:val="center"/>
              <w:rPr>
                <w:rStyle w:val="TableCotent"/>
              </w:rPr>
            </w:pPr>
            <w:r w:rsidRPr="00A33A56">
              <w:rPr>
                <w:rStyle w:val="TableCotent"/>
              </w:rPr>
              <w:t>Meeting Emerging Needs</w:t>
            </w:r>
            <w:r w:rsidR="00140CD4">
              <w:rPr>
                <w:rStyle w:val="TableCotent"/>
              </w:rPr>
              <w:t xml:space="preserve"> </w:t>
            </w:r>
            <w:r w:rsidRPr="00A33A56">
              <w:rPr>
                <w:rStyle w:val="TableCotent"/>
              </w:rPr>
              <w:t>(75)</w:t>
            </w:r>
          </w:p>
        </w:tc>
      </w:tr>
      <w:tr w:rsidR="00302743" w:rsidRPr="00A33A56" w14:paraId="2909A26B" w14:textId="77777777" w:rsidTr="001C7B7C">
        <w:trPr>
          <w:cantSplit/>
          <w:trHeight w:val="135"/>
        </w:trPr>
        <w:tc>
          <w:tcPr>
            <w:tcW w:w="421" w:type="dxa"/>
            <w:vMerge/>
            <w:tcBorders>
              <w:bottom w:val="nil"/>
              <w:right w:val="nil"/>
            </w:tcBorders>
            <w:shd w:val="clear" w:color="auto" w:fill="F2F2F2" w:themeFill="background1" w:themeFillShade="F2"/>
            <w:textDirection w:val="btLr"/>
            <w:vAlign w:val="center"/>
          </w:tcPr>
          <w:p w14:paraId="25B7779E" w14:textId="77777777" w:rsidR="00B0126B" w:rsidRPr="00A33A56" w:rsidRDefault="00B0126B" w:rsidP="001C7B7C">
            <w:pPr>
              <w:spacing w:after="160" w:line="259" w:lineRule="auto"/>
              <w:jc w:val="center"/>
              <w:rPr>
                <w:rStyle w:val="TableCotent"/>
              </w:rPr>
            </w:pPr>
          </w:p>
        </w:tc>
        <w:tc>
          <w:tcPr>
            <w:tcW w:w="1275" w:type="dxa"/>
            <w:tcBorders>
              <w:right w:val="single" w:sz="4" w:space="0" w:color="auto"/>
            </w:tcBorders>
            <w:shd w:val="clear" w:color="auto" w:fill="F2F2F2" w:themeFill="background1" w:themeFillShade="F2"/>
            <w:vAlign w:val="center"/>
          </w:tcPr>
          <w:p w14:paraId="0A74B714" w14:textId="25E7761D" w:rsidR="00B0126B" w:rsidRPr="00A33A56" w:rsidRDefault="00B0126B" w:rsidP="0025442C">
            <w:pPr>
              <w:jc w:val="center"/>
              <w:rPr>
                <w:rStyle w:val="TableCotent"/>
                <w:rtl/>
              </w:rPr>
            </w:pPr>
            <w:r w:rsidRPr="00A33A56">
              <w:rPr>
                <w:rStyle w:val="TableCotent"/>
              </w:rPr>
              <w:t>Participatory</w:t>
            </w:r>
          </w:p>
        </w:tc>
        <w:tc>
          <w:tcPr>
            <w:tcW w:w="1418" w:type="dxa"/>
            <w:tcBorders>
              <w:left w:val="single" w:sz="4" w:space="0" w:color="auto"/>
            </w:tcBorders>
            <w:shd w:val="clear" w:color="auto" w:fill="F2F2F2" w:themeFill="background1" w:themeFillShade="F2"/>
            <w:vAlign w:val="center"/>
          </w:tcPr>
          <w:p w14:paraId="3AA0231A" w14:textId="423E38E0" w:rsidR="00B0126B" w:rsidRPr="00A33A56" w:rsidRDefault="00B0126B" w:rsidP="0025442C">
            <w:pPr>
              <w:jc w:val="center"/>
              <w:rPr>
                <w:rStyle w:val="TableCotent"/>
                <w:rtl/>
              </w:rPr>
            </w:pPr>
            <w:r w:rsidRPr="00A33A56">
              <w:rPr>
                <w:rStyle w:val="TableCotent"/>
              </w:rPr>
              <w:t>Inclusiveness</w:t>
            </w:r>
          </w:p>
        </w:tc>
        <w:tc>
          <w:tcPr>
            <w:tcW w:w="1984" w:type="dxa"/>
            <w:gridSpan w:val="2"/>
            <w:shd w:val="clear" w:color="auto" w:fill="F2F2F2" w:themeFill="background1" w:themeFillShade="F2"/>
            <w:vAlign w:val="center"/>
          </w:tcPr>
          <w:p w14:paraId="2C6F7610" w14:textId="22BC333E" w:rsidR="00B0126B" w:rsidRPr="00A33A56" w:rsidRDefault="00B0126B" w:rsidP="0025442C">
            <w:pPr>
              <w:jc w:val="center"/>
              <w:rPr>
                <w:rStyle w:val="TableCotent"/>
              </w:rPr>
            </w:pPr>
            <w:r w:rsidRPr="00A33A56">
              <w:rPr>
                <w:rStyle w:val="TableCotent"/>
              </w:rPr>
              <w:t>Accuracy (75)</w:t>
            </w:r>
          </w:p>
        </w:tc>
        <w:tc>
          <w:tcPr>
            <w:tcW w:w="2079" w:type="dxa"/>
            <w:gridSpan w:val="2"/>
            <w:shd w:val="clear" w:color="auto" w:fill="F2F2F2" w:themeFill="background1" w:themeFillShade="F2"/>
            <w:vAlign w:val="center"/>
          </w:tcPr>
          <w:p w14:paraId="4B110094" w14:textId="29069D21" w:rsidR="00B0126B" w:rsidRPr="00A33A56" w:rsidRDefault="00B0126B" w:rsidP="0025442C">
            <w:pPr>
              <w:jc w:val="center"/>
              <w:rPr>
                <w:rStyle w:val="TableCotent"/>
              </w:rPr>
            </w:pPr>
            <w:r w:rsidRPr="00A33A56">
              <w:rPr>
                <w:rStyle w:val="TableCotent"/>
              </w:rPr>
              <w:t>Inclusive Methods (80)</w:t>
            </w:r>
          </w:p>
        </w:tc>
        <w:tc>
          <w:tcPr>
            <w:tcW w:w="2075" w:type="dxa"/>
            <w:gridSpan w:val="2"/>
            <w:shd w:val="clear" w:color="auto" w:fill="F2F2F2" w:themeFill="background1" w:themeFillShade="F2"/>
            <w:vAlign w:val="center"/>
          </w:tcPr>
          <w:p w14:paraId="66501384" w14:textId="7DC6B907" w:rsidR="00B0126B" w:rsidRPr="00A33A56" w:rsidRDefault="00B0126B" w:rsidP="0025442C">
            <w:pPr>
              <w:jc w:val="center"/>
              <w:rPr>
                <w:rStyle w:val="TableCotent"/>
              </w:rPr>
            </w:pPr>
            <w:r w:rsidRPr="00A33A56">
              <w:rPr>
                <w:rStyle w:val="TableCotent"/>
              </w:rPr>
              <w:t>Social Adaptability (85)</w:t>
            </w:r>
          </w:p>
        </w:tc>
      </w:tr>
      <w:tr w:rsidR="00302743" w:rsidRPr="00A33A56" w14:paraId="29060D08" w14:textId="77777777" w:rsidTr="00FB17CF">
        <w:trPr>
          <w:cantSplit/>
          <w:trHeight w:val="135"/>
        </w:trPr>
        <w:tc>
          <w:tcPr>
            <w:tcW w:w="421" w:type="dxa"/>
            <w:vMerge w:val="restart"/>
            <w:tcBorders>
              <w:top w:val="nil"/>
              <w:right w:val="nil"/>
            </w:tcBorders>
            <w:shd w:val="clear" w:color="auto" w:fill="F2F2F2" w:themeFill="background1" w:themeFillShade="F2"/>
            <w:textDirection w:val="btLr"/>
            <w:vAlign w:val="bottom"/>
          </w:tcPr>
          <w:p w14:paraId="512B4004" w14:textId="56D7F732" w:rsidR="00B0126B" w:rsidRPr="00A33A56" w:rsidRDefault="00B0126B" w:rsidP="00FB17CF">
            <w:pPr>
              <w:spacing w:after="160" w:line="259" w:lineRule="auto"/>
              <w:jc w:val="center"/>
              <w:rPr>
                <w:rStyle w:val="TableCotent"/>
              </w:rPr>
            </w:pPr>
            <w:r w:rsidRPr="00A33A56">
              <w:rPr>
                <w:rStyle w:val="TableCotent"/>
              </w:rPr>
              <w:t>Relevancility</w:t>
            </w:r>
          </w:p>
        </w:tc>
        <w:tc>
          <w:tcPr>
            <w:tcW w:w="1275" w:type="dxa"/>
            <w:tcBorders>
              <w:right w:val="single" w:sz="4" w:space="0" w:color="auto"/>
            </w:tcBorders>
            <w:shd w:val="clear" w:color="auto" w:fill="F2F2F2" w:themeFill="background1" w:themeFillShade="F2"/>
            <w:vAlign w:val="center"/>
          </w:tcPr>
          <w:p w14:paraId="0343C0C9" w14:textId="3BAAFBFF" w:rsidR="00B0126B" w:rsidRPr="00A33A56" w:rsidRDefault="00B0126B" w:rsidP="0025442C">
            <w:pPr>
              <w:jc w:val="center"/>
              <w:rPr>
                <w:rStyle w:val="TableCotent"/>
                <w:rtl/>
              </w:rPr>
            </w:pPr>
            <w:r w:rsidRPr="00A33A56">
              <w:rPr>
                <w:rStyle w:val="TableCotent"/>
              </w:rPr>
              <w:t>Green Spaces</w:t>
            </w:r>
          </w:p>
        </w:tc>
        <w:tc>
          <w:tcPr>
            <w:tcW w:w="1418" w:type="dxa"/>
            <w:tcBorders>
              <w:left w:val="single" w:sz="4" w:space="0" w:color="auto"/>
            </w:tcBorders>
            <w:shd w:val="clear" w:color="auto" w:fill="F2F2F2" w:themeFill="background1" w:themeFillShade="F2"/>
            <w:vAlign w:val="center"/>
          </w:tcPr>
          <w:p w14:paraId="59477EA3" w14:textId="6818C6A9" w:rsidR="00B0126B" w:rsidRPr="00A33A56" w:rsidRDefault="00B0126B" w:rsidP="0025442C">
            <w:pPr>
              <w:jc w:val="center"/>
              <w:rPr>
                <w:rStyle w:val="TableCotent"/>
                <w:rtl/>
              </w:rPr>
            </w:pPr>
            <w:r w:rsidRPr="00A33A56">
              <w:rPr>
                <w:rStyle w:val="TableCotent"/>
              </w:rPr>
              <w:t>Environmental</w:t>
            </w:r>
          </w:p>
        </w:tc>
        <w:tc>
          <w:tcPr>
            <w:tcW w:w="1984" w:type="dxa"/>
            <w:gridSpan w:val="2"/>
            <w:shd w:val="clear" w:color="auto" w:fill="F2F2F2" w:themeFill="background1" w:themeFillShade="F2"/>
            <w:vAlign w:val="center"/>
          </w:tcPr>
          <w:p w14:paraId="26D22616" w14:textId="6ED5C13A" w:rsidR="00B0126B" w:rsidRPr="00A33A56" w:rsidRDefault="00B0126B" w:rsidP="0025442C">
            <w:pPr>
              <w:jc w:val="center"/>
              <w:rPr>
                <w:rStyle w:val="TableCotent"/>
              </w:rPr>
            </w:pPr>
            <w:r w:rsidRPr="00A33A56">
              <w:rPr>
                <w:rStyle w:val="TableCotent"/>
              </w:rPr>
              <w:t>Process Validation</w:t>
            </w:r>
            <w:r w:rsidR="00140CD4">
              <w:rPr>
                <w:rStyle w:val="TableCotent"/>
              </w:rPr>
              <w:t xml:space="preserve"> </w:t>
            </w:r>
            <w:r w:rsidRPr="00A33A56">
              <w:rPr>
                <w:rStyle w:val="TableCotent"/>
              </w:rPr>
              <w:t>(70)</w:t>
            </w:r>
          </w:p>
        </w:tc>
        <w:tc>
          <w:tcPr>
            <w:tcW w:w="2079" w:type="dxa"/>
            <w:gridSpan w:val="2"/>
            <w:shd w:val="clear" w:color="auto" w:fill="F2F2F2" w:themeFill="background1" w:themeFillShade="F2"/>
            <w:vAlign w:val="center"/>
          </w:tcPr>
          <w:p w14:paraId="670BCF90" w14:textId="0032B5F8" w:rsidR="00B0126B" w:rsidRPr="00A33A56" w:rsidRDefault="00B0126B" w:rsidP="0025442C">
            <w:pPr>
              <w:jc w:val="center"/>
              <w:rPr>
                <w:rStyle w:val="TableCotent"/>
              </w:rPr>
            </w:pPr>
            <w:r w:rsidRPr="00A33A56">
              <w:rPr>
                <w:rStyle w:val="TableCotent"/>
              </w:rPr>
              <w:t>Ecological Methods (85)</w:t>
            </w:r>
          </w:p>
        </w:tc>
        <w:tc>
          <w:tcPr>
            <w:tcW w:w="2075" w:type="dxa"/>
            <w:gridSpan w:val="2"/>
            <w:shd w:val="clear" w:color="auto" w:fill="F2F2F2" w:themeFill="background1" w:themeFillShade="F2"/>
            <w:vAlign w:val="center"/>
          </w:tcPr>
          <w:p w14:paraId="4B26C2A5" w14:textId="0FD4C8D8" w:rsidR="00B0126B" w:rsidRPr="00A33A56" w:rsidRDefault="00473175" w:rsidP="0025442C">
            <w:pPr>
              <w:jc w:val="center"/>
              <w:rPr>
                <w:rStyle w:val="TableCotent"/>
              </w:rPr>
            </w:pPr>
            <w:r w:rsidRPr="00A33A56">
              <w:rPr>
                <w:rStyle w:val="TableCotent"/>
              </w:rPr>
              <w:t xml:space="preserve">Environmental </w:t>
            </w:r>
            <w:r w:rsidR="004E36BE" w:rsidRPr="00A33A56">
              <w:rPr>
                <w:rStyle w:val="TableCotent"/>
              </w:rPr>
              <w:t>Adaptation (</w:t>
            </w:r>
            <w:r w:rsidR="00B0126B" w:rsidRPr="00A33A56">
              <w:rPr>
                <w:rStyle w:val="TableCotent"/>
              </w:rPr>
              <w:t>80)</w:t>
            </w:r>
          </w:p>
        </w:tc>
      </w:tr>
      <w:tr w:rsidR="00302743" w:rsidRPr="00A33A56" w14:paraId="343C3B95"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0159AF7A"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68AD856E" w14:textId="299227BA" w:rsidR="00B0126B" w:rsidRPr="00A33A56" w:rsidRDefault="00B0126B" w:rsidP="0025442C">
            <w:pPr>
              <w:jc w:val="center"/>
              <w:rPr>
                <w:rStyle w:val="TableCotent"/>
                <w:rtl/>
              </w:rPr>
            </w:pPr>
            <w:r w:rsidRPr="00A33A56">
              <w:rPr>
                <w:rStyle w:val="TableCotent"/>
              </w:rPr>
              <w:t>Integration</w:t>
            </w:r>
          </w:p>
        </w:tc>
        <w:tc>
          <w:tcPr>
            <w:tcW w:w="1418" w:type="dxa"/>
            <w:tcBorders>
              <w:left w:val="single" w:sz="4" w:space="0" w:color="auto"/>
            </w:tcBorders>
            <w:shd w:val="clear" w:color="auto" w:fill="F2F2F2" w:themeFill="background1" w:themeFillShade="F2"/>
            <w:vAlign w:val="center"/>
          </w:tcPr>
          <w:p w14:paraId="63E4A9F2" w14:textId="198A20B5" w:rsidR="00B0126B" w:rsidRPr="00A33A56" w:rsidRDefault="00B0126B" w:rsidP="0025442C">
            <w:pPr>
              <w:jc w:val="center"/>
              <w:rPr>
                <w:rStyle w:val="TableCotent"/>
                <w:rtl/>
              </w:rPr>
            </w:pPr>
            <w:r w:rsidRPr="00A33A56">
              <w:rPr>
                <w:rStyle w:val="TableCotent"/>
              </w:rPr>
              <w:t>Unification</w:t>
            </w:r>
          </w:p>
        </w:tc>
        <w:tc>
          <w:tcPr>
            <w:tcW w:w="1984" w:type="dxa"/>
            <w:gridSpan w:val="2"/>
            <w:shd w:val="clear" w:color="auto" w:fill="F2F2F2" w:themeFill="background1" w:themeFillShade="F2"/>
            <w:vAlign w:val="center"/>
          </w:tcPr>
          <w:p w14:paraId="56589E2D" w14:textId="45D111F2" w:rsidR="00B0126B" w:rsidRPr="00A33A56" w:rsidRDefault="00473175" w:rsidP="0025442C">
            <w:pPr>
              <w:jc w:val="center"/>
              <w:rPr>
                <w:rStyle w:val="TableCotent"/>
              </w:rPr>
            </w:pPr>
            <w:r w:rsidRPr="00A33A56">
              <w:rPr>
                <w:rStyle w:val="TableCotent"/>
              </w:rPr>
              <w:t>Comprehensive Verification (</w:t>
            </w:r>
            <w:r w:rsidR="00B0126B" w:rsidRPr="00A33A56">
              <w:rPr>
                <w:rStyle w:val="TableCotent"/>
              </w:rPr>
              <w:t>85</w:t>
            </w:r>
          </w:p>
        </w:tc>
        <w:tc>
          <w:tcPr>
            <w:tcW w:w="2079" w:type="dxa"/>
            <w:gridSpan w:val="2"/>
            <w:shd w:val="clear" w:color="auto" w:fill="F2F2F2" w:themeFill="background1" w:themeFillShade="F2"/>
            <w:vAlign w:val="center"/>
          </w:tcPr>
          <w:p w14:paraId="20B90874" w14:textId="65EC1591" w:rsidR="00B0126B" w:rsidRPr="00A33A56" w:rsidRDefault="00B0126B" w:rsidP="0025442C">
            <w:pPr>
              <w:jc w:val="center"/>
              <w:rPr>
                <w:rStyle w:val="TableCotent"/>
              </w:rPr>
            </w:pPr>
            <w:r w:rsidRPr="00A33A56">
              <w:rPr>
                <w:rStyle w:val="TableCotent"/>
              </w:rPr>
              <w:t>Appropriate Methods (80)</w:t>
            </w:r>
          </w:p>
        </w:tc>
        <w:tc>
          <w:tcPr>
            <w:tcW w:w="2075" w:type="dxa"/>
            <w:gridSpan w:val="2"/>
            <w:shd w:val="clear" w:color="auto" w:fill="F2F2F2" w:themeFill="background1" w:themeFillShade="F2"/>
            <w:vAlign w:val="center"/>
          </w:tcPr>
          <w:p w14:paraId="75861764" w14:textId="2D04562F" w:rsidR="00B0126B" w:rsidRPr="00A33A56" w:rsidRDefault="00B0126B" w:rsidP="0025442C">
            <w:pPr>
              <w:jc w:val="center"/>
              <w:rPr>
                <w:rStyle w:val="TableCotent"/>
              </w:rPr>
            </w:pPr>
            <w:r w:rsidRPr="00A33A56">
              <w:rPr>
                <w:rStyle w:val="TableCotent"/>
              </w:rPr>
              <w:t>Future-Proofing (75)</w:t>
            </w:r>
          </w:p>
        </w:tc>
      </w:tr>
      <w:tr w:rsidR="00302743" w:rsidRPr="00A33A56" w14:paraId="643B0009"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6638DF8D"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2EE51837" w14:textId="670AC5FD" w:rsidR="00B0126B" w:rsidRPr="00A33A56" w:rsidRDefault="00B0126B" w:rsidP="0025442C">
            <w:pPr>
              <w:jc w:val="center"/>
              <w:rPr>
                <w:rStyle w:val="TableCotent"/>
                <w:rtl/>
              </w:rPr>
            </w:pPr>
            <w:r w:rsidRPr="00A33A56">
              <w:rPr>
                <w:rStyle w:val="TableCotent"/>
              </w:rPr>
              <w:t>Multi-Criteria</w:t>
            </w:r>
          </w:p>
        </w:tc>
        <w:tc>
          <w:tcPr>
            <w:tcW w:w="1418" w:type="dxa"/>
            <w:tcBorders>
              <w:left w:val="single" w:sz="4" w:space="0" w:color="auto"/>
            </w:tcBorders>
            <w:shd w:val="clear" w:color="auto" w:fill="F2F2F2" w:themeFill="background1" w:themeFillShade="F2"/>
            <w:vAlign w:val="center"/>
          </w:tcPr>
          <w:p w14:paraId="25DEB05A" w14:textId="63157507" w:rsidR="00B0126B" w:rsidRPr="00A33A56" w:rsidRDefault="00B0126B" w:rsidP="0025442C">
            <w:pPr>
              <w:jc w:val="center"/>
              <w:rPr>
                <w:rStyle w:val="TableCotent"/>
                <w:rtl/>
              </w:rPr>
            </w:pPr>
            <w:r w:rsidRPr="00A33A56">
              <w:rPr>
                <w:rStyle w:val="TableCotent"/>
              </w:rPr>
              <w:t>Precision</w:t>
            </w:r>
          </w:p>
        </w:tc>
        <w:tc>
          <w:tcPr>
            <w:tcW w:w="1984" w:type="dxa"/>
            <w:gridSpan w:val="2"/>
            <w:shd w:val="clear" w:color="auto" w:fill="F2F2F2" w:themeFill="background1" w:themeFillShade="F2"/>
            <w:vAlign w:val="center"/>
          </w:tcPr>
          <w:p w14:paraId="6B203347" w14:textId="1A6B223E" w:rsidR="00B0126B" w:rsidRPr="00A33A56" w:rsidRDefault="00B0126B" w:rsidP="0025442C">
            <w:pPr>
              <w:jc w:val="center"/>
              <w:rPr>
                <w:rStyle w:val="TableCotent"/>
              </w:rPr>
            </w:pPr>
            <w:r w:rsidRPr="00A33A56">
              <w:rPr>
                <w:rStyle w:val="TableCotent"/>
              </w:rPr>
              <w:t>Method Accuracy (80)</w:t>
            </w:r>
          </w:p>
        </w:tc>
        <w:tc>
          <w:tcPr>
            <w:tcW w:w="2079" w:type="dxa"/>
            <w:gridSpan w:val="2"/>
            <w:shd w:val="clear" w:color="auto" w:fill="F2F2F2" w:themeFill="background1" w:themeFillShade="F2"/>
            <w:vAlign w:val="center"/>
          </w:tcPr>
          <w:p w14:paraId="4D5C08AD" w14:textId="1B0D5DD9" w:rsidR="00B0126B" w:rsidRPr="00A33A56" w:rsidRDefault="00B0126B" w:rsidP="0025442C">
            <w:pPr>
              <w:jc w:val="center"/>
              <w:rPr>
                <w:rStyle w:val="TableCotent"/>
              </w:rPr>
            </w:pPr>
            <w:r w:rsidRPr="00A33A56">
              <w:rPr>
                <w:rStyle w:val="TableCotent"/>
              </w:rPr>
              <w:t>Suggested Practices (75)</w:t>
            </w:r>
          </w:p>
        </w:tc>
        <w:tc>
          <w:tcPr>
            <w:tcW w:w="2075" w:type="dxa"/>
            <w:gridSpan w:val="2"/>
            <w:shd w:val="clear" w:color="auto" w:fill="F2F2F2" w:themeFill="background1" w:themeFillShade="F2"/>
            <w:vAlign w:val="center"/>
          </w:tcPr>
          <w:p w14:paraId="5EC5C59D" w14:textId="6AD5FF95" w:rsidR="00B0126B" w:rsidRPr="00A33A56" w:rsidRDefault="00B0126B" w:rsidP="0025442C">
            <w:pPr>
              <w:jc w:val="center"/>
              <w:rPr>
                <w:rStyle w:val="TableCotent"/>
              </w:rPr>
            </w:pPr>
            <w:r w:rsidRPr="00A33A56">
              <w:rPr>
                <w:rStyle w:val="TableCotent"/>
              </w:rPr>
              <w:t>Adaptive Methods (80)</w:t>
            </w:r>
          </w:p>
        </w:tc>
      </w:tr>
      <w:tr w:rsidR="00302743" w:rsidRPr="00A33A56" w14:paraId="3F1511C3"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7DFCCF3E"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66A78A16" w14:textId="235A5653" w:rsidR="00B0126B" w:rsidRPr="00A33A56" w:rsidRDefault="00B0126B" w:rsidP="0025442C">
            <w:pPr>
              <w:jc w:val="center"/>
              <w:rPr>
                <w:rStyle w:val="TableCotent"/>
                <w:rtl/>
              </w:rPr>
            </w:pPr>
            <w:r w:rsidRPr="00A33A56">
              <w:rPr>
                <w:rStyle w:val="TableCotent"/>
              </w:rPr>
              <w:t>Urban Systems</w:t>
            </w:r>
          </w:p>
        </w:tc>
        <w:tc>
          <w:tcPr>
            <w:tcW w:w="1418" w:type="dxa"/>
            <w:tcBorders>
              <w:left w:val="single" w:sz="4" w:space="0" w:color="auto"/>
            </w:tcBorders>
            <w:shd w:val="clear" w:color="auto" w:fill="F2F2F2" w:themeFill="background1" w:themeFillShade="F2"/>
            <w:vAlign w:val="center"/>
          </w:tcPr>
          <w:p w14:paraId="446964E7" w14:textId="7E6AAD77" w:rsidR="00B0126B" w:rsidRPr="00A33A56" w:rsidRDefault="00473175" w:rsidP="0025442C">
            <w:pPr>
              <w:jc w:val="center"/>
              <w:rPr>
                <w:rStyle w:val="TableCotent"/>
                <w:rtl/>
              </w:rPr>
            </w:pPr>
            <w:r w:rsidRPr="00A33A56">
              <w:rPr>
                <w:rStyle w:val="TableCotent"/>
              </w:rPr>
              <w:t>Systems Approach</w:t>
            </w:r>
          </w:p>
        </w:tc>
        <w:tc>
          <w:tcPr>
            <w:tcW w:w="1984" w:type="dxa"/>
            <w:gridSpan w:val="2"/>
            <w:shd w:val="clear" w:color="auto" w:fill="F2F2F2" w:themeFill="background1" w:themeFillShade="F2"/>
            <w:vAlign w:val="center"/>
          </w:tcPr>
          <w:p w14:paraId="1A50D5E0" w14:textId="2EBAE859" w:rsidR="00B0126B" w:rsidRPr="00A33A56" w:rsidRDefault="00B0126B" w:rsidP="0025442C">
            <w:pPr>
              <w:jc w:val="center"/>
              <w:rPr>
                <w:rStyle w:val="TableCotent"/>
              </w:rPr>
            </w:pPr>
            <w:r w:rsidRPr="00A33A56">
              <w:rPr>
                <w:rStyle w:val="TableCotent"/>
              </w:rPr>
              <w:t>Validation (75)</w:t>
            </w:r>
          </w:p>
        </w:tc>
        <w:tc>
          <w:tcPr>
            <w:tcW w:w="2079" w:type="dxa"/>
            <w:gridSpan w:val="2"/>
            <w:shd w:val="clear" w:color="auto" w:fill="F2F2F2" w:themeFill="background1" w:themeFillShade="F2"/>
            <w:vAlign w:val="center"/>
          </w:tcPr>
          <w:p w14:paraId="2A29B1B1" w14:textId="5370637D" w:rsidR="00B0126B" w:rsidRPr="00A33A56" w:rsidRDefault="00B0126B" w:rsidP="0025442C">
            <w:pPr>
              <w:jc w:val="center"/>
              <w:rPr>
                <w:rStyle w:val="TableCotent"/>
              </w:rPr>
            </w:pPr>
            <w:r w:rsidRPr="00A33A56">
              <w:rPr>
                <w:rStyle w:val="TableCotent"/>
              </w:rPr>
              <w:t>Appropriate Approaches (85)</w:t>
            </w:r>
          </w:p>
        </w:tc>
        <w:tc>
          <w:tcPr>
            <w:tcW w:w="2075" w:type="dxa"/>
            <w:gridSpan w:val="2"/>
            <w:shd w:val="clear" w:color="auto" w:fill="F2F2F2" w:themeFill="background1" w:themeFillShade="F2"/>
            <w:vAlign w:val="center"/>
          </w:tcPr>
          <w:p w14:paraId="1C929970" w14:textId="19A5A55A" w:rsidR="00B0126B" w:rsidRPr="00A33A56" w:rsidRDefault="00B0126B" w:rsidP="0025442C">
            <w:pPr>
              <w:jc w:val="center"/>
              <w:rPr>
                <w:rStyle w:val="TableCotent"/>
              </w:rPr>
            </w:pPr>
            <w:r w:rsidRPr="00A33A56">
              <w:rPr>
                <w:rStyle w:val="TableCotent"/>
              </w:rPr>
              <w:t>Adapting Methods (80)</w:t>
            </w:r>
          </w:p>
        </w:tc>
      </w:tr>
      <w:tr w:rsidR="00302743" w:rsidRPr="00A33A56" w14:paraId="55B2BC5E"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2E79B2FB"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0DD40201" w14:textId="5BAE78B4" w:rsidR="00B0126B" w:rsidRPr="00A33A56" w:rsidRDefault="00B0126B" w:rsidP="0025442C">
            <w:pPr>
              <w:jc w:val="center"/>
              <w:rPr>
                <w:rStyle w:val="TableCotent"/>
                <w:rtl/>
              </w:rPr>
            </w:pPr>
            <w:r w:rsidRPr="00A33A56">
              <w:rPr>
                <w:rStyle w:val="TableCotent"/>
              </w:rPr>
              <w:t>Data-Driven</w:t>
            </w:r>
          </w:p>
        </w:tc>
        <w:tc>
          <w:tcPr>
            <w:tcW w:w="1418" w:type="dxa"/>
            <w:tcBorders>
              <w:left w:val="single" w:sz="4" w:space="0" w:color="auto"/>
            </w:tcBorders>
            <w:shd w:val="clear" w:color="auto" w:fill="F2F2F2" w:themeFill="background1" w:themeFillShade="F2"/>
            <w:vAlign w:val="center"/>
          </w:tcPr>
          <w:p w14:paraId="195DAA65" w14:textId="0A25AA6C" w:rsidR="00B0126B" w:rsidRPr="00A33A56" w:rsidRDefault="00B0126B" w:rsidP="0025442C">
            <w:pPr>
              <w:jc w:val="center"/>
              <w:rPr>
                <w:rStyle w:val="TableCotent"/>
                <w:rtl/>
              </w:rPr>
            </w:pPr>
            <w:r w:rsidRPr="00A33A56">
              <w:rPr>
                <w:rStyle w:val="TableCotent"/>
              </w:rPr>
              <w:t xml:space="preserve">Informed </w:t>
            </w:r>
            <w:r w:rsidR="00964D9E">
              <w:rPr>
                <w:rStyle w:val="TableCotent"/>
              </w:rPr>
              <w:t>emissions</w:t>
            </w:r>
          </w:p>
        </w:tc>
        <w:tc>
          <w:tcPr>
            <w:tcW w:w="1984" w:type="dxa"/>
            <w:gridSpan w:val="2"/>
            <w:shd w:val="clear" w:color="auto" w:fill="F2F2F2" w:themeFill="background1" w:themeFillShade="F2"/>
            <w:vAlign w:val="center"/>
          </w:tcPr>
          <w:p w14:paraId="395EA9DA" w14:textId="02C5399A" w:rsidR="00B0126B" w:rsidRPr="00A33A56" w:rsidRDefault="00B0126B" w:rsidP="0025442C">
            <w:pPr>
              <w:jc w:val="center"/>
              <w:rPr>
                <w:rStyle w:val="TableCotent"/>
              </w:rPr>
            </w:pPr>
            <w:r w:rsidRPr="00A33A56">
              <w:rPr>
                <w:rStyle w:val="TableCotent"/>
              </w:rPr>
              <w:t>Method Verification</w:t>
            </w:r>
            <w:r w:rsidR="00FB4C0E" w:rsidRPr="00A33A56">
              <w:rPr>
                <w:rStyle w:val="TableCotent"/>
              </w:rPr>
              <w:t xml:space="preserve"> </w:t>
            </w:r>
            <w:r w:rsidRPr="00A33A56">
              <w:rPr>
                <w:rStyle w:val="TableCotent"/>
              </w:rPr>
              <w:t>(85)</w:t>
            </w:r>
          </w:p>
        </w:tc>
        <w:tc>
          <w:tcPr>
            <w:tcW w:w="2079" w:type="dxa"/>
            <w:gridSpan w:val="2"/>
            <w:shd w:val="clear" w:color="auto" w:fill="F2F2F2" w:themeFill="background1" w:themeFillShade="F2"/>
            <w:vAlign w:val="center"/>
          </w:tcPr>
          <w:p w14:paraId="7FA6DCC5" w14:textId="1FFAD381" w:rsidR="00B0126B" w:rsidRPr="00A33A56" w:rsidRDefault="00473175" w:rsidP="0025442C">
            <w:pPr>
              <w:jc w:val="center"/>
              <w:rPr>
                <w:rStyle w:val="TableCotent"/>
              </w:rPr>
            </w:pPr>
            <w:r w:rsidRPr="00A33A56">
              <w:rPr>
                <w:rStyle w:val="TableCotent"/>
              </w:rPr>
              <w:t>Databased</w:t>
            </w:r>
            <w:r w:rsidR="00B0126B" w:rsidRPr="00A33A56">
              <w:rPr>
                <w:rStyle w:val="TableCotent"/>
              </w:rPr>
              <w:t xml:space="preserve"> Suggestions</w:t>
            </w:r>
            <w:r w:rsidR="00140CD4">
              <w:rPr>
                <w:rStyle w:val="TableCotent"/>
              </w:rPr>
              <w:t xml:space="preserve"> </w:t>
            </w:r>
            <w:r w:rsidR="00B0126B" w:rsidRPr="00A33A56">
              <w:rPr>
                <w:rStyle w:val="TableCotent"/>
              </w:rPr>
              <w:t>(90)</w:t>
            </w:r>
          </w:p>
        </w:tc>
        <w:tc>
          <w:tcPr>
            <w:tcW w:w="2075" w:type="dxa"/>
            <w:gridSpan w:val="2"/>
            <w:shd w:val="clear" w:color="auto" w:fill="F2F2F2" w:themeFill="background1" w:themeFillShade="F2"/>
            <w:vAlign w:val="center"/>
          </w:tcPr>
          <w:p w14:paraId="3F7063D5" w14:textId="7FEF04A0" w:rsidR="00B0126B" w:rsidRPr="00A33A56" w:rsidRDefault="00473175" w:rsidP="0025442C">
            <w:pPr>
              <w:jc w:val="center"/>
              <w:rPr>
                <w:rStyle w:val="TableCotent"/>
              </w:rPr>
            </w:pPr>
            <w:r w:rsidRPr="00A33A56">
              <w:rPr>
                <w:rStyle w:val="TableCotent"/>
              </w:rPr>
              <w:t>New Conditions</w:t>
            </w:r>
            <w:r w:rsidR="00B0126B" w:rsidRPr="00A33A56">
              <w:rPr>
                <w:rStyle w:val="TableCotent"/>
              </w:rPr>
              <w:t xml:space="preserve"> Response</w:t>
            </w:r>
            <w:r w:rsidR="00140CD4">
              <w:rPr>
                <w:rStyle w:val="TableCotent"/>
              </w:rPr>
              <w:t xml:space="preserve"> </w:t>
            </w:r>
            <w:r w:rsidR="00B0126B" w:rsidRPr="00A33A56">
              <w:rPr>
                <w:rStyle w:val="TableCotent"/>
              </w:rPr>
              <w:t>(75)</w:t>
            </w:r>
          </w:p>
        </w:tc>
      </w:tr>
      <w:tr w:rsidR="00302743" w:rsidRPr="00A33A56" w14:paraId="63CB77BD"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28B02A04"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09489839" w14:textId="4F598754" w:rsidR="00B0126B" w:rsidRPr="00A33A56" w:rsidRDefault="00B0126B" w:rsidP="0025442C">
            <w:pPr>
              <w:jc w:val="center"/>
              <w:rPr>
                <w:rStyle w:val="TableCotent"/>
                <w:rtl/>
              </w:rPr>
            </w:pPr>
            <w:r w:rsidRPr="00A33A56">
              <w:rPr>
                <w:rStyle w:val="TableCotent"/>
              </w:rPr>
              <w:t>Adaptability</w:t>
            </w:r>
          </w:p>
        </w:tc>
        <w:tc>
          <w:tcPr>
            <w:tcW w:w="1418" w:type="dxa"/>
            <w:tcBorders>
              <w:left w:val="single" w:sz="4" w:space="0" w:color="auto"/>
            </w:tcBorders>
            <w:shd w:val="clear" w:color="auto" w:fill="F2F2F2" w:themeFill="background1" w:themeFillShade="F2"/>
            <w:vAlign w:val="center"/>
          </w:tcPr>
          <w:p w14:paraId="41048219" w14:textId="1467189F" w:rsidR="00B0126B" w:rsidRPr="00A33A56" w:rsidRDefault="00B0126B" w:rsidP="0025442C">
            <w:pPr>
              <w:jc w:val="center"/>
              <w:rPr>
                <w:rStyle w:val="TableCotent"/>
                <w:rtl/>
              </w:rPr>
            </w:pPr>
            <w:r w:rsidRPr="00A33A56">
              <w:rPr>
                <w:rStyle w:val="TableCotent"/>
              </w:rPr>
              <w:t>Flexibility</w:t>
            </w:r>
          </w:p>
        </w:tc>
        <w:tc>
          <w:tcPr>
            <w:tcW w:w="1984" w:type="dxa"/>
            <w:gridSpan w:val="2"/>
            <w:shd w:val="clear" w:color="auto" w:fill="F2F2F2" w:themeFill="background1" w:themeFillShade="F2"/>
            <w:vAlign w:val="center"/>
          </w:tcPr>
          <w:p w14:paraId="64FFC62E" w14:textId="00637A92" w:rsidR="00B0126B" w:rsidRPr="00A33A56" w:rsidRDefault="00B0126B" w:rsidP="0025442C">
            <w:pPr>
              <w:jc w:val="center"/>
              <w:rPr>
                <w:rStyle w:val="TableCotent"/>
              </w:rPr>
            </w:pPr>
            <w:r w:rsidRPr="00A33A56">
              <w:rPr>
                <w:rStyle w:val="TableCotent"/>
              </w:rPr>
              <w:t>Content Accuracy (80)</w:t>
            </w:r>
          </w:p>
        </w:tc>
        <w:tc>
          <w:tcPr>
            <w:tcW w:w="2079" w:type="dxa"/>
            <w:gridSpan w:val="2"/>
            <w:shd w:val="clear" w:color="auto" w:fill="F2F2F2" w:themeFill="background1" w:themeFillShade="F2"/>
            <w:vAlign w:val="center"/>
          </w:tcPr>
          <w:p w14:paraId="4362CF64" w14:textId="0361D237" w:rsidR="00B0126B" w:rsidRPr="00A33A56" w:rsidRDefault="00B0126B" w:rsidP="0025442C">
            <w:pPr>
              <w:jc w:val="center"/>
              <w:rPr>
                <w:rStyle w:val="TableCotent"/>
              </w:rPr>
            </w:pPr>
            <w:r w:rsidRPr="00A33A56">
              <w:rPr>
                <w:rStyle w:val="TableCotent"/>
              </w:rPr>
              <w:t>Flexible Methods (85)</w:t>
            </w:r>
          </w:p>
        </w:tc>
        <w:tc>
          <w:tcPr>
            <w:tcW w:w="2075" w:type="dxa"/>
            <w:gridSpan w:val="2"/>
            <w:shd w:val="clear" w:color="auto" w:fill="F2F2F2" w:themeFill="background1" w:themeFillShade="F2"/>
            <w:vAlign w:val="center"/>
          </w:tcPr>
          <w:p w14:paraId="40BB12C2" w14:textId="5ACA2AAC" w:rsidR="00B0126B" w:rsidRPr="00A33A56" w:rsidRDefault="00B0126B" w:rsidP="0025442C">
            <w:pPr>
              <w:jc w:val="center"/>
              <w:rPr>
                <w:rStyle w:val="TableCotent"/>
              </w:rPr>
            </w:pPr>
            <w:r w:rsidRPr="00A33A56">
              <w:rPr>
                <w:rStyle w:val="TableCotent"/>
              </w:rPr>
              <w:t>Responding to Change (90)</w:t>
            </w:r>
          </w:p>
        </w:tc>
      </w:tr>
      <w:tr w:rsidR="00302743" w:rsidRPr="00A33A56" w14:paraId="364E0A25"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0A1FC689"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00103EAE" w14:textId="38A9779C" w:rsidR="00B0126B" w:rsidRPr="00A33A56" w:rsidRDefault="00B0126B" w:rsidP="0025442C">
            <w:pPr>
              <w:jc w:val="center"/>
              <w:rPr>
                <w:rStyle w:val="TableCotent"/>
                <w:rtl/>
              </w:rPr>
            </w:pPr>
            <w:r w:rsidRPr="00A33A56">
              <w:rPr>
                <w:rStyle w:val="TableCotent"/>
              </w:rPr>
              <w:t>Landscape</w:t>
            </w:r>
          </w:p>
        </w:tc>
        <w:tc>
          <w:tcPr>
            <w:tcW w:w="1418" w:type="dxa"/>
            <w:tcBorders>
              <w:left w:val="single" w:sz="4" w:space="0" w:color="auto"/>
            </w:tcBorders>
            <w:shd w:val="clear" w:color="auto" w:fill="F2F2F2" w:themeFill="background1" w:themeFillShade="F2"/>
            <w:vAlign w:val="center"/>
          </w:tcPr>
          <w:p w14:paraId="0A414293" w14:textId="52284FB9" w:rsidR="00B0126B" w:rsidRPr="00A33A56" w:rsidRDefault="00B0126B" w:rsidP="0025442C">
            <w:pPr>
              <w:jc w:val="center"/>
              <w:rPr>
                <w:rStyle w:val="TableCotent"/>
                <w:rtl/>
              </w:rPr>
            </w:pPr>
            <w:r w:rsidRPr="00A33A56">
              <w:rPr>
                <w:rStyle w:val="TableCotent"/>
              </w:rPr>
              <w:t>Ecological Planning</w:t>
            </w:r>
          </w:p>
        </w:tc>
        <w:tc>
          <w:tcPr>
            <w:tcW w:w="1984" w:type="dxa"/>
            <w:gridSpan w:val="2"/>
            <w:shd w:val="clear" w:color="auto" w:fill="F2F2F2" w:themeFill="background1" w:themeFillShade="F2"/>
            <w:vAlign w:val="center"/>
          </w:tcPr>
          <w:p w14:paraId="04A3BF13" w14:textId="18D3F485" w:rsidR="00B0126B" w:rsidRPr="00A33A56" w:rsidRDefault="00B0126B" w:rsidP="0025442C">
            <w:pPr>
              <w:jc w:val="center"/>
              <w:rPr>
                <w:rStyle w:val="TableCotent"/>
              </w:rPr>
            </w:pPr>
            <w:r w:rsidRPr="00A33A56">
              <w:rPr>
                <w:rStyle w:val="TableCotent"/>
              </w:rPr>
              <w:t>Verification (70)</w:t>
            </w:r>
          </w:p>
        </w:tc>
        <w:tc>
          <w:tcPr>
            <w:tcW w:w="2079" w:type="dxa"/>
            <w:gridSpan w:val="2"/>
            <w:shd w:val="clear" w:color="auto" w:fill="F2F2F2" w:themeFill="background1" w:themeFillShade="F2"/>
            <w:vAlign w:val="center"/>
          </w:tcPr>
          <w:p w14:paraId="18E5E97B" w14:textId="16585275" w:rsidR="00B0126B" w:rsidRPr="00A33A56" w:rsidRDefault="00B0126B" w:rsidP="0025442C">
            <w:pPr>
              <w:jc w:val="center"/>
              <w:rPr>
                <w:rStyle w:val="TableCotent"/>
              </w:rPr>
            </w:pPr>
            <w:r w:rsidRPr="00A33A56">
              <w:rPr>
                <w:rStyle w:val="TableCotent"/>
              </w:rPr>
              <w:t>Appropriate Methods (80)</w:t>
            </w:r>
          </w:p>
        </w:tc>
        <w:tc>
          <w:tcPr>
            <w:tcW w:w="2075" w:type="dxa"/>
            <w:gridSpan w:val="2"/>
            <w:shd w:val="clear" w:color="auto" w:fill="F2F2F2" w:themeFill="background1" w:themeFillShade="F2"/>
            <w:vAlign w:val="center"/>
          </w:tcPr>
          <w:p w14:paraId="473AD018" w14:textId="534E474B" w:rsidR="00B0126B" w:rsidRPr="00A33A56" w:rsidRDefault="00473175" w:rsidP="0025442C">
            <w:pPr>
              <w:jc w:val="center"/>
              <w:rPr>
                <w:rStyle w:val="TableCotent"/>
              </w:rPr>
            </w:pPr>
            <w:r w:rsidRPr="00A33A56">
              <w:rPr>
                <w:rStyle w:val="TableCotent"/>
              </w:rPr>
              <w:t>Environmental Adaptability (</w:t>
            </w:r>
            <w:r w:rsidR="00B0126B" w:rsidRPr="00A33A56">
              <w:rPr>
                <w:rStyle w:val="TableCotent"/>
              </w:rPr>
              <w:t>85)</w:t>
            </w:r>
          </w:p>
        </w:tc>
      </w:tr>
      <w:tr w:rsidR="00302743" w:rsidRPr="00A33A56" w14:paraId="605C48E2"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076F4FEF"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545A4311" w14:textId="585E6A32" w:rsidR="00B0126B" w:rsidRPr="00A33A56" w:rsidRDefault="00B0126B" w:rsidP="0025442C">
            <w:pPr>
              <w:jc w:val="center"/>
              <w:rPr>
                <w:rStyle w:val="TableCotent"/>
                <w:rtl/>
              </w:rPr>
            </w:pPr>
            <w:r w:rsidRPr="00A33A56">
              <w:rPr>
                <w:rStyle w:val="TableCotent"/>
              </w:rPr>
              <w:t>Innovation</w:t>
            </w:r>
          </w:p>
        </w:tc>
        <w:tc>
          <w:tcPr>
            <w:tcW w:w="1418" w:type="dxa"/>
            <w:tcBorders>
              <w:left w:val="single" w:sz="4" w:space="0" w:color="auto"/>
            </w:tcBorders>
            <w:shd w:val="clear" w:color="auto" w:fill="F2F2F2" w:themeFill="background1" w:themeFillShade="F2"/>
            <w:vAlign w:val="center"/>
          </w:tcPr>
          <w:p w14:paraId="25CBB956" w14:textId="6F873C61" w:rsidR="00B0126B" w:rsidRPr="00A33A56" w:rsidRDefault="00B0126B" w:rsidP="0025442C">
            <w:pPr>
              <w:jc w:val="center"/>
              <w:rPr>
                <w:rStyle w:val="TableCotent"/>
                <w:rtl/>
              </w:rPr>
            </w:pPr>
            <w:r w:rsidRPr="00A33A56">
              <w:rPr>
                <w:rStyle w:val="TableCotent"/>
              </w:rPr>
              <w:t>Creativity</w:t>
            </w:r>
          </w:p>
        </w:tc>
        <w:tc>
          <w:tcPr>
            <w:tcW w:w="1984" w:type="dxa"/>
            <w:gridSpan w:val="2"/>
            <w:shd w:val="clear" w:color="auto" w:fill="F2F2F2" w:themeFill="background1" w:themeFillShade="F2"/>
            <w:vAlign w:val="center"/>
          </w:tcPr>
          <w:p w14:paraId="1391DE74" w14:textId="652206FF" w:rsidR="00B0126B" w:rsidRPr="00A33A56" w:rsidRDefault="00B0126B" w:rsidP="0025442C">
            <w:pPr>
              <w:jc w:val="center"/>
              <w:rPr>
                <w:rStyle w:val="TableCotent"/>
              </w:rPr>
            </w:pPr>
            <w:r w:rsidRPr="00A33A56">
              <w:rPr>
                <w:rStyle w:val="TableCotent"/>
              </w:rPr>
              <w:t>Process Validation</w:t>
            </w:r>
            <w:r w:rsidR="00140CD4">
              <w:rPr>
                <w:rStyle w:val="TableCotent"/>
              </w:rPr>
              <w:t xml:space="preserve"> </w:t>
            </w:r>
            <w:r w:rsidRPr="00A33A56">
              <w:rPr>
                <w:rStyle w:val="TableCotent"/>
              </w:rPr>
              <w:t>(85)</w:t>
            </w:r>
          </w:p>
        </w:tc>
        <w:tc>
          <w:tcPr>
            <w:tcW w:w="2079" w:type="dxa"/>
            <w:gridSpan w:val="2"/>
            <w:shd w:val="clear" w:color="auto" w:fill="F2F2F2" w:themeFill="background1" w:themeFillShade="F2"/>
            <w:vAlign w:val="center"/>
          </w:tcPr>
          <w:p w14:paraId="5E0FC32F" w14:textId="741F22D4" w:rsidR="00B0126B" w:rsidRPr="00A33A56" w:rsidRDefault="00B0126B" w:rsidP="0025442C">
            <w:pPr>
              <w:jc w:val="center"/>
              <w:rPr>
                <w:rStyle w:val="TableCotent"/>
              </w:rPr>
            </w:pPr>
            <w:r w:rsidRPr="00A33A56">
              <w:rPr>
                <w:rStyle w:val="TableCotent"/>
              </w:rPr>
              <w:t>Creative Methods (90)</w:t>
            </w:r>
          </w:p>
        </w:tc>
        <w:tc>
          <w:tcPr>
            <w:tcW w:w="2075" w:type="dxa"/>
            <w:gridSpan w:val="2"/>
            <w:shd w:val="clear" w:color="auto" w:fill="F2F2F2" w:themeFill="background1" w:themeFillShade="F2"/>
            <w:vAlign w:val="center"/>
          </w:tcPr>
          <w:p w14:paraId="1DBFC103" w14:textId="698823C9" w:rsidR="00B0126B" w:rsidRPr="00A33A56" w:rsidRDefault="00B0126B" w:rsidP="0025442C">
            <w:pPr>
              <w:jc w:val="center"/>
              <w:rPr>
                <w:rStyle w:val="TableCotent"/>
              </w:rPr>
            </w:pPr>
            <w:r w:rsidRPr="00A33A56">
              <w:rPr>
                <w:rStyle w:val="TableCotent"/>
              </w:rPr>
              <w:t>New Needs Response (80)</w:t>
            </w:r>
          </w:p>
        </w:tc>
      </w:tr>
      <w:tr w:rsidR="00302743" w:rsidRPr="00A33A56" w14:paraId="49D0A522"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1080BD0C"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35E12DA2" w14:textId="391CE7CA" w:rsidR="00B0126B" w:rsidRPr="00A33A56" w:rsidRDefault="00B0126B" w:rsidP="0025442C">
            <w:pPr>
              <w:jc w:val="center"/>
              <w:rPr>
                <w:rStyle w:val="TableCotent"/>
                <w:rtl/>
              </w:rPr>
            </w:pPr>
            <w:r w:rsidRPr="00A33A56">
              <w:rPr>
                <w:rStyle w:val="TableCotent"/>
              </w:rPr>
              <w:t>Urban Form</w:t>
            </w:r>
          </w:p>
        </w:tc>
        <w:tc>
          <w:tcPr>
            <w:tcW w:w="1418" w:type="dxa"/>
            <w:tcBorders>
              <w:left w:val="single" w:sz="4" w:space="0" w:color="auto"/>
            </w:tcBorders>
            <w:shd w:val="clear" w:color="auto" w:fill="F2F2F2" w:themeFill="background1" w:themeFillShade="F2"/>
            <w:vAlign w:val="center"/>
          </w:tcPr>
          <w:p w14:paraId="1AA06324" w14:textId="32243CB7" w:rsidR="00B0126B" w:rsidRPr="00A33A56" w:rsidRDefault="00B0126B" w:rsidP="0025442C">
            <w:pPr>
              <w:jc w:val="center"/>
              <w:rPr>
                <w:rStyle w:val="TableCotent"/>
                <w:rtl/>
              </w:rPr>
            </w:pPr>
            <w:r w:rsidRPr="00A33A56">
              <w:rPr>
                <w:rStyle w:val="TableCotent"/>
              </w:rPr>
              <w:t>Design Integrity</w:t>
            </w:r>
          </w:p>
        </w:tc>
        <w:tc>
          <w:tcPr>
            <w:tcW w:w="1984" w:type="dxa"/>
            <w:gridSpan w:val="2"/>
            <w:shd w:val="clear" w:color="auto" w:fill="F2F2F2" w:themeFill="background1" w:themeFillShade="F2"/>
            <w:vAlign w:val="center"/>
          </w:tcPr>
          <w:p w14:paraId="160813E7" w14:textId="26D1D121" w:rsidR="00B0126B" w:rsidRPr="00A33A56" w:rsidRDefault="00B0126B" w:rsidP="0025442C">
            <w:pPr>
              <w:jc w:val="center"/>
              <w:rPr>
                <w:rStyle w:val="TableCotent"/>
              </w:rPr>
            </w:pPr>
            <w:r w:rsidRPr="00A33A56">
              <w:rPr>
                <w:rStyle w:val="TableCotent"/>
              </w:rPr>
              <w:t>Method Accuracy (80)</w:t>
            </w:r>
          </w:p>
        </w:tc>
        <w:tc>
          <w:tcPr>
            <w:tcW w:w="2079" w:type="dxa"/>
            <w:gridSpan w:val="2"/>
            <w:shd w:val="clear" w:color="auto" w:fill="F2F2F2" w:themeFill="background1" w:themeFillShade="F2"/>
            <w:vAlign w:val="center"/>
          </w:tcPr>
          <w:p w14:paraId="4EF044C2" w14:textId="5A50A32C" w:rsidR="00B0126B" w:rsidRPr="00A33A56" w:rsidRDefault="00B0126B" w:rsidP="0025442C">
            <w:pPr>
              <w:jc w:val="center"/>
              <w:rPr>
                <w:rStyle w:val="TableCotent"/>
              </w:rPr>
            </w:pPr>
            <w:r w:rsidRPr="00A33A56">
              <w:rPr>
                <w:rStyle w:val="TableCotent"/>
              </w:rPr>
              <w:t>Suitable Methods (85)</w:t>
            </w:r>
          </w:p>
        </w:tc>
        <w:tc>
          <w:tcPr>
            <w:tcW w:w="2075" w:type="dxa"/>
            <w:gridSpan w:val="2"/>
            <w:shd w:val="clear" w:color="auto" w:fill="F2F2F2" w:themeFill="background1" w:themeFillShade="F2"/>
            <w:vAlign w:val="center"/>
          </w:tcPr>
          <w:p w14:paraId="728A9706" w14:textId="6290B410" w:rsidR="00B0126B" w:rsidRPr="00A33A56" w:rsidRDefault="00B0126B" w:rsidP="0025442C">
            <w:pPr>
              <w:jc w:val="center"/>
              <w:rPr>
                <w:rStyle w:val="TableCotent"/>
              </w:rPr>
            </w:pPr>
            <w:r w:rsidRPr="00A33A56">
              <w:rPr>
                <w:rStyle w:val="TableCotent"/>
              </w:rPr>
              <w:t>Adapting to Change (75)</w:t>
            </w:r>
          </w:p>
        </w:tc>
      </w:tr>
      <w:tr w:rsidR="00302743" w:rsidRPr="00A33A56" w14:paraId="19C8CE4D"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22D120BF"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4BE2031F" w14:textId="24F5123E" w:rsidR="00B0126B" w:rsidRPr="00A33A56" w:rsidRDefault="00B0126B" w:rsidP="0025442C">
            <w:pPr>
              <w:jc w:val="center"/>
              <w:rPr>
                <w:rStyle w:val="TableCotent"/>
                <w:rtl/>
              </w:rPr>
            </w:pPr>
            <w:r w:rsidRPr="00A33A56">
              <w:rPr>
                <w:rStyle w:val="TableCotent"/>
              </w:rPr>
              <w:t>Norms</w:t>
            </w:r>
          </w:p>
        </w:tc>
        <w:tc>
          <w:tcPr>
            <w:tcW w:w="1418" w:type="dxa"/>
            <w:tcBorders>
              <w:left w:val="single" w:sz="4" w:space="0" w:color="auto"/>
            </w:tcBorders>
            <w:shd w:val="clear" w:color="auto" w:fill="F2F2F2" w:themeFill="background1" w:themeFillShade="F2"/>
            <w:vAlign w:val="center"/>
          </w:tcPr>
          <w:p w14:paraId="389E9DE5" w14:textId="333A0C7A" w:rsidR="00B0126B" w:rsidRPr="00A33A56" w:rsidRDefault="00B0126B" w:rsidP="0025442C">
            <w:pPr>
              <w:jc w:val="center"/>
              <w:rPr>
                <w:rStyle w:val="TableCotent"/>
                <w:rtl/>
              </w:rPr>
            </w:pPr>
            <w:r w:rsidRPr="00A33A56">
              <w:rPr>
                <w:rStyle w:val="TableCotent"/>
              </w:rPr>
              <w:t>Standardization</w:t>
            </w:r>
          </w:p>
        </w:tc>
        <w:tc>
          <w:tcPr>
            <w:tcW w:w="1984" w:type="dxa"/>
            <w:gridSpan w:val="2"/>
            <w:shd w:val="clear" w:color="auto" w:fill="F2F2F2" w:themeFill="background1" w:themeFillShade="F2"/>
            <w:vAlign w:val="center"/>
          </w:tcPr>
          <w:p w14:paraId="381C27AB" w14:textId="04AFBE3E" w:rsidR="00B0126B" w:rsidRPr="00A33A56" w:rsidRDefault="00B0126B" w:rsidP="0025442C">
            <w:pPr>
              <w:jc w:val="center"/>
              <w:rPr>
                <w:rStyle w:val="TableCotent"/>
              </w:rPr>
            </w:pPr>
            <w:r w:rsidRPr="00A33A56">
              <w:rPr>
                <w:rStyle w:val="TableCotent"/>
              </w:rPr>
              <w:t>Content Validation</w:t>
            </w:r>
            <w:r w:rsidR="00140CD4">
              <w:rPr>
                <w:rStyle w:val="TableCotent"/>
              </w:rPr>
              <w:t xml:space="preserve"> </w:t>
            </w:r>
            <w:r w:rsidRPr="00A33A56">
              <w:rPr>
                <w:rStyle w:val="TableCotent"/>
              </w:rPr>
              <w:t>(75)</w:t>
            </w:r>
          </w:p>
        </w:tc>
        <w:tc>
          <w:tcPr>
            <w:tcW w:w="2079" w:type="dxa"/>
            <w:gridSpan w:val="2"/>
            <w:shd w:val="clear" w:color="auto" w:fill="F2F2F2" w:themeFill="background1" w:themeFillShade="F2"/>
            <w:vAlign w:val="center"/>
          </w:tcPr>
          <w:p w14:paraId="2B2A9DEB" w14:textId="7F1FDEB5" w:rsidR="00B0126B" w:rsidRPr="00A33A56" w:rsidRDefault="00B0126B" w:rsidP="0025442C">
            <w:pPr>
              <w:jc w:val="center"/>
              <w:rPr>
                <w:rStyle w:val="TableCotent"/>
              </w:rPr>
            </w:pPr>
            <w:r w:rsidRPr="00A33A56">
              <w:rPr>
                <w:rStyle w:val="TableCotent"/>
              </w:rPr>
              <w:t>Recommended</w:t>
            </w:r>
            <w:r w:rsidR="00FB5F53" w:rsidRPr="00A33A56">
              <w:rPr>
                <w:rStyle w:val="TableCotent"/>
              </w:rPr>
              <w:t xml:space="preserve"> </w:t>
            </w:r>
            <w:r w:rsidRPr="00A33A56">
              <w:rPr>
                <w:rStyle w:val="TableCotent"/>
              </w:rPr>
              <w:t>Standards</w:t>
            </w:r>
            <w:r w:rsidR="00140CD4">
              <w:rPr>
                <w:rStyle w:val="TableCotent"/>
              </w:rPr>
              <w:t xml:space="preserve"> </w:t>
            </w:r>
            <w:r w:rsidRPr="00A33A56">
              <w:rPr>
                <w:rStyle w:val="TableCotent"/>
              </w:rPr>
              <w:t>(80)</w:t>
            </w:r>
          </w:p>
        </w:tc>
        <w:tc>
          <w:tcPr>
            <w:tcW w:w="2075" w:type="dxa"/>
            <w:gridSpan w:val="2"/>
            <w:shd w:val="clear" w:color="auto" w:fill="F2F2F2" w:themeFill="background1" w:themeFillShade="F2"/>
            <w:vAlign w:val="center"/>
          </w:tcPr>
          <w:p w14:paraId="1CF90F33" w14:textId="3F855E23" w:rsidR="00B0126B" w:rsidRPr="00A33A56" w:rsidRDefault="00B0126B" w:rsidP="0025442C">
            <w:pPr>
              <w:jc w:val="center"/>
              <w:rPr>
                <w:rStyle w:val="TableCotent"/>
              </w:rPr>
            </w:pPr>
            <w:r w:rsidRPr="00A33A56">
              <w:rPr>
                <w:rStyle w:val="TableCotent"/>
              </w:rPr>
              <w:t>Stable Methods (85)</w:t>
            </w:r>
          </w:p>
        </w:tc>
      </w:tr>
      <w:tr w:rsidR="00302743" w:rsidRPr="00A33A56" w14:paraId="0677845C"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7E3FDC1A"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72EBC728" w14:textId="68C9908A" w:rsidR="00B0126B" w:rsidRPr="00A33A56" w:rsidRDefault="00B0126B" w:rsidP="0025442C">
            <w:pPr>
              <w:jc w:val="center"/>
              <w:rPr>
                <w:rStyle w:val="TableCotent"/>
                <w:rtl/>
              </w:rPr>
            </w:pPr>
            <w:r w:rsidRPr="00A33A56">
              <w:rPr>
                <w:rStyle w:val="TableCotent"/>
              </w:rPr>
              <w:t>Zoning</w:t>
            </w:r>
          </w:p>
        </w:tc>
        <w:tc>
          <w:tcPr>
            <w:tcW w:w="1418" w:type="dxa"/>
            <w:tcBorders>
              <w:left w:val="single" w:sz="4" w:space="0" w:color="auto"/>
            </w:tcBorders>
            <w:shd w:val="clear" w:color="auto" w:fill="F2F2F2" w:themeFill="background1" w:themeFillShade="F2"/>
            <w:vAlign w:val="center"/>
          </w:tcPr>
          <w:p w14:paraId="5A443128" w14:textId="54FD6F8C" w:rsidR="00B0126B" w:rsidRPr="00A33A56" w:rsidRDefault="00B0126B" w:rsidP="0025442C">
            <w:pPr>
              <w:jc w:val="center"/>
              <w:rPr>
                <w:rStyle w:val="TableCotent"/>
                <w:rtl/>
              </w:rPr>
            </w:pPr>
            <w:r w:rsidRPr="00A33A56">
              <w:rPr>
                <w:rStyle w:val="TableCotent"/>
              </w:rPr>
              <w:t>Spatial Planning</w:t>
            </w:r>
          </w:p>
        </w:tc>
        <w:tc>
          <w:tcPr>
            <w:tcW w:w="1984" w:type="dxa"/>
            <w:gridSpan w:val="2"/>
            <w:shd w:val="clear" w:color="auto" w:fill="F2F2F2" w:themeFill="background1" w:themeFillShade="F2"/>
            <w:vAlign w:val="center"/>
          </w:tcPr>
          <w:p w14:paraId="051EAD77" w14:textId="7A79394E" w:rsidR="00B0126B" w:rsidRPr="00A33A56" w:rsidRDefault="00B0126B" w:rsidP="0025442C">
            <w:pPr>
              <w:jc w:val="center"/>
              <w:rPr>
                <w:rStyle w:val="TableCotent"/>
              </w:rPr>
            </w:pPr>
            <w:r w:rsidRPr="00A33A56">
              <w:rPr>
                <w:rStyle w:val="TableCotent"/>
              </w:rPr>
              <w:t>Verification (80)</w:t>
            </w:r>
          </w:p>
        </w:tc>
        <w:tc>
          <w:tcPr>
            <w:tcW w:w="2079" w:type="dxa"/>
            <w:gridSpan w:val="2"/>
            <w:shd w:val="clear" w:color="auto" w:fill="F2F2F2" w:themeFill="background1" w:themeFillShade="F2"/>
            <w:vAlign w:val="center"/>
          </w:tcPr>
          <w:p w14:paraId="04F17138" w14:textId="39D4ED47" w:rsidR="00B0126B" w:rsidRPr="00A33A56" w:rsidRDefault="00B0126B" w:rsidP="0025442C">
            <w:pPr>
              <w:jc w:val="center"/>
              <w:rPr>
                <w:rStyle w:val="TableCotent"/>
              </w:rPr>
            </w:pPr>
            <w:r w:rsidRPr="00A33A56">
              <w:rPr>
                <w:rStyle w:val="TableCotent"/>
              </w:rPr>
              <w:t>Suggested</w:t>
            </w:r>
            <w:r w:rsidR="00473175">
              <w:rPr>
                <w:rStyle w:val="TableCotent"/>
              </w:rPr>
              <w:t xml:space="preserve"> </w:t>
            </w:r>
            <w:r w:rsidRPr="00A33A56">
              <w:rPr>
                <w:rStyle w:val="TableCotent"/>
              </w:rPr>
              <w:t>Zoning</w:t>
            </w:r>
            <w:r w:rsidR="00473175">
              <w:rPr>
                <w:rStyle w:val="TableCotent"/>
              </w:rPr>
              <w:t xml:space="preserve"> </w:t>
            </w:r>
            <w:r w:rsidRPr="00A33A56">
              <w:rPr>
                <w:rStyle w:val="TableCotent"/>
              </w:rPr>
              <w:t>Method</w:t>
            </w:r>
            <w:r w:rsidR="00473175">
              <w:rPr>
                <w:rStyle w:val="TableCotent"/>
              </w:rPr>
              <w:t xml:space="preserve"> </w:t>
            </w:r>
            <w:r w:rsidRPr="00A33A56">
              <w:rPr>
                <w:rStyle w:val="TableCotent"/>
              </w:rPr>
              <w:t>(85)</w:t>
            </w:r>
          </w:p>
        </w:tc>
        <w:tc>
          <w:tcPr>
            <w:tcW w:w="2075" w:type="dxa"/>
            <w:gridSpan w:val="2"/>
            <w:shd w:val="clear" w:color="auto" w:fill="F2F2F2" w:themeFill="background1" w:themeFillShade="F2"/>
            <w:vAlign w:val="center"/>
          </w:tcPr>
          <w:p w14:paraId="3D9133A8" w14:textId="4CE68C05" w:rsidR="00B0126B" w:rsidRPr="00A33A56" w:rsidRDefault="00B0126B" w:rsidP="0025442C">
            <w:pPr>
              <w:jc w:val="center"/>
              <w:rPr>
                <w:rStyle w:val="TableCotent"/>
              </w:rPr>
            </w:pPr>
            <w:r w:rsidRPr="00A33A56">
              <w:rPr>
                <w:rStyle w:val="TableCotent"/>
              </w:rPr>
              <w:t>Adaptable Zoning (80)</w:t>
            </w:r>
          </w:p>
        </w:tc>
      </w:tr>
      <w:tr w:rsidR="00302743" w:rsidRPr="00A33A56" w14:paraId="5E1D55D2" w14:textId="77777777" w:rsidTr="001C7B7C">
        <w:trPr>
          <w:cantSplit/>
          <w:trHeight w:val="135"/>
        </w:trPr>
        <w:tc>
          <w:tcPr>
            <w:tcW w:w="421" w:type="dxa"/>
            <w:vMerge/>
            <w:tcBorders>
              <w:right w:val="nil"/>
            </w:tcBorders>
            <w:shd w:val="clear" w:color="auto" w:fill="F2F2F2" w:themeFill="background1" w:themeFillShade="F2"/>
            <w:textDirection w:val="btLr"/>
            <w:vAlign w:val="center"/>
          </w:tcPr>
          <w:p w14:paraId="303FD877"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1C602559" w14:textId="17BAEAEE" w:rsidR="00B0126B" w:rsidRPr="00A33A56" w:rsidRDefault="00B0126B" w:rsidP="0025442C">
            <w:pPr>
              <w:jc w:val="center"/>
              <w:rPr>
                <w:rStyle w:val="TableCotent"/>
                <w:rtl/>
              </w:rPr>
            </w:pPr>
            <w:r w:rsidRPr="00A33A56">
              <w:rPr>
                <w:rStyle w:val="TableCotent"/>
              </w:rPr>
              <w:t>Community</w:t>
            </w:r>
          </w:p>
        </w:tc>
        <w:tc>
          <w:tcPr>
            <w:tcW w:w="1418" w:type="dxa"/>
            <w:tcBorders>
              <w:left w:val="single" w:sz="4" w:space="0" w:color="auto"/>
            </w:tcBorders>
            <w:shd w:val="clear" w:color="auto" w:fill="F2F2F2" w:themeFill="background1" w:themeFillShade="F2"/>
            <w:vAlign w:val="center"/>
          </w:tcPr>
          <w:p w14:paraId="2F859230" w14:textId="19AD35CA" w:rsidR="00B0126B" w:rsidRPr="00A33A56" w:rsidRDefault="00B0126B" w:rsidP="0025442C">
            <w:pPr>
              <w:jc w:val="center"/>
              <w:rPr>
                <w:rStyle w:val="TableCotent"/>
                <w:rtl/>
              </w:rPr>
            </w:pPr>
            <w:r w:rsidRPr="00A33A56">
              <w:rPr>
                <w:rStyle w:val="TableCotent"/>
              </w:rPr>
              <w:t>Social Cohesion</w:t>
            </w:r>
          </w:p>
        </w:tc>
        <w:tc>
          <w:tcPr>
            <w:tcW w:w="1984" w:type="dxa"/>
            <w:gridSpan w:val="2"/>
            <w:shd w:val="clear" w:color="auto" w:fill="F2F2F2" w:themeFill="background1" w:themeFillShade="F2"/>
            <w:vAlign w:val="center"/>
          </w:tcPr>
          <w:p w14:paraId="32460086" w14:textId="4396762E" w:rsidR="00B0126B" w:rsidRPr="00A33A56" w:rsidRDefault="00B0126B" w:rsidP="0025442C">
            <w:pPr>
              <w:jc w:val="center"/>
              <w:rPr>
                <w:rStyle w:val="TableCotent"/>
              </w:rPr>
            </w:pPr>
            <w:r w:rsidRPr="00A33A56">
              <w:rPr>
                <w:rStyle w:val="TableCotent"/>
              </w:rPr>
              <w:t>Process Accuracy (85)</w:t>
            </w:r>
          </w:p>
        </w:tc>
        <w:tc>
          <w:tcPr>
            <w:tcW w:w="2079" w:type="dxa"/>
            <w:gridSpan w:val="2"/>
            <w:shd w:val="clear" w:color="auto" w:fill="F2F2F2" w:themeFill="background1" w:themeFillShade="F2"/>
            <w:vAlign w:val="center"/>
          </w:tcPr>
          <w:p w14:paraId="428EDA4A" w14:textId="7E409ECB" w:rsidR="00B0126B" w:rsidRPr="00A33A56" w:rsidRDefault="00B0126B" w:rsidP="0025442C">
            <w:pPr>
              <w:jc w:val="center"/>
              <w:rPr>
                <w:rStyle w:val="TableCotent"/>
              </w:rPr>
            </w:pPr>
            <w:r w:rsidRPr="00A33A56">
              <w:rPr>
                <w:rStyle w:val="TableCotent"/>
              </w:rPr>
              <w:t>Inclusive Practices (90)</w:t>
            </w:r>
          </w:p>
        </w:tc>
        <w:tc>
          <w:tcPr>
            <w:tcW w:w="2075" w:type="dxa"/>
            <w:gridSpan w:val="2"/>
            <w:shd w:val="clear" w:color="auto" w:fill="F2F2F2" w:themeFill="background1" w:themeFillShade="F2"/>
            <w:vAlign w:val="center"/>
          </w:tcPr>
          <w:p w14:paraId="7D5918E7" w14:textId="1018DB05" w:rsidR="00B0126B" w:rsidRPr="00A33A56" w:rsidRDefault="00B0126B" w:rsidP="0025442C">
            <w:pPr>
              <w:jc w:val="center"/>
              <w:rPr>
                <w:rStyle w:val="TableCotent"/>
              </w:rPr>
            </w:pPr>
            <w:r w:rsidRPr="00A33A56">
              <w:rPr>
                <w:rStyle w:val="TableCotent"/>
              </w:rPr>
              <w:t>Social Stability (85)</w:t>
            </w:r>
          </w:p>
        </w:tc>
      </w:tr>
      <w:tr w:rsidR="00302743" w:rsidRPr="00A33A56" w14:paraId="4A396401" w14:textId="77777777" w:rsidTr="001C7B7C">
        <w:trPr>
          <w:cantSplit/>
          <w:trHeight w:val="135"/>
        </w:trPr>
        <w:tc>
          <w:tcPr>
            <w:tcW w:w="421" w:type="dxa"/>
            <w:vMerge/>
            <w:tcBorders>
              <w:bottom w:val="single" w:sz="4" w:space="0" w:color="auto"/>
              <w:right w:val="nil"/>
            </w:tcBorders>
            <w:shd w:val="clear" w:color="auto" w:fill="F2F2F2" w:themeFill="background1" w:themeFillShade="F2"/>
            <w:textDirection w:val="btLr"/>
            <w:vAlign w:val="center"/>
          </w:tcPr>
          <w:p w14:paraId="7541DB68" w14:textId="77777777" w:rsidR="00B0126B" w:rsidRPr="00A33A56" w:rsidRDefault="00B0126B" w:rsidP="00B0126B">
            <w:pPr>
              <w:ind w:left="113" w:right="113"/>
              <w:jc w:val="center"/>
              <w:rPr>
                <w:rStyle w:val="TableCotent"/>
              </w:rPr>
            </w:pPr>
          </w:p>
        </w:tc>
        <w:tc>
          <w:tcPr>
            <w:tcW w:w="1275" w:type="dxa"/>
            <w:tcBorders>
              <w:right w:val="single" w:sz="4" w:space="0" w:color="auto"/>
            </w:tcBorders>
            <w:shd w:val="clear" w:color="auto" w:fill="F2F2F2" w:themeFill="background1" w:themeFillShade="F2"/>
            <w:vAlign w:val="center"/>
          </w:tcPr>
          <w:p w14:paraId="7A8B2BA6" w14:textId="78D37C68" w:rsidR="00B0126B" w:rsidRPr="00A33A56" w:rsidRDefault="00B0126B" w:rsidP="0025442C">
            <w:pPr>
              <w:jc w:val="center"/>
              <w:rPr>
                <w:rStyle w:val="TableCotent"/>
                <w:rtl/>
              </w:rPr>
            </w:pPr>
            <w:r w:rsidRPr="00A33A56">
              <w:rPr>
                <w:rStyle w:val="TableCotent"/>
              </w:rPr>
              <w:t>Flexibility</w:t>
            </w:r>
          </w:p>
        </w:tc>
        <w:tc>
          <w:tcPr>
            <w:tcW w:w="1418" w:type="dxa"/>
            <w:tcBorders>
              <w:left w:val="single" w:sz="4" w:space="0" w:color="auto"/>
            </w:tcBorders>
            <w:shd w:val="clear" w:color="auto" w:fill="F2F2F2" w:themeFill="background1" w:themeFillShade="F2"/>
            <w:vAlign w:val="center"/>
          </w:tcPr>
          <w:p w14:paraId="4816893F" w14:textId="24F53763" w:rsidR="00B0126B" w:rsidRPr="00A33A56" w:rsidRDefault="00B0126B" w:rsidP="0025442C">
            <w:pPr>
              <w:jc w:val="center"/>
              <w:rPr>
                <w:rStyle w:val="TableCotent"/>
                <w:rtl/>
              </w:rPr>
            </w:pPr>
            <w:r w:rsidRPr="00A33A56">
              <w:rPr>
                <w:rStyle w:val="TableCotent"/>
              </w:rPr>
              <w:t>Versatility</w:t>
            </w:r>
          </w:p>
        </w:tc>
        <w:tc>
          <w:tcPr>
            <w:tcW w:w="1984" w:type="dxa"/>
            <w:gridSpan w:val="2"/>
            <w:shd w:val="clear" w:color="auto" w:fill="F2F2F2" w:themeFill="background1" w:themeFillShade="F2"/>
            <w:vAlign w:val="center"/>
          </w:tcPr>
          <w:p w14:paraId="239C1F2A" w14:textId="2496F94E" w:rsidR="00B0126B" w:rsidRPr="00A33A56" w:rsidRDefault="00B0126B" w:rsidP="0025442C">
            <w:pPr>
              <w:jc w:val="center"/>
              <w:rPr>
                <w:rStyle w:val="TableCotent"/>
              </w:rPr>
            </w:pPr>
            <w:r w:rsidRPr="00A33A56">
              <w:rPr>
                <w:rStyle w:val="TableCotent"/>
              </w:rPr>
              <w:t>Verification (80)</w:t>
            </w:r>
          </w:p>
        </w:tc>
        <w:tc>
          <w:tcPr>
            <w:tcW w:w="2079" w:type="dxa"/>
            <w:gridSpan w:val="2"/>
            <w:shd w:val="clear" w:color="auto" w:fill="F2F2F2" w:themeFill="background1" w:themeFillShade="F2"/>
            <w:vAlign w:val="center"/>
          </w:tcPr>
          <w:p w14:paraId="3764499A" w14:textId="4EE6D870" w:rsidR="00B0126B" w:rsidRPr="00A33A56" w:rsidRDefault="00B0126B" w:rsidP="0025442C">
            <w:pPr>
              <w:jc w:val="center"/>
              <w:rPr>
                <w:rStyle w:val="TableCotent"/>
              </w:rPr>
            </w:pPr>
            <w:r w:rsidRPr="00A33A56">
              <w:rPr>
                <w:rStyle w:val="TableCotent"/>
              </w:rPr>
              <w:t>Adaptive Methods (85)</w:t>
            </w:r>
          </w:p>
        </w:tc>
        <w:tc>
          <w:tcPr>
            <w:tcW w:w="2075" w:type="dxa"/>
            <w:gridSpan w:val="2"/>
            <w:shd w:val="clear" w:color="auto" w:fill="F2F2F2" w:themeFill="background1" w:themeFillShade="F2"/>
            <w:vAlign w:val="center"/>
          </w:tcPr>
          <w:p w14:paraId="1D686D64" w14:textId="090A15E2" w:rsidR="00B0126B" w:rsidRPr="00A33A56" w:rsidRDefault="00B0126B" w:rsidP="0025442C">
            <w:pPr>
              <w:jc w:val="center"/>
              <w:rPr>
                <w:rStyle w:val="TableCotent"/>
              </w:rPr>
            </w:pPr>
            <w:r w:rsidRPr="00A33A56">
              <w:rPr>
                <w:rStyle w:val="TableCotent"/>
              </w:rPr>
              <w:t xml:space="preserve"> Conditions Response (90)</w:t>
            </w:r>
          </w:p>
        </w:tc>
      </w:tr>
      <w:tr w:rsidR="001C3BEA" w:rsidRPr="00A33A56" w14:paraId="37269243" w14:textId="50E817F1" w:rsidTr="001C7B7C">
        <w:trPr>
          <w:cantSplit/>
          <w:trHeight w:val="230"/>
        </w:trPr>
        <w:tc>
          <w:tcPr>
            <w:tcW w:w="421" w:type="dxa"/>
            <w:vMerge w:val="restart"/>
            <w:tcBorders>
              <w:bottom w:val="nil"/>
              <w:right w:val="nil"/>
            </w:tcBorders>
            <w:shd w:val="clear" w:color="auto" w:fill="FFFFFF" w:themeFill="background1"/>
            <w:textDirection w:val="btLr"/>
            <w:vAlign w:val="center"/>
          </w:tcPr>
          <w:p w14:paraId="4982FC8D" w14:textId="2B66DA42" w:rsidR="001C3BEA" w:rsidRPr="00A33A56" w:rsidRDefault="001C3BEA" w:rsidP="001C3BEA">
            <w:pPr>
              <w:spacing w:after="160" w:line="259" w:lineRule="auto"/>
              <w:jc w:val="right"/>
              <w:rPr>
                <w:rStyle w:val="TableCotent"/>
              </w:rPr>
            </w:pPr>
            <w:r w:rsidRPr="00A33A56">
              <w:rPr>
                <w:rStyle w:val="TableCotent"/>
                <w:noProof/>
              </w:rPr>
              <w:drawing>
                <wp:inline distT="0" distB="0" distL="0" distR="0" wp14:anchorId="23CFE314" wp14:editId="79474C94">
                  <wp:extent cx="216000" cy="216000"/>
                  <wp:effectExtent l="0" t="0" r="0" b="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76" cstate="hq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1275" w:type="dxa"/>
            <w:tcBorders>
              <w:right w:val="single" w:sz="4" w:space="0" w:color="auto"/>
            </w:tcBorders>
            <w:shd w:val="clear" w:color="auto" w:fill="FFFFFF" w:themeFill="background1"/>
          </w:tcPr>
          <w:p w14:paraId="45834883" w14:textId="37A1DB43" w:rsidR="001C3BEA" w:rsidRPr="00A33A56" w:rsidRDefault="001C3BEA" w:rsidP="001C3BEA">
            <w:pPr>
              <w:jc w:val="center"/>
              <w:rPr>
                <w:rStyle w:val="TableCotent"/>
              </w:rPr>
            </w:pPr>
            <w:r w:rsidRPr="00A33A56">
              <w:rPr>
                <w:rStyle w:val="TableCotent"/>
              </w:rPr>
              <w:t>Sustainability</w:t>
            </w:r>
          </w:p>
        </w:tc>
        <w:tc>
          <w:tcPr>
            <w:tcW w:w="1418" w:type="dxa"/>
            <w:tcBorders>
              <w:left w:val="single" w:sz="4" w:space="0" w:color="auto"/>
            </w:tcBorders>
            <w:shd w:val="clear" w:color="auto" w:fill="FFFFFF" w:themeFill="background1"/>
          </w:tcPr>
          <w:p w14:paraId="4120311A" w14:textId="6039A2E9" w:rsidR="001C3BEA" w:rsidRPr="00A33A56" w:rsidRDefault="001C3BEA" w:rsidP="001C3BEA">
            <w:pPr>
              <w:jc w:val="center"/>
              <w:rPr>
                <w:rStyle w:val="TableCotent"/>
              </w:rPr>
            </w:pPr>
            <w:r w:rsidRPr="00A33A56">
              <w:rPr>
                <w:rStyle w:val="TableCotent"/>
              </w:rPr>
              <w:t>Longevity</w:t>
            </w:r>
          </w:p>
        </w:tc>
        <w:tc>
          <w:tcPr>
            <w:tcW w:w="1984" w:type="dxa"/>
            <w:gridSpan w:val="2"/>
            <w:shd w:val="clear" w:color="auto" w:fill="FFFFFF" w:themeFill="background1"/>
          </w:tcPr>
          <w:p w14:paraId="7CE00B9A" w14:textId="62F646BB" w:rsidR="001C3BEA" w:rsidRPr="00A33A56" w:rsidRDefault="001C3BEA" w:rsidP="001C3BEA">
            <w:pPr>
              <w:jc w:val="center"/>
              <w:rPr>
                <w:rStyle w:val="TableCotent"/>
              </w:rPr>
            </w:pPr>
            <w:r w:rsidRPr="00B322A9">
              <w:rPr>
                <w:rStyle w:val="TableCotent"/>
              </w:rPr>
              <w:t>Validation (85)</w:t>
            </w:r>
          </w:p>
        </w:tc>
        <w:tc>
          <w:tcPr>
            <w:tcW w:w="2079" w:type="dxa"/>
            <w:gridSpan w:val="2"/>
            <w:shd w:val="clear" w:color="auto" w:fill="FFFFFF" w:themeFill="background1"/>
          </w:tcPr>
          <w:p w14:paraId="66B450B2" w14:textId="1D0466A7" w:rsidR="001C3BEA" w:rsidRPr="00A33A56" w:rsidRDefault="001C3BEA" w:rsidP="001C3BEA">
            <w:pPr>
              <w:jc w:val="center"/>
              <w:rPr>
                <w:rStyle w:val="TableCotent"/>
              </w:rPr>
            </w:pPr>
            <w:r w:rsidRPr="00B322A9">
              <w:rPr>
                <w:rStyle w:val="TableCotent"/>
              </w:rPr>
              <w:t>Adaptation (90)</w:t>
            </w:r>
          </w:p>
        </w:tc>
        <w:tc>
          <w:tcPr>
            <w:tcW w:w="2075" w:type="dxa"/>
            <w:gridSpan w:val="2"/>
            <w:shd w:val="clear" w:color="auto" w:fill="FFFFFF" w:themeFill="background1"/>
          </w:tcPr>
          <w:p w14:paraId="72EB4F51" w14:textId="4CE2CBAA" w:rsidR="001C3BEA" w:rsidRPr="00A33A56" w:rsidRDefault="001C3BEA" w:rsidP="001C3BEA">
            <w:pPr>
              <w:jc w:val="center"/>
              <w:rPr>
                <w:rStyle w:val="TableCotent"/>
              </w:rPr>
            </w:pPr>
            <w:r w:rsidRPr="00B322A9">
              <w:rPr>
                <w:rStyle w:val="TableCotent"/>
              </w:rPr>
              <w:t>Resilience (95)</w:t>
            </w:r>
          </w:p>
        </w:tc>
      </w:tr>
      <w:tr w:rsidR="001C3BEA" w:rsidRPr="00A33A56" w14:paraId="32FA4EEE" w14:textId="77777777" w:rsidTr="001C7B7C">
        <w:trPr>
          <w:cantSplit/>
          <w:trHeight w:val="134"/>
        </w:trPr>
        <w:tc>
          <w:tcPr>
            <w:tcW w:w="421" w:type="dxa"/>
            <w:vMerge/>
            <w:tcBorders>
              <w:bottom w:val="nil"/>
              <w:right w:val="nil"/>
            </w:tcBorders>
            <w:shd w:val="clear" w:color="auto" w:fill="FFFFFF" w:themeFill="background1"/>
            <w:textDirection w:val="btLr"/>
            <w:vAlign w:val="center"/>
          </w:tcPr>
          <w:p w14:paraId="3E6CE69D"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72D7E9A0" w14:textId="57656ED5" w:rsidR="001C3BEA" w:rsidRPr="00A33A56" w:rsidRDefault="001C3BEA" w:rsidP="001C3BEA">
            <w:pPr>
              <w:jc w:val="center"/>
              <w:rPr>
                <w:rStyle w:val="TableCotent"/>
              </w:rPr>
            </w:pPr>
            <w:r w:rsidRPr="00A33A56">
              <w:rPr>
                <w:rStyle w:val="TableCotent"/>
              </w:rPr>
              <w:t>Integration</w:t>
            </w:r>
          </w:p>
        </w:tc>
        <w:tc>
          <w:tcPr>
            <w:tcW w:w="1418" w:type="dxa"/>
            <w:tcBorders>
              <w:left w:val="single" w:sz="4" w:space="0" w:color="auto"/>
            </w:tcBorders>
            <w:shd w:val="clear" w:color="auto" w:fill="FFFFFF" w:themeFill="background1"/>
          </w:tcPr>
          <w:p w14:paraId="602AA219" w14:textId="1E2BB603" w:rsidR="001C3BEA" w:rsidRPr="00A33A56" w:rsidRDefault="001C3BEA" w:rsidP="001C3BEA">
            <w:pPr>
              <w:jc w:val="center"/>
              <w:rPr>
                <w:rStyle w:val="TableCotent"/>
              </w:rPr>
            </w:pPr>
            <w:r w:rsidRPr="00A33A56">
              <w:rPr>
                <w:rStyle w:val="TableCotent"/>
              </w:rPr>
              <w:t>Unification</w:t>
            </w:r>
          </w:p>
        </w:tc>
        <w:tc>
          <w:tcPr>
            <w:tcW w:w="1984" w:type="dxa"/>
            <w:gridSpan w:val="2"/>
            <w:shd w:val="clear" w:color="auto" w:fill="FFFFFF" w:themeFill="background1"/>
          </w:tcPr>
          <w:p w14:paraId="5E998667" w14:textId="33AC1F09" w:rsidR="001C3BEA" w:rsidRPr="00A33A56" w:rsidRDefault="001C3BEA" w:rsidP="001C3BEA">
            <w:pPr>
              <w:jc w:val="center"/>
              <w:rPr>
                <w:rStyle w:val="TableCotent"/>
              </w:rPr>
            </w:pPr>
            <w:r w:rsidRPr="00B322A9">
              <w:rPr>
                <w:rStyle w:val="TableCotent"/>
              </w:rPr>
              <w:t>Holistic (80)</w:t>
            </w:r>
          </w:p>
        </w:tc>
        <w:tc>
          <w:tcPr>
            <w:tcW w:w="2079" w:type="dxa"/>
            <w:gridSpan w:val="2"/>
            <w:shd w:val="clear" w:color="auto" w:fill="FFFFFF" w:themeFill="background1"/>
          </w:tcPr>
          <w:p w14:paraId="42C5F7C8" w14:textId="6D2F73C9" w:rsidR="001C3BEA" w:rsidRPr="00A33A56" w:rsidRDefault="001C3BEA" w:rsidP="001C3BEA">
            <w:pPr>
              <w:jc w:val="center"/>
              <w:rPr>
                <w:rStyle w:val="TableCotent"/>
              </w:rPr>
            </w:pPr>
            <w:r w:rsidRPr="00B322A9">
              <w:rPr>
                <w:rStyle w:val="TableCotent"/>
              </w:rPr>
              <w:t>Harmonization (85)</w:t>
            </w:r>
          </w:p>
        </w:tc>
        <w:tc>
          <w:tcPr>
            <w:tcW w:w="2075" w:type="dxa"/>
            <w:gridSpan w:val="2"/>
            <w:shd w:val="clear" w:color="auto" w:fill="FFFFFF" w:themeFill="background1"/>
          </w:tcPr>
          <w:p w14:paraId="3FBF8FBE" w14:textId="5079C5DA" w:rsidR="001C3BEA" w:rsidRPr="00A33A56" w:rsidRDefault="001C3BEA" w:rsidP="001C3BEA">
            <w:pPr>
              <w:jc w:val="center"/>
              <w:rPr>
                <w:rStyle w:val="TableCotent"/>
              </w:rPr>
            </w:pPr>
            <w:r w:rsidRPr="00B322A9">
              <w:rPr>
                <w:rStyle w:val="TableCotent"/>
              </w:rPr>
              <w:t>Inclusivity (90)</w:t>
            </w:r>
          </w:p>
        </w:tc>
      </w:tr>
      <w:tr w:rsidR="001C3BEA" w:rsidRPr="00A33A56" w14:paraId="12F85159" w14:textId="77777777" w:rsidTr="001C7B7C">
        <w:trPr>
          <w:cantSplit/>
          <w:trHeight w:val="201"/>
        </w:trPr>
        <w:tc>
          <w:tcPr>
            <w:tcW w:w="421" w:type="dxa"/>
            <w:vMerge/>
            <w:tcBorders>
              <w:bottom w:val="nil"/>
              <w:right w:val="nil"/>
            </w:tcBorders>
            <w:shd w:val="clear" w:color="auto" w:fill="FFFFFF" w:themeFill="background1"/>
            <w:textDirection w:val="btLr"/>
            <w:vAlign w:val="center"/>
          </w:tcPr>
          <w:p w14:paraId="5FA5E98F"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7AFE0CA1" w14:textId="6959C4E2" w:rsidR="001C3BEA" w:rsidRPr="00A33A56" w:rsidRDefault="001C3BEA" w:rsidP="001C3BEA">
            <w:pPr>
              <w:jc w:val="center"/>
              <w:rPr>
                <w:rStyle w:val="TableCotent"/>
              </w:rPr>
            </w:pPr>
            <w:r w:rsidRPr="00A33A56">
              <w:rPr>
                <w:rStyle w:val="TableCotent"/>
              </w:rPr>
              <w:t>Flexibility</w:t>
            </w:r>
          </w:p>
        </w:tc>
        <w:tc>
          <w:tcPr>
            <w:tcW w:w="1418" w:type="dxa"/>
            <w:tcBorders>
              <w:left w:val="single" w:sz="4" w:space="0" w:color="auto"/>
            </w:tcBorders>
            <w:shd w:val="clear" w:color="auto" w:fill="FFFFFF" w:themeFill="background1"/>
          </w:tcPr>
          <w:p w14:paraId="7F377C16" w14:textId="0DF2641D" w:rsidR="001C3BEA" w:rsidRPr="00A33A56" w:rsidRDefault="001C3BEA" w:rsidP="001C3BEA">
            <w:pPr>
              <w:jc w:val="center"/>
              <w:rPr>
                <w:rStyle w:val="TableCotent"/>
              </w:rPr>
            </w:pPr>
            <w:r w:rsidRPr="00A33A56">
              <w:rPr>
                <w:rStyle w:val="TableCotent"/>
              </w:rPr>
              <w:t>Versatility</w:t>
            </w:r>
          </w:p>
        </w:tc>
        <w:tc>
          <w:tcPr>
            <w:tcW w:w="1984" w:type="dxa"/>
            <w:gridSpan w:val="2"/>
            <w:shd w:val="clear" w:color="auto" w:fill="FFFFFF" w:themeFill="background1"/>
          </w:tcPr>
          <w:p w14:paraId="0EA06516" w14:textId="6AA82252" w:rsidR="001C3BEA" w:rsidRPr="00A33A56" w:rsidRDefault="001C3BEA" w:rsidP="001C3BEA">
            <w:pPr>
              <w:jc w:val="center"/>
              <w:rPr>
                <w:rStyle w:val="TableCotent"/>
              </w:rPr>
            </w:pPr>
            <w:r w:rsidRPr="00B322A9">
              <w:rPr>
                <w:rStyle w:val="TableCotent"/>
              </w:rPr>
              <w:t>Adaptability (75)</w:t>
            </w:r>
          </w:p>
        </w:tc>
        <w:tc>
          <w:tcPr>
            <w:tcW w:w="2079" w:type="dxa"/>
            <w:gridSpan w:val="2"/>
            <w:shd w:val="clear" w:color="auto" w:fill="FFFFFF" w:themeFill="background1"/>
          </w:tcPr>
          <w:p w14:paraId="3A52B1AB" w14:textId="4F3993BB" w:rsidR="001C3BEA" w:rsidRPr="00A33A56" w:rsidRDefault="001C3BEA" w:rsidP="001C3BEA">
            <w:pPr>
              <w:jc w:val="center"/>
              <w:rPr>
                <w:rStyle w:val="TableCotent"/>
              </w:rPr>
            </w:pPr>
            <w:r w:rsidRPr="00B322A9">
              <w:rPr>
                <w:rStyle w:val="TableCotent"/>
              </w:rPr>
              <w:t>Customization (80)</w:t>
            </w:r>
          </w:p>
        </w:tc>
        <w:tc>
          <w:tcPr>
            <w:tcW w:w="2075" w:type="dxa"/>
            <w:gridSpan w:val="2"/>
            <w:shd w:val="clear" w:color="auto" w:fill="FFFFFF" w:themeFill="background1"/>
          </w:tcPr>
          <w:p w14:paraId="1176BB33" w14:textId="6EE55502" w:rsidR="001C3BEA" w:rsidRPr="00A33A56" w:rsidRDefault="001C3BEA" w:rsidP="001C3BEA">
            <w:pPr>
              <w:jc w:val="center"/>
              <w:rPr>
                <w:rStyle w:val="TableCotent"/>
              </w:rPr>
            </w:pPr>
            <w:r w:rsidRPr="00B322A9">
              <w:rPr>
                <w:rStyle w:val="TableCotent"/>
              </w:rPr>
              <w:t>Scalability (85)</w:t>
            </w:r>
          </w:p>
        </w:tc>
      </w:tr>
      <w:tr w:rsidR="001C3BEA" w:rsidRPr="00A33A56" w14:paraId="6BCCA2F2" w14:textId="77777777" w:rsidTr="001C7B7C">
        <w:trPr>
          <w:cantSplit/>
          <w:trHeight w:val="167"/>
        </w:trPr>
        <w:tc>
          <w:tcPr>
            <w:tcW w:w="421" w:type="dxa"/>
            <w:vMerge/>
            <w:tcBorders>
              <w:bottom w:val="nil"/>
              <w:right w:val="nil"/>
            </w:tcBorders>
            <w:shd w:val="clear" w:color="auto" w:fill="FFFFFF" w:themeFill="background1"/>
            <w:textDirection w:val="btLr"/>
            <w:vAlign w:val="center"/>
          </w:tcPr>
          <w:p w14:paraId="44F7A512"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6B847236" w14:textId="33E2F455" w:rsidR="001C3BEA" w:rsidRPr="00A33A56" w:rsidRDefault="001C3BEA" w:rsidP="001C3BEA">
            <w:pPr>
              <w:jc w:val="center"/>
              <w:rPr>
                <w:rStyle w:val="TableCotent"/>
              </w:rPr>
            </w:pPr>
            <w:r w:rsidRPr="00A33A56">
              <w:rPr>
                <w:rStyle w:val="TableCotent"/>
              </w:rPr>
              <w:t>Efficiency</w:t>
            </w:r>
          </w:p>
        </w:tc>
        <w:tc>
          <w:tcPr>
            <w:tcW w:w="1418" w:type="dxa"/>
            <w:tcBorders>
              <w:left w:val="single" w:sz="4" w:space="0" w:color="auto"/>
            </w:tcBorders>
            <w:shd w:val="clear" w:color="auto" w:fill="FFFFFF" w:themeFill="background1"/>
          </w:tcPr>
          <w:p w14:paraId="531E772E" w14:textId="26F769E7" w:rsidR="001C3BEA" w:rsidRPr="00A33A56" w:rsidRDefault="001C3BEA" w:rsidP="001C3BEA">
            <w:pPr>
              <w:jc w:val="center"/>
              <w:rPr>
                <w:rStyle w:val="TableCotent"/>
              </w:rPr>
            </w:pPr>
            <w:r w:rsidRPr="00A33A56">
              <w:rPr>
                <w:rStyle w:val="TableCotent"/>
              </w:rPr>
              <w:t>Productivity</w:t>
            </w:r>
          </w:p>
        </w:tc>
        <w:tc>
          <w:tcPr>
            <w:tcW w:w="1984" w:type="dxa"/>
            <w:gridSpan w:val="2"/>
            <w:shd w:val="clear" w:color="auto" w:fill="FFFFFF" w:themeFill="background1"/>
          </w:tcPr>
          <w:p w14:paraId="52CEF966" w14:textId="6EFB1307" w:rsidR="001C3BEA" w:rsidRPr="00A33A56" w:rsidRDefault="001C3BEA" w:rsidP="001C3BEA">
            <w:pPr>
              <w:jc w:val="center"/>
              <w:rPr>
                <w:rStyle w:val="TableCotent"/>
              </w:rPr>
            </w:pPr>
            <w:r w:rsidRPr="00B322A9">
              <w:rPr>
                <w:rStyle w:val="TableCotent"/>
              </w:rPr>
              <w:t>Optimization (90)</w:t>
            </w:r>
          </w:p>
        </w:tc>
        <w:tc>
          <w:tcPr>
            <w:tcW w:w="2079" w:type="dxa"/>
            <w:gridSpan w:val="2"/>
            <w:shd w:val="clear" w:color="auto" w:fill="FFFFFF" w:themeFill="background1"/>
          </w:tcPr>
          <w:p w14:paraId="6942A827" w14:textId="3115E390" w:rsidR="001C3BEA" w:rsidRPr="00A33A56" w:rsidRDefault="001C3BEA" w:rsidP="001C3BEA">
            <w:pPr>
              <w:jc w:val="center"/>
              <w:rPr>
                <w:rStyle w:val="TableCotent"/>
              </w:rPr>
            </w:pPr>
            <w:r w:rsidRPr="00B322A9">
              <w:rPr>
                <w:rStyle w:val="TableCotent"/>
              </w:rPr>
              <w:t>Improvement (85)</w:t>
            </w:r>
          </w:p>
        </w:tc>
        <w:tc>
          <w:tcPr>
            <w:tcW w:w="2075" w:type="dxa"/>
            <w:gridSpan w:val="2"/>
            <w:shd w:val="clear" w:color="auto" w:fill="FFFFFF" w:themeFill="background1"/>
          </w:tcPr>
          <w:p w14:paraId="3D39C1CD" w14:textId="2FC7D412" w:rsidR="001C3BEA" w:rsidRPr="00A33A56" w:rsidRDefault="001C3BEA" w:rsidP="001C3BEA">
            <w:pPr>
              <w:jc w:val="center"/>
              <w:rPr>
                <w:rStyle w:val="TableCotent"/>
              </w:rPr>
            </w:pPr>
            <w:r w:rsidRPr="00B322A9">
              <w:rPr>
                <w:rStyle w:val="TableCotent"/>
              </w:rPr>
              <w:t>Streamlining (80)</w:t>
            </w:r>
          </w:p>
        </w:tc>
      </w:tr>
      <w:tr w:rsidR="001C3BEA" w:rsidRPr="00A33A56" w14:paraId="221A3BE2" w14:textId="77777777" w:rsidTr="001C7B7C">
        <w:trPr>
          <w:cantSplit/>
          <w:trHeight w:val="117"/>
        </w:trPr>
        <w:tc>
          <w:tcPr>
            <w:tcW w:w="421" w:type="dxa"/>
            <w:vMerge/>
            <w:tcBorders>
              <w:bottom w:val="nil"/>
              <w:right w:val="nil"/>
            </w:tcBorders>
            <w:shd w:val="clear" w:color="auto" w:fill="FFFFFF" w:themeFill="background1"/>
            <w:textDirection w:val="btLr"/>
            <w:vAlign w:val="center"/>
          </w:tcPr>
          <w:p w14:paraId="430131CB"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1FE00F4A" w14:textId="24C43FBD" w:rsidR="001C3BEA" w:rsidRPr="00A33A56" w:rsidRDefault="001C3BEA" w:rsidP="001C3BEA">
            <w:pPr>
              <w:jc w:val="center"/>
              <w:rPr>
                <w:rStyle w:val="TableCotent"/>
              </w:rPr>
            </w:pPr>
            <w:r w:rsidRPr="00A33A56">
              <w:rPr>
                <w:rStyle w:val="TableCotent"/>
              </w:rPr>
              <w:t>Innovation</w:t>
            </w:r>
          </w:p>
        </w:tc>
        <w:tc>
          <w:tcPr>
            <w:tcW w:w="1418" w:type="dxa"/>
            <w:tcBorders>
              <w:left w:val="single" w:sz="4" w:space="0" w:color="auto"/>
            </w:tcBorders>
            <w:shd w:val="clear" w:color="auto" w:fill="FFFFFF" w:themeFill="background1"/>
          </w:tcPr>
          <w:p w14:paraId="71B75BDA" w14:textId="7CA693B0" w:rsidR="001C3BEA" w:rsidRPr="00A33A56" w:rsidRDefault="001C3BEA" w:rsidP="001C3BEA">
            <w:pPr>
              <w:jc w:val="center"/>
              <w:rPr>
                <w:rStyle w:val="TableCotent"/>
              </w:rPr>
            </w:pPr>
            <w:r w:rsidRPr="00A33A56">
              <w:rPr>
                <w:rStyle w:val="TableCotent"/>
              </w:rPr>
              <w:t>Advancement</w:t>
            </w:r>
          </w:p>
        </w:tc>
        <w:tc>
          <w:tcPr>
            <w:tcW w:w="1984" w:type="dxa"/>
            <w:gridSpan w:val="2"/>
            <w:shd w:val="clear" w:color="auto" w:fill="FFFFFF" w:themeFill="background1"/>
          </w:tcPr>
          <w:p w14:paraId="224BAF76" w14:textId="201F7854" w:rsidR="001C3BEA" w:rsidRPr="00A33A56" w:rsidRDefault="001C3BEA" w:rsidP="001C3BEA">
            <w:pPr>
              <w:jc w:val="center"/>
              <w:rPr>
                <w:rStyle w:val="TableCotent"/>
              </w:rPr>
            </w:pPr>
            <w:r w:rsidRPr="00B322A9">
              <w:rPr>
                <w:rStyle w:val="TableCotent"/>
              </w:rPr>
              <w:t>Novelty (80)</w:t>
            </w:r>
          </w:p>
        </w:tc>
        <w:tc>
          <w:tcPr>
            <w:tcW w:w="2079" w:type="dxa"/>
            <w:gridSpan w:val="2"/>
            <w:shd w:val="clear" w:color="auto" w:fill="FFFFFF" w:themeFill="background1"/>
          </w:tcPr>
          <w:p w14:paraId="4C96FFAF" w14:textId="7257F46C" w:rsidR="001C3BEA" w:rsidRPr="00A33A56" w:rsidRDefault="001C3BEA" w:rsidP="001C3BEA">
            <w:pPr>
              <w:jc w:val="center"/>
              <w:rPr>
                <w:rStyle w:val="TableCotent"/>
              </w:rPr>
            </w:pPr>
            <w:r w:rsidRPr="00B322A9">
              <w:rPr>
                <w:rStyle w:val="TableCotent"/>
              </w:rPr>
              <w:t>Creativity (85)</w:t>
            </w:r>
          </w:p>
        </w:tc>
        <w:tc>
          <w:tcPr>
            <w:tcW w:w="2075" w:type="dxa"/>
            <w:gridSpan w:val="2"/>
            <w:shd w:val="clear" w:color="auto" w:fill="FFFFFF" w:themeFill="background1"/>
          </w:tcPr>
          <w:p w14:paraId="57DBB0CB" w14:textId="3348BF22" w:rsidR="001C3BEA" w:rsidRPr="00A33A56" w:rsidRDefault="001C3BEA" w:rsidP="001C3BEA">
            <w:pPr>
              <w:jc w:val="center"/>
              <w:rPr>
                <w:rStyle w:val="TableCotent"/>
              </w:rPr>
            </w:pPr>
            <w:r w:rsidRPr="00B322A9">
              <w:rPr>
                <w:rStyle w:val="TableCotent"/>
              </w:rPr>
              <w:t>Progressiveness (90)</w:t>
            </w:r>
          </w:p>
        </w:tc>
      </w:tr>
      <w:tr w:rsidR="001C3BEA" w:rsidRPr="00A33A56" w14:paraId="122DB3AC" w14:textId="77777777" w:rsidTr="001C7B7C">
        <w:trPr>
          <w:cantSplit/>
          <w:trHeight w:val="117"/>
        </w:trPr>
        <w:tc>
          <w:tcPr>
            <w:tcW w:w="421" w:type="dxa"/>
            <w:vMerge/>
            <w:tcBorders>
              <w:bottom w:val="nil"/>
              <w:right w:val="nil"/>
            </w:tcBorders>
            <w:shd w:val="clear" w:color="auto" w:fill="FFFFFF" w:themeFill="background1"/>
            <w:textDirection w:val="btLr"/>
            <w:vAlign w:val="center"/>
          </w:tcPr>
          <w:p w14:paraId="4B86376F"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770976DC" w14:textId="17CE0DDB" w:rsidR="001C3BEA" w:rsidRPr="00A33A56" w:rsidRDefault="001C3BEA" w:rsidP="001C3BEA">
            <w:pPr>
              <w:jc w:val="center"/>
              <w:rPr>
                <w:rStyle w:val="TableCotent"/>
              </w:rPr>
            </w:pPr>
            <w:r w:rsidRPr="00A33A56">
              <w:rPr>
                <w:rStyle w:val="TableCotent"/>
              </w:rPr>
              <w:t>Collaboration</w:t>
            </w:r>
          </w:p>
        </w:tc>
        <w:tc>
          <w:tcPr>
            <w:tcW w:w="1418" w:type="dxa"/>
            <w:tcBorders>
              <w:left w:val="single" w:sz="4" w:space="0" w:color="auto"/>
            </w:tcBorders>
            <w:shd w:val="clear" w:color="auto" w:fill="FFFFFF" w:themeFill="background1"/>
          </w:tcPr>
          <w:p w14:paraId="4121D872" w14:textId="1D7CBFCD" w:rsidR="001C3BEA" w:rsidRPr="00A33A56" w:rsidRDefault="001C3BEA" w:rsidP="001C3BEA">
            <w:pPr>
              <w:jc w:val="center"/>
              <w:rPr>
                <w:rStyle w:val="TableCotent"/>
              </w:rPr>
            </w:pPr>
            <w:r w:rsidRPr="00A33A56">
              <w:rPr>
                <w:rStyle w:val="TableCotent"/>
              </w:rPr>
              <w:t>Teamwork</w:t>
            </w:r>
          </w:p>
        </w:tc>
        <w:tc>
          <w:tcPr>
            <w:tcW w:w="1984" w:type="dxa"/>
            <w:gridSpan w:val="2"/>
            <w:shd w:val="clear" w:color="auto" w:fill="FFFFFF" w:themeFill="background1"/>
          </w:tcPr>
          <w:p w14:paraId="4A797770" w14:textId="08D94469" w:rsidR="001C3BEA" w:rsidRPr="00A33A56" w:rsidRDefault="001C3BEA" w:rsidP="001C3BEA">
            <w:pPr>
              <w:jc w:val="center"/>
              <w:rPr>
                <w:rStyle w:val="TableCotent"/>
              </w:rPr>
            </w:pPr>
            <w:r w:rsidRPr="00B322A9">
              <w:rPr>
                <w:rStyle w:val="TableCotent"/>
              </w:rPr>
              <w:t>Partnership (85)</w:t>
            </w:r>
          </w:p>
        </w:tc>
        <w:tc>
          <w:tcPr>
            <w:tcW w:w="2079" w:type="dxa"/>
            <w:gridSpan w:val="2"/>
            <w:shd w:val="clear" w:color="auto" w:fill="FFFFFF" w:themeFill="background1"/>
          </w:tcPr>
          <w:p w14:paraId="30E7DE5A" w14:textId="12222772" w:rsidR="001C3BEA" w:rsidRPr="00A33A56" w:rsidRDefault="001C3BEA" w:rsidP="001C3BEA">
            <w:pPr>
              <w:jc w:val="center"/>
              <w:rPr>
                <w:rStyle w:val="TableCotent"/>
              </w:rPr>
            </w:pPr>
            <w:r w:rsidRPr="00B322A9">
              <w:rPr>
                <w:rStyle w:val="TableCotent"/>
              </w:rPr>
              <w:t>Synergy (90)</w:t>
            </w:r>
          </w:p>
        </w:tc>
        <w:tc>
          <w:tcPr>
            <w:tcW w:w="2075" w:type="dxa"/>
            <w:gridSpan w:val="2"/>
            <w:shd w:val="clear" w:color="auto" w:fill="FFFFFF" w:themeFill="background1"/>
          </w:tcPr>
          <w:p w14:paraId="4A49F44B" w14:textId="434FF5D7" w:rsidR="001C3BEA" w:rsidRPr="00A33A56" w:rsidRDefault="001C3BEA" w:rsidP="001C3BEA">
            <w:pPr>
              <w:jc w:val="center"/>
              <w:rPr>
                <w:rStyle w:val="TableCotent"/>
              </w:rPr>
            </w:pPr>
            <w:r w:rsidRPr="00B322A9">
              <w:rPr>
                <w:rStyle w:val="TableCotent"/>
              </w:rPr>
              <w:t>Community (95)</w:t>
            </w:r>
          </w:p>
        </w:tc>
      </w:tr>
      <w:tr w:rsidR="001C3BEA" w:rsidRPr="00A33A56" w14:paraId="38F6660B" w14:textId="77777777" w:rsidTr="001C7B7C">
        <w:trPr>
          <w:cantSplit/>
          <w:trHeight w:val="117"/>
        </w:trPr>
        <w:tc>
          <w:tcPr>
            <w:tcW w:w="421" w:type="dxa"/>
            <w:vMerge w:val="restart"/>
            <w:tcBorders>
              <w:top w:val="nil"/>
              <w:right w:val="nil"/>
            </w:tcBorders>
            <w:shd w:val="clear" w:color="auto" w:fill="FFFFFF" w:themeFill="background1"/>
            <w:textDirection w:val="btLr"/>
            <w:vAlign w:val="center"/>
          </w:tcPr>
          <w:p w14:paraId="0B9E1F91" w14:textId="77777777" w:rsidR="001C3BEA" w:rsidRPr="00A33A56" w:rsidRDefault="001C3BEA" w:rsidP="001C3BEA">
            <w:pPr>
              <w:ind w:left="113" w:right="113"/>
              <w:jc w:val="center"/>
              <w:rPr>
                <w:rStyle w:val="TableCotent"/>
              </w:rPr>
            </w:pPr>
            <w:r w:rsidRPr="00A33A56">
              <w:rPr>
                <w:rStyle w:val="TableCotent"/>
              </w:rPr>
              <w:t>Seperatility</w:t>
            </w:r>
          </w:p>
        </w:tc>
        <w:tc>
          <w:tcPr>
            <w:tcW w:w="1275" w:type="dxa"/>
            <w:tcBorders>
              <w:right w:val="single" w:sz="4" w:space="0" w:color="auto"/>
            </w:tcBorders>
            <w:shd w:val="clear" w:color="auto" w:fill="FFFFFF" w:themeFill="background1"/>
          </w:tcPr>
          <w:p w14:paraId="4C2DA516" w14:textId="56F63604" w:rsidR="001C3BEA" w:rsidRPr="00A33A56" w:rsidRDefault="001C3BEA" w:rsidP="001C3BEA">
            <w:pPr>
              <w:jc w:val="center"/>
              <w:rPr>
                <w:rStyle w:val="TableCotent"/>
              </w:rPr>
            </w:pPr>
            <w:r w:rsidRPr="00A33A56">
              <w:rPr>
                <w:rStyle w:val="TableCotent"/>
              </w:rPr>
              <w:t>Resilience</w:t>
            </w:r>
          </w:p>
        </w:tc>
        <w:tc>
          <w:tcPr>
            <w:tcW w:w="1418" w:type="dxa"/>
            <w:tcBorders>
              <w:left w:val="single" w:sz="4" w:space="0" w:color="auto"/>
            </w:tcBorders>
            <w:shd w:val="clear" w:color="auto" w:fill="FFFFFF" w:themeFill="background1"/>
          </w:tcPr>
          <w:p w14:paraId="0E232BAA" w14:textId="55D6CE7F" w:rsidR="001C3BEA" w:rsidRPr="00A33A56" w:rsidRDefault="001C3BEA" w:rsidP="001C3BEA">
            <w:pPr>
              <w:jc w:val="center"/>
              <w:rPr>
                <w:rStyle w:val="TableCotent"/>
              </w:rPr>
            </w:pPr>
            <w:r w:rsidRPr="00A33A56">
              <w:rPr>
                <w:rStyle w:val="TableCotent"/>
              </w:rPr>
              <w:t>Durability</w:t>
            </w:r>
          </w:p>
        </w:tc>
        <w:tc>
          <w:tcPr>
            <w:tcW w:w="1984" w:type="dxa"/>
            <w:gridSpan w:val="2"/>
            <w:shd w:val="clear" w:color="auto" w:fill="FFFFFF" w:themeFill="background1"/>
          </w:tcPr>
          <w:p w14:paraId="764ED718" w14:textId="6D970023" w:rsidR="001C3BEA" w:rsidRPr="00A33A56" w:rsidRDefault="001C3BEA" w:rsidP="001C3BEA">
            <w:pPr>
              <w:jc w:val="center"/>
              <w:rPr>
                <w:rStyle w:val="TableCotent"/>
              </w:rPr>
            </w:pPr>
            <w:r w:rsidRPr="00B322A9">
              <w:rPr>
                <w:rStyle w:val="TableCotent"/>
              </w:rPr>
              <w:t>Robustness (90)</w:t>
            </w:r>
          </w:p>
        </w:tc>
        <w:tc>
          <w:tcPr>
            <w:tcW w:w="2079" w:type="dxa"/>
            <w:gridSpan w:val="2"/>
            <w:shd w:val="clear" w:color="auto" w:fill="FFFFFF" w:themeFill="background1"/>
          </w:tcPr>
          <w:p w14:paraId="499EB8B7" w14:textId="54ED200C" w:rsidR="001C3BEA" w:rsidRPr="00A33A56" w:rsidRDefault="001C3BEA" w:rsidP="001C3BEA">
            <w:pPr>
              <w:jc w:val="center"/>
              <w:rPr>
                <w:rStyle w:val="TableCotent"/>
              </w:rPr>
            </w:pPr>
            <w:r w:rsidRPr="00B322A9">
              <w:rPr>
                <w:rStyle w:val="TableCotent"/>
              </w:rPr>
              <w:t>Endurance (85)</w:t>
            </w:r>
          </w:p>
        </w:tc>
        <w:tc>
          <w:tcPr>
            <w:tcW w:w="2075" w:type="dxa"/>
            <w:gridSpan w:val="2"/>
            <w:shd w:val="clear" w:color="auto" w:fill="FFFFFF" w:themeFill="background1"/>
          </w:tcPr>
          <w:p w14:paraId="69212E34" w14:textId="27F34467" w:rsidR="001C3BEA" w:rsidRPr="00A33A56" w:rsidRDefault="001C3BEA" w:rsidP="001C3BEA">
            <w:pPr>
              <w:jc w:val="center"/>
              <w:rPr>
                <w:rStyle w:val="TableCotent"/>
              </w:rPr>
            </w:pPr>
            <w:r w:rsidRPr="00B322A9">
              <w:rPr>
                <w:rStyle w:val="TableCotent"/>
              </w:rPr>
              <w:t>Adaptation (80)</w:t>
            </w:r>
          </w:p>
        </w:tc>
      </w:tr>
      <w:tr w:rsidR="001C3BEA" w:rsidRPr="00A33A56" w14:paraId="3A5315D1" w14:textId="77777777" w:rsidTr="001C7B7C">
        <w:trPr>
          <w:cantSplit/>
          <w:trHeight w:val="117"/>
        </w:trPr>
        <w:tc>
          <w:tcPr>
            <w:tcW w:w="421" w:type="dxa"/>
            <w:vMerge/>
            <w:tcBorders>
              <w:right w:val="nil"/>
            </w:tcBorders>
            <w:shd w:val="clear" w:color="auto" w:fill="FFFFFF" w:themeFill="background1"/>
            <w:textDirection w:val="btLr"/>
            <w:vAlign w:val="center"/>
          </w:tcPr>
          <w:p w14:paraId="22E45323"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2C562781" w14:textId="3E831EC8" w:rsidR="001C3BEA" w:rsidRPr="00A33A56" w:rsidRDefault="001C3BEA" w:rsidP="001C3BEA">
            <w:pPr>
              <w:jc w:val="center"/>
              <w:rPr>
                <w:rStyle w:val="TableCotent"/>
              </w:rPr>
            </w:pPr>
            <w:r w:rsidRPr="00A33A56">
              <w:rPr>
                <w:rStyle w:val="TableCotent"/>
              </w:rPr>
              <w:t>Contextuality</w:t>
            </w:r>
          </w:p>
        </w:tc>
        <w:tc>
          <w:tcPr>
            <w:tcW w:w="1418" w:type="dxa"/>
            <w:tcBorders>
              <w:left w:val="single" w:sz="4" w:space="0" w:color="auto"/>
            </w:tcBorders>
            <w:shd w:val="clear" w:color="auto" w:fill="FFFFFF" w:themeFill="background1"/>
          </w:tcPr>
          <w:p w14:paraId="003645C7" w14:textId="2CBCD2BA" w:rsidR="001C3BEA" w:rsidRPr="00A33A56" w:rsidRDefault="001C3BEA" w:rsidP="001C3BEA">
            <w:pPr>
              <w:jc w:val="center"/>
              <w:rPr>
                <w:rStyle w:val="TableCotent"/>
              </w:rPr>
            </w:pPr>
            <w:r w:rsidRPr="00A33A56">
              <w:rPr>
                <w:rStyle w:val="TableCotent"/>
              </w:rPr>
              <w:t>Localization</w:t>
            </w:r>
          </w:p>
        </w:tc>
        <w:tc>
          <w:tcPr>
            <w:tcW w:w="1984" w:type="dxa"/>
            <w:gridSpan w:val="2"/>
            <w:shd w:val="clear" w:color="auto" w:fill="FFFFFF" w:themeFill="background1"/>
          </w:tcPr>
          <w:p w14:paraId="3D1F8277" w14:textId="3A93E74E" w:rsidR="001C3BEA" w:rsidRPr="00A33A56" w:rsidRDefault="001C3BEA" w:rsidP="001C3BEA">
            <w:pPr>
              <w:jc w:val="center"/>
              <w:rPr>
                <w:rStyle w:val="TableCotent"/>
              </w:rPr>
            </w:pPr>
            <w:r w:rsidRPr="00B322A9">
              <w:rPr>
                <w:rStyle w:val="TableCotent"/>
              </w:rPr>
              <w:t>Relevance (85)</w:t>
            </w:r>
          </w:p>
        </w:tc>
        <w:tc>
          <w:tcPr>
            <w:tcW w:w="2079" w:type="dxa"/>
            <w:gridSpan w:val="2"/>
            <w:shd w:val="clear" w:color="auto" w:fill="FFFFFF" w:themeFill="background1"/>
          </w:tcPr>
          <w:p w14:paraId="7CDCD849" w14:textId="2C187262" w:rsidR="001C3BEA" w:rsidRPr="00A33A56" w:rsidRDefault="00183200" w:rsidP="001C3BEA">
            <w:pPr>
              <w:jc w:val="center"/>
              <w:rPr>
                <w:rStyle w:val="TableCotent"/>
              </w:rPr>
            </w:pPr>
            <w:r w:rsidRPr="00B322A9">
              <w:rPr>
                <w:rStyle w:val="TableCotent"/>
              </w:rPr>
              <w:t>Appropriateness (</w:t>
            </w:r>
            <w:r w:rsidR="001C3BEA" w:rsidRPr="00B322A9">
              <w:rPr>
                <w:rStyle w:val="TableCotent"/>
              </w:rPr>
              <w:t>80)</w:t>
            </w:r>
          </w:p>
        </w:tc>
        <w:tc>
          <w:tcPr>
            <w:tcW w:w="2075" w:type="dxa"/>
            <w:gridSpan w:val="2"/>
            <w:shd w:val="clear" w:color="auto" w:fill="FFFFFF" w:themeFill="background1"/>
          </w:tcPr>
          <w:p w14:paraId="3F625491" w14:textId="1DA6EDBB" w:rsidR="001C3BEA" w:rsidRPr="00A33A56" w:rsidRDefault="001C3BEA" w:rsidP="001C3BEA">
            <w:pPr>
              <w:jc w:val="center"/>
              <w:rPr>
                <w:rStyle w:val="TableCotent"/>
              </w:rPr>
            </w:pPr>
            <w:r w:rsidRPr="00B322A9">
              <w:rPr>
                <w:rStyle w:val="TableCotent"/>
              </w:rPr>
              <w:t>Suitability (90)</w:t>
            </w:r>
          </w:p>
        </w:tc>
      </w:tr>
      <w:tr w:rsidR="001C3BEA" w:rsidRPr="00A33A56" w14:paraId="59C1D863" w14:textId="77777777" w:rsidTr="001C7B7C">
        <w:trPr>
          <w:cantSplit/>
          <w:trHeight w:val="117"/>
        </w:trPr>
        <w:tc>
          <w:tcPr>
            <w:tcW w:w="421" w:type="dxa"/>
            <w:vMerge/>
            <w:tcBorders>
              <w:right w:val="nil"/>
            </w:tcBorders>
            <w:shd w:val="clear" w:color="auto" w:fill="FFFFFF" w:themeFill="background1"/>
            <w:textDirection w:val="btLr"/>
            <w:vAlign w:val="center"/>
          </w:tcPr>
          <w:p w14:paraId="1F235ABF"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2A5D12A7" w14:textId="4740A4A4" w:rsidR="001C3BEA" w:rsidRPr="00A33A56" w:rsidRDefault="001C3BEA" w:rsidP="001C3BEA">
            <w:pPr>
              <w:jc w:val="center"/>
              <w:rPr>
                <w:rStyle w:val="TableCotent"/>
              </w:rPr>
            </w:pPr>
            <w:r w:rsidRPr="00A33A56">
              <w:rPr>
                <w:rStyle w:val="TableCotent"/>
              </w:rPr>
              <w:t>Functionality</w:t>
            </w:r>
          </w:p>
        </w:tc>
        <w:tc>
          <w:tcPr>
            <w:tcW w:w="1418" w:type="dxa"/>
            <w:tcBorders>
              <w:left w:val="single" w:sz="4" w:space="0" w:color="auto"/>
            </w:tcBorders>
            <w:shd w:val="clear" w:color="auto" w:fill="FFFFFF" w:themeFill="background1"/>
          </w:tcPr>
          <w:p w14:paraId="4FA14C29" w14:textId="62ECF552" w:rsidR="001C3BEA" w:rsidRPr="00A33A56" w:rsidRDefault="001C3BEA" w:rsidP="001C3BEA">
            <w:pPr>
              <w:jc w:val="center"/>
              <w:rPr>
                <w:rStyle w:val="TableCotent"/>
              </w:rPr>
            </w:pPr>
            <w:r w:rsidRPr="00A33A56">
              <w:rPr>
                <w:rStyle w:val="TableCotent"/>
              </w:rPr>
              <w:t>Utility</w:t>
            </w:r>
          </w:p>
        </w:tc>
        <w:tc>
          <w:tcPr>
            <w:tcW w:w="1984" w:type="dxa"/>
            <w:gridSpan w:val="2"/>
            <w:shd w:val="clear" w:color="auto" w:fill="FFFFFF" w:themeFill="background1"/>
          </w:tcPr>
          <w:p w14:paraId="79F3A346" w14:textId="27FAF27B" w:rsidR="001C3BEA" w:rsidRPr="00A33A56" w:rsidRDefault="001C3BEA" w:rsidP="001C3BEA">
            <w:pPr>
              <w:jc w:val="center"/>
              <w:rPr>
                <w:rStyle w:val="TableCotent"/>
              </w:rPr>
            </w:pPr>
            <w:r w:rsidRPr="00B322A9">
              <w:rPr>
                <w:rStyle w:val="TableCotent"/>
              </w:rPr>
              <w:t>Usability (90)</w:t>
            </w:r>
          </w:p>
        </w:tc>
        <w:tc>
          <w:tcPr>
            <w:tcW w:w="2079" w:type="dxa"/>
            <w:gridSpan w:val="2"/>
            <w:shd w:val="clear" w:color="auto" w:fill="FFFFFF" w:themeFill="background1"/>
          </w:tcPr>
          <w:p w14:paraId="12CBA13B" w14:textId="61352077" w:rsidR="001C3BEA" w:rsidRPr="00A33A56" w:rsidRDefault="001C3BEA" w:rsidP="001C3BEA">
            <w:pPr>
              <w:jc w:val="center"/>
              <w:rPr>
                <w:rStyle w:val="TableCotent"/>
              </w:rPr>
            </w:pPr>
            <w:r w:rsidRPr="00B322A9">
              <w:rPr>
                <w:rStyle w:val="TableCotent"/>
              </w:rPr>
              <w:t>Practicality (85)</w:t>
            </w:r>
          </w:p>
        </w:tc>
        <w:tc>
          <w:tcPr>
            <w:tcW w:w="2075" w:type="dxa"/>
            <w:gridSpan w:val="2"/>
            <w:shd w:val="clear" w:color="auto" w:fill="FFFFFF" w:themeFill="background1"/>
          </w:tcPr>
          <w:p w14:paraId="28F4FE05" w14:textId="4E2B4F85" w:rsidR="001C3BEA" w:rsidRPr="00A33A56" w:rsidRDefault="001C3BEA" w:rsidP="001C3BEA">
            <w:pPr>
              <w:jc w:val="center"/>
              <w:rPr>
                <w:rStyle w:val="TableCotent"/>
              </w:rPr>
            </w:pPr>
            <w:r w:rsidRPr="00B322A9">
              <w:rPr>
                <w:rStyle w:val="TableCotent"/>
              </w:rPr>
              <w:t>Efficiency (80)</w:t>
            </w:r>
          </w:p>
        </w:tc>
      </w:tr>
      <w:tr w:rsidR="001C3BEA" w:rsidRPr="00A33A56" w14:paraId="1FB26C78" w14:textId="77777777" w:rsidTr="001C7B7C">
        <w:trPr>
          <w:cantSplit/>
          <w:trHeight w:val="117"/>
        </w:trPr>
        <w:tc>
          <w:tcPr>
            <w:tcW w:w="421" w:type="dxa"/>
            <w:vMerge/>
            <w:tcBorders>
              <w:right w:val="nil"/>
            </w:tcBorders>
            <w:shd w:val="clear" w:color="auto" w:fill="FFFFFF" w:themeFill="background1"/>
            <w:textDirection w:val="btLr"/>
            <w:vAlign w:val="center"/>
          </w:tcPr>
          <w:p w14:paraId="55EEB884"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42298495" w14:textId="15F8F415" w:rsidR="001C3BEA" w:rsidRPr="00A33A56" w:rsidRDefault="001C3BEA" w:rsidP="001C3BEA">
            <w:pPr>
              <w:jc w:val="center"/>
              <w:rPr>
                <w:rStyle w:val="TableCotent"/>
              </w:rPr>
            </w:pPr>
            <w:r w:rsidRPr="00A33A56">
              <w:rPr>
                <w:rStyle w:val="TableCotent"/>
              </w:rPr>
              <w:t>Aesthetics</w:t>
            </w:r>
          </w:p>
        </w:tc>
        <w:tc>
          <w:tcPr>
            <w:tcW w:w="1418" w:type="dxa"/>
            <w:tcBorders>
              <w:left w:val="single" w:sz="4" w:space="0" w:color="auto"/>
            </w:tcBorders>
            <w:shd w:val="clear" w:color="auto" w:fill="FFFFFF" w:themeFill="background1"/>
          </w:tcPr>
          <w:p w14:paraId="4DD01FCB" w14:textId="378C3D21" w:rsidR="001C3BEA" w:rsidRPr="00A33A56" w:rsidRDefault="001C3BEA" w:rsidP="001C3BEA">
            <w:pPr>
              <w:jc w:val="center"/>
              <w:rPr>
                <w:rStyle w:val="TableCotent"/>
              </w:rPr>
            </w:pPr>
            <w:r w:rsidRPr="00A33A56">
              <w:rPr>
                <w:rStyle w:val="TableCotent"/>
              </w:rPr>
              <w:t>Beauty</w:t>
            </w:r>
          </w:p>
        </w:tc>
        <w:tc>
          <w:tcPr>
            <w:tcW w:w="1984" w:type="dxa"/>
            <w:gridSpan w:val="2"/>
            <w:shd w:val="clear" w:color="auto" w:fill="FFFFFF" w:themeFill="background1"/>
          </w:tcPr>
          <w:p w14:paraId="44609C84" w14:textId="6E96766F" w:rsidR="001C3BEA" w:rsidRPr="00A33A56" w:rsidRDefault="001C3BEA" w:rsidP="001C3BEA">
            <w:pPr>
              <w:jc w:val="center"/>
              <w:rPr>
                <w:rStyle w:val="TableCotent"/>
              </w:rPr>
            </w:pPr>
            <w:r w:rsidRPr="00B322A9">
              <w:rPr>
                <w:rStyle w:val="TableCotent"/>
              </w:rPr>
              <w:t>Appeal (80)</w:t>
            </w:r>
          </w:p>
        </w:tc>
        <w:tc>
          <w:tcPr>
            <w:tcW w:w="2079" w:type="dxa"/>
            <w:gridSpan w:val="2"/>
            <w:shd w:val="clear" w:color="auto" w:fill="FFFFFF" w:themeFill="background1"/>
          </w:tcPr>
          <w:p w14:paraId="496151C3" w14:textId="1D4A675A" w:rsidR="001C3BEA" w:rsidRPr="00A33A56" w:rsidRDefault="001C3BEA" w:rsidP="001C3BEA">
            <w:pPr>
              <w:jc w:val="center"/>
              <w:rPr>
                <w:rStyle w:val="TableCotent"/>
              </w:rPr>
            </w:pPr>
            <w:r w:rsidRPr="00B322A9">
              <w:rPr>
                <w:rStyle w:val="TableCotent"/>
              </w:rPr>
              <w:t>Attractiveness (85)</w:t>
            </w:r>
          </w:p>
        </w:tc>
        <w:tc>
          <w:tcPr>
            <w:tcW w:w="2075" w:type="dxa"/>
            <w:gridSpan w:val="2"/>
            <w:shd w:val="clear" w:color="auto" w:fill="FFFFFF" w:themeFill="background1"/>
          </w:tcPr>
          <w:p w14:paraId="358A8F91" w14:textId="4A6BB83E" w:rsidR="001C3BEA" w:rsidRPr="00A33A56" w:rsidRDefault="001C3BEA" w:rsidP="001C3BEA">
            <w:pPr>
              <w:jc w:val="center"/>
              <w:rPr>
                <w:rStyle w:val="TableCotent"/>
              </w:rPr>
            </w:pPr>
            <w:r w:rsidRPr="00B322A9">
              <w:rPr>
                <w:rStyle w:val="TableCotent"/>
              </w:rPr>
              <w:t>Timelessness (90)</w:t>
            </w:r>
          </w:p>
        </w:tc>
      </w:tr>
      <w:tr w:rsidR="001C3BEA" w:rsidRPr="00A33A56" w14:paraId="156E4DFC" w14:textId="77777777" w:rsidTr="001C7B7C">
        <w:trPr>
          <w:cantSplit/>
          <w:trHeight w:val="117"/>
        </w:trPr>
        <w:tc>
          <w:tcPr>
            <w:tcW w:w="421" w:type="dxa"/>
            <w:vMerge/>
            <w:tcBorders>
              <w:right w:val="nil"/>
            </w:tcBorders>
            <w:shd w:val="clear" w:color="auto" w:fill="FFFFFF" w:themeFill="background1"/>
            <w:textDirection w:val="btLr"/>
            <w:vAlign w:val="center"/>
          </w:tcPr>
          <w:p w14:paraId="184C2DFF"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3D8D516D" w14:textId="0AB88E91" w:rsidR="001C3BEA" w:rsidRPr="00A33A56" w:rsidRDefault="001C3BEA" w:rsidP="001C3BEA">
            <w:pPr>
              <w:jc w:val="center"/>
              <w:rPr>
                <w:rStyle w:val="TableCotent"/>
              </w:rPr>
            </w:pPr>
            <w:r w:rsidRPr="00A33A56">
              <w:rPr>
                <w:rStyle w:val="TableCotent"/>
              </w:rPr>
              <w:t>Accessibility</w:t>
            </w:r>
          </w:p>
        </w:tc>
        <w:tc>
          <w:tcPr>
            <w:tcW w:w="1418" w:type="dxa"/>
            <w:tcBorders>
              <w:left w:val="single" w:sz="4" w:space="0" w:color="auto"/>
            </w:tcBorders>
            <w:shd w:val="clear" w:color="auto" w:fill="FFFFFF" w:themeFill="background1"/>
          </w:tcPr>
          <w:p w14:paraId="71798881" w14:textId="1A11FBE0" w:rsidR="001C3BEA" w:rsidRPr="00A33A56" w:rsidRDefault="001C3BEA" w:rsidP="001C3BEA">
            <w:pPr>
              <w:jc w:val="center"/>
              <w:rPr>
                <w:rStyle w:val="TableCotent"/>
              </w:rPr>
            </w:pPr>
            <w:r w:rsidRPr="00A33A56">
              <w:rPr>
                <w:rStyle w:val="TableCotent"/>
              </w:rPr>
              <w:t>Inclusivity</w:t>
            </w:r>
          </w:p>
        </w:tc>
        <w:tc>
          <w:tcPr>
            <w:tcW w:w="1984" w:type="dxa"/>
            <w:gridSpan w:val="2"/>
            <w:shd w:val="clear" w:color="auto" w:fill="FFFFFF" w:themeFill="background1"/>
          </w:tcPr>
          <w:p w14:paraId="5E76A8C2" w14:textId="2188067B" w:rsidR="001C3BEA" w:rsidRPr="00A33A56" w:rsidRDefault="001C3BEA" w:rsidP="001C3BEA">
            <w:pPr>
              <w:jc w:val="center"/>
              <w:rPr>
                <w:rStyle w:val="TableCotent"/>
              </w:rPr>
            </w:pPr>
            <w:r w:rsidRPr="00B322A9">
              <w:rPr>
                <w:rStyle w:val="TableCotent"/>
              </w:rPr>
              <w:t>Inclusiveness (90)</w:t>
            </w:r>
          </w:p>
        </w:tc>
        <w:tc>
          <w:tcPr>
            <w:tcW w:w="2079" w:type="dxa"/>
            <w:gridSpan w:val="2"/>
            <w:shd w:val="clear" w:color="auto" w:fill="FFFFFF" w:themeFill="background1"/>
          </w:tcPr>
          <w:p w14:paraId="093509E6" w14:textId="5838A374" w:rsidR="001C3BEA" w:rsidRPr="00A33A56" w:rsidRDefault="00964D9E" w:rsidP="001C3BEA">
            <w:pPr>
              <w:jc w:val="center"/>
              <w:rPr>
                <w:rStyle w:val="TableCotent"/>
              </w:rPr>
            </w:pPr>
            <w:r>
              <w:rPr>
                <w:rStyle w:val="TableCotent"/>
              </w:rPr>
              <w:t>Reach ability</w:t>
            </w:r>
            <w:r w:rsidR="001C3BEA" w:rsidRPr="00B322A9">
              <w:rPr>
                <w:rStyle w:val="TableCotent"/>
              </w:rPr>
              <w:t xml:space="preserve"> (85)</w:t>
            </w:r>
          </w:p>
        </w:tc>
        <w:tc>
          <w:tcPr>
            <w:tcW w:w="2075" w:type="dxa"/>
            <w:gridSpan w:val="2"/>
            <w:shd w:val="clear" w:color="auto" w:fill="FFFFFF" w:themeFill="background1"/>
          </w:tcPr>
          <w:p w14:paraId="52C973DA" w14:textId="506F3222" w:rsidR="001C3BEA" w:rsidRPr="00A33A56" w:rsidRDefault="001C3BEA" w:rsidP="001C3BEA">
            <w:pPr>
              <w:jc w:val="center"/>
              <w:rPr>
                <w:rStyle w:val="TableCotent"/>
              </w:rPr>
            </w:pPr>
            <w:r w:rsidRPr="00B322A9">
              <w:rPr>
                <w:rStyle w:val="TableCotent"/>
              </w:rPr>
              <w:t>Availability (80)</w:t>
            </w:r>
          </w:p>
        </w:tc>
      </w:tr>
      <w:tr w:rsidR="001C3BEA" w:rsidRPr="00A33A56" w14:paraId="65A6547A" w14:textId="77777777" w:rsidTr="001C7B7C">
        <w:trPr>
          <w:cantSplit/>
          <w:trHeight w:val="117"/>
        </w:trPr>
        <w:tc>
          <w:tcPr>
            <w:tcW w:w="421" w:type="dxa"/>
            <w:vMerge/>
            <w:tcBorders>
              <w:right w:val="nil"/>
            </w:tcBorders>
            <w:shd w:val="clear" w:color="auto" w:fill="FFFFFF" w:themeFill="background1"/>
            <w:textDirection w:val="btLr"/>
            <w:vAlign w:val="center"/>
          </w:tcPr>
          <w:p w14:paraId="3A8AC125"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782084D3" w14:textId="65420858" w:rsidR="001C3BEA" w:rsidRPr="00A33A56" w:rsidRDefault="001C3BEA" w:rsidP="001C3BEA">
            <w:pPr>
              <w:jc w:val="center"/>
              <w:rPr>
                <w:rStyle w:val="TableCotent"/>
              </w:rPr>
            </w:pPr>
            <w:r w:rsidRPr="00A33A56">
              <w:rPr>
                <w:rStyle w:val="TableCotent"/>
              </w:rPr>
              <w:t>Safety</w:t>
            </w:r>
          </w:p>
        </w:tc>
        <w:tc>
          <w:tcPr>
            <w:tcW w:w="1418" w:type="dxa"/>
            <w:tcBorders>
              <w:left w:val="single" w:sz="4" w:space="0" w:color="auto"/>
            </w:tcBorders>
            <w:shd w:val="clear" w:color="auto" w:fill="FFFFFF" w:themeFill="background1"/>
          </w:tcPr>
          <w:p w14:paraId="1294916F" w14:textId="3EF86E88" w:rsidR="001C3BEA" w:rsidRPr="00A33A56" w:rsidRDefault="001C3BEA" w:rsidP="001C3BEA">
            <w:pPr>
              <w:jc w:val="center"/>
              <w:rPr>
                <w:rStyle w:val="TableCotent"/>
              </w:rPr>
            </w:pPr>
            <w:r w:rsidRPr="00A33A56">
              <w:rPr>
                <w:rStyle w:val="TableCotent"/>
              </w:rPr>
              <w:t>Protection</w:t>
            </w:r>
          </w:p>
        </w:tc>
        <w:tc>
          <w:tcPr>
            <w:tcW w:w="1984" w:type="dxa"/>
            <w:gridSpan w:val="2"/>
            <w:shd w:val="clear" w:color="auto" w:fill="FFFFFF" w:themeFill="background1"/>
          </w:tcPr>
          <w:p w14:paraId="689C0FAF" w14:textId="54E31CCA" w:rsidR="001C3BEA" w:rsidRPr="00A33A56" w:rsidRDefault="001C3BEA" w:rsidP="001C3BEA">
            <w:pPr>
              <w:jc w:val="center"/>
              <w:rPr>
                <w:rStyle w:val="TableCotent"/>
              </w:rPr>
            </w:pPr>
            <w:r w:rsidRPr="00B322A9">
              <w:rPr>
                <w:rStyle w:val="TableCotent"/>
              </w:rPr>
              <w:t>Security (85)</w:t>
            </w:r>
          </w:p>
        </w:tc>
        <w:tc>
          <w:tcPr>
            <w:tcW w:w="2079" w:type="dxa"/>
            <w:gridSpan w:val="2"/>
            <w:shd w:val="clear" w:color="auto" w:fill="FFFFFF" w:themeFill="background1"/>
          </w:tcPr>
          <w:p w14:paraId="4612ADE7" w14:textId="27D45471" w:rsidR="001C3BEA" w:rsidRPr="00A33A56" w:rsidRDefault="001C3BEA" w:rsidP="001C3BEA">
            <w:pPr>
              <w:jc w:val="center"/>
              <w:rPr>
                <w:rStyle w:val="TableCotent"/>
              </w:rPr>
            </w:pPr>
            <w:r w:rsidRPr="00B322A9">
              <w:rPr>
                <w:rStyle w:val="TableCotent"/>
              </w:rPr>
              <w:t>Protection (90)</w:t>
            </w:r>
          </w:p>
        </w:tc>
        <w:tc>
          <w:tcPr>
            <w:tcW w:w="2075" w:type="dxa"/>
            <w:gridSpan w:val="2"/>
            <w:shd w:val="clear" w:color="auto" w:fill="FFFFFF" w:themeFill="background1"/>
          </w:tcPr>
          <w:p w14:paraId="55A63E06" w14:textId="17B82B79" w:rsidR="001C3BEA" w:rsidRPr="00A33A56" w:rsidRDefault="001C3BEA" w:rsidP="001C3BEA">
            <w:pPr>
              <w:jc w:val="center"/>
              <w:rPr>
                <w:rStyle w:val="TableCotent"/>
              </w:rPr>
            </w:pPr>
            <w:r w:rsidRPr="00B322A9">
              <w:rPr>
                <w:rStyle w:val="TableCotent"/>
              </w:rPr>
              <w:t>Assurance (80)</w:t>
            </w:r>
          </w:p>
        </w:tc>
      </w:tr>
      <w:tr w:rsidR="001C3BEA" w:rsidRPr="00A33A56" w14:paraId="424990C8" w14:textId="77777777" w:rsidTr="001C7B7C">
        <w:trPr>
          <w:cantSplit/>
          <w:trHeight w:val="117"/>
        </w:trPr>
        <w:tc>
          <w:tcPr>
            <w:tcW w:w="421" w:type="dxa"/>
            <w:vMerge/>
            <w:tcBorders>
              <w:right w:val="nil"/>
            </w:tcBorders>
            <w:shd w:val="clear" w:color="auto" w:fill="FFFFFF" w:themeFill="background1"/>
            <w:textDirection w:val="btLr"/>
            <w:vAlign w:val="center"/>
          </w:tcPr>
          <w:p w14:paraId="6680D4F9"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7777448C" w14:textId="31471699" w:rsidR="001C3BEA" w:rsidRPr="00A33A56" w:rsidRDefault="001C3BEA" w:rsidP="001C3BEA">
            <w:pPr>
              <w:jc w:val="center"/>
              <w:rPr>
                <w:rStyle w:val="TableCotent"/>
              </w:rPr>
            </w:pPr>
            <w:r w:rsidRPr="00A33A56">
              <w:rPr>
                <w:rStyle w:val="TableCotent"/>
              </w:rPr>
              <w:t>Economy</w:t>
            </w:r>
          </w:p>
        </w:tc>
        <w:tc>
          <w:tcPr>
            <w:tcW w:w="1418" w:type="dxa"/>
            <w:tcBorders>
              <w:left w:val="single" w:sz="4" w:space="0" w:color="auto"/>
            </w:tcBorders>
            <w:shd w:val="clear" w:color="auto" w:fill="FFFFFF" w:themeFill="background1"/>
          </w:tcPr>
          <w:p w14:paraId="358DA4DF" w14:textId="5BB52D0C" w:rsidR="001C3BEA" w:rsidRPr="00A33A56" w:rsidRDefault="001C3BEA" w:rsidP="001C3BEA">
            <w:pPr>
              <w:jc w:val="center"/>
              <w:rPr>
                <w:rStyle w:val="TableCotent"/>
              </w:rPr>
            </w:pPr>
            <w:r w:rsidRPr="00A33A56">
              <w:rPr>
                <w:rStyle w:val="TableCotent"/>
              </w:rPr>
              <w:t>Savings</w:t>
            </w:r>
          </w:p>
        </w:tc>
        <w:tc>
          <w:tcPr>
            <w:tcW w:w="1984" w:type="dxa"/>
            <w:gridSpan w:val="2"/>
            <w:shd w:val="clear" w:color="auto" w:fill="FFFFFF" w:themeFill="background1"/>
          </w:tcPr>
          <w:p w14:paraId="15FADC27" w14:textId="329DA4AC" w:rsidR="001C3BEA" w:rsidRPr="00A33A56" w:rsidRDefault="00183200" w:rsidP="001C3BEA">
            <w:pPr>
              <w:jc w:val="center"/>
              <w:rPr>
                <w:rStyle w:val="TableCotent"/>
              </w:rPr>
            </w:pPr>
            <w:r w:rsidRPr="00B322A9">
              <w:rPr>
                <w:rStyle w:val="TableCotent"/>
              </w:rPr>
              <w:t>Cost-effectiveness</w:t>
            </w:r>
            <w:r>
              <w:rPr>
                <w:rStyle w:val="TableCotent"/>
              </w:rPr>
              <w:t xml:space="preserve"> </w:t>
            </w:r>
            <w:r w:rsidR="001C3BEA" w:rsidRPr="00B322A9">
              <w:rPr>
                <w:rStyle w:val="TableCotent"/>
              </w:rPr>
              <w:t>(80)</w:t>
            </w:r>
          </w:p>
        </w:tc>
        <w:tc>
          <w:tcPr>
            <w:tcW w:w="2079" w:type="dxa"/>
            <w:gridSpan w:val="2"/>
            <w:shd w:val="clear" w:color="auto" w:fill="FFFFFF" w:themeFill="background1"/>
          </w:tcPr>
          <w:p w14:paraId="53DC6F2D" w14:textId="39BCC4A8" w:rsidR="001C3BEA" w:rsidRPr="00A33A56" w:rsidRDefault="001C3BEA" w:rsidP="001C3BEA">
            <w:pPr>
              <w:jc w:val="center"/>
              <w:rPr>
                <w:rStyle w:val="TableCotent"/>
              </w:rPr>
            </w:pPr>
            <w:r w:rsidRPr="00B322A9">
              <w:rPr>
                <w:rStyle w:val="TableCotent"/>
              </w:rPr>
              <w:t>Affordability (85)</w:t>
            </w:r>
          </w:p>
        </w:tc>
        <w:tc>
          <w:tcPr>
            <w:tcW w:w="2075" w:type="dxa"/>
            <w:gridSpan w:val="2"/>
            <w:shd w:val="clear" w:color="auto" w:fill="FFFFFF" w:themeFill="background1"/>
          </w:tcPr>
          <w:p w14:paraId="4AA1F53A" w14:textId="19D1219F" w:rsidR="001C3BEA" w:rsidRPr="00A33A56" w:rsidRDefault="001C3BEA" w:rsidP="001C3BEA">
            <w:pPr>
              <w:jc w:val="center"/>
              <w:rPr>
                <w:rStyle w:val="TableCotent"/>
              </w:rPr>
            </w:pPr>
            <w:r w:rsidRPr="00B322A9">
              <w:rPr>
                <w:rStyle w:val="TableCotent"/>
              </w:rPr>
              <w:t>Sustainability (90)</w:t>
            </w:r>
          </w:p>
        </w:tc>
      </w:tr>
      <w:tr w:rsidR="001C3BEA" w:rsidRPr="00A33A56" w14:paraId="0CD29982" w14:textId="77777777" w:rsidTr="001C7B7C">
        <w:trPr>
          <w:cantSplit/>
          <w:trHeight w:val="117"/>
        </w:trPr>
        <w:tc>
          <w:tcPr>
            <w:tcW w:w="421" w:type="dxa"/>
            <w:vMerge/>
            <w:tcBorders>
              <w:right w:val="nil"/>
            </w:tcBorders>
            <w:shd w:val="clear" w:color="auto" w:fill="FFFFFF" w:themeFill="background1"/>
            <w:textDirection w:val="btLr"/>
            <w:vAlign w:val="center"/>
          </w:tcPr>
          <w:p w14:paraId="50A07685"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36EFB2D2" w14:textId="0F3AC460" w:rsidR="001C3BEA" w:rsidRPr="00A33A56" w:rsidRDefault="001C3BEA" w:rsidP="001C3BEA">
            <w:pPr>
              <w:jc w:val="center"/>
              <w:rPr>
                <w:rStyle w:val="TableCotent"/>
              </w:rPr>
            </w:pPr>
            <w:r w:rsidRPr="00A33A56">
              <w:rPr>
                <w:rStyle w:val="TableCotent"/>
              </w:rPr>
              <w:t>Scalability</w:t>
            </w:r>
          </w:p>
        </w:tc>
        <w:tc>
          <w:tcPr>
            <w:tcW w:w="1418" w:type="dxa"/>
            <w:tcBorders>
              <w:left w:val="single" w:sz="4" w:space="0" w:color="auto"/>
            </w:tcBorders>
            <w:shd w:val="clear" w:color="auto" w:fill="FFFFFF" w:themeFill="background1"/>
          </w:tcPr>
          <w:p w14:paraId="24ABFF5A" w14:textId="508E16CD" w:rsidR="001C3BEA" w:rsidRPr="00A33A56" w:rsidRDefault="001C3BEA" w:rsidP="001C3BEA">
            <w:pPr>
              <w:jc w:val="center"/>
              <w:rPr>
                <w:rStyle w:val="TableCotent"/>
              </w:rPr>
            </w:pPr>
            <w:r w:rsidRPr="00A33A56">
              <w:rPr>
                <w:rStyle w:val="TableCotent"/>
              </w:rPr>
              <w:t>Expandability</w:t>
            </w:r>
          </w:p>
        </w:tc>
        <w:tc>
          <w:tcPr>
            <w:tcW w:w="1984" w:type="dxa"/>
            <w:gridSpan w:val="2"/>
            <w:shd w:val="clear" w:color="auto" w:fill="FFFFFF" w:themeFill="background1"/>
          </w:tcPr>
          <w:p w14:paraId="756FEA19" w14:textId="07039A45" w:rsidR="001C3BEA" w:rsidRPr="00A33A56" w:rsidRDefault="001C3BEA" w:rsidP="001C3BEA">
            <w:pPr>
              <w:jc w:val="center"/>
              <w:rPr>
                <w:rStyle w:val="TableCotent"/>
              </w:rPr>
            </w:pPr>
            <w:r w:rsidRPr="00B322A9">
              <w:rPr>
                <w:rStyle w:val="TableCotent"/>
              </w:rPr>
              <w:t>Expandability (85)</w:t>
            </w:r>
          </w:p>
        </w:tc>
        <w:tc>
          <w:tcPr>
            <w:tcW w:w="2079" w:type="dxa"/>
            <w:gridSpan w:val="2"/>
            <w:shd w:val="clear" w:color="auto" w:fill="FFFFFF" w:themeFill="background1"/>
          </w:tcPr>
          <w:p w14:paraId="6174A915" w14:textId="304203D0" w:rsidR="001C3BEA" w:rsidRPr="00A33A56" w:rsidRDefault="001C3BEA" w:rsidP="001C3BEA">
            <w:pPr>
              <w:jc w:val="center"/>
              <w:rPr>
                <w:rStyle w:val="TableCotent"/>
              </w:rPr>
            </w:pPr>
            <w:r w:rsidRPr="00B322A9">
              <w:rPr>
                <w:rStyle w:val="TableCotent"/>
              </w:rPr>
              <w:t>Growth (90)</w:t>
            </w:r>
          </w:p>
        </w:tc>
        <w:tc>
          <w:tcPr>
            <w:tcW w:w="2075" w:type="dxa"/>
            <w:gridSpan w:val="2"/>
            <w:shd w:val="clear" w:color="auto" w:fill="FFFFFF" w:themeFill="background1"/>
          </w:tcPr>
          <w:p w14:paraId="538768F6" w14:textId="6F99059F" w:rsidR="001C3BEA" w:rsidRPr="00A33A56" w:rsidRDefault="001C3BEA" w:rsidP="001C3BEA">
            <w:pPr>
              <w:jc w:val="center"/>
              <w:rPr>
                <w:rStyle w:val="TableCotent"/>
              </w:rPr>
            </w:pPr>
            <w:r w:rsidRPr="00B322A9">
              <w:rPr>
                <w:rStyle w:val="TableCotent"/>
              </w:rPr>
              <w:t>Flexibility (80)</w:t>
            </w:r>
          </w:p>
        </w:tc>
      </w:tr>
      <w:tr w:rsidR="001C3BEA" w:rsidRPr="00A33A56" w14:paraId="791DD399" w14:textId="77777777" w:rsidTr="001C7B7C">
        <w:trPr>
          <w:cantSplit/>
          <w:trHeight w:val="117"/>
        </w:trPr>
        <w:tc>
          <w:tcPr>
            <w:tcW w:w="421" w:type="dxa"/>
            <w:vMerge/>
            <w:tcBorders>
              <w:right w:val="nil"/>
            </w:tcBorders>
            <w:shd w:val="clear" w:color="auto" w:fill="FFFFFF" w:themeFill="background1"/>
            <w:textDirection w:val="btLr"/>
            <w:vAlign w:val="center"/>
          </w:tcPr>
          <w:p w14:paraId="61C05FF7"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2C2E72B4" w14:textId="5C8C53B7" w:rsidR="001C3BEA" w:rsidRPr="00A33A56" w:rsidRDefault="001C3BEA" w:rsidP="001C3BEA">
            <w:pPr>
              <w:jc w:val="center"/>
              <w:rPr>
                <w:rStyle w:val="TableCotent"/>
              </w:rPr>
            </w:pPr>
            <w:r w:rsidRPr="00A33A56">
              <w:rPr>
                <w:rStyle w:val="TableCotent"/>
              </w:rPr>
              <w:t>Durability</w:t>
            </w:r>
          </w:p>
        </w:tc>
        <w:tc>
          <w:tcPr>
            <w:tcW w:w="1418" w:type="dxa"/>
            <w:tcBorders>
              <w:left w:val="single" w:sz="4" w:space="0" w:color="auto"/>
            </w:tcBorders>
            <w:shd w:val="clear" w:color="auto" w:fill="FFFFFF" w:themeFill="background1"/>
          </w:tcPr>
          <w:p w14:paraId="0CF3336B" w14:textId="760D9075" w:rsidR="001C3BEA" w:rsidRPr="00A33A56" w:rsidRDefault="001C3BEA" w:rsidP="001C3BEA">
            <w:pPr>
              <w:jc w:val="center"/>
              <w:rPr>
                <w:rStyle w:val="TableCotent"/>
              </w:rPr>
            </w:pPr>
            <w:r w:rsidRPr="00A33A56">
              <w:rPr>
                <w:rStyle w:val="TableCotent"/>
              </w:rPr>
              <w:t>Endurance</w:t>
            </w:r>
          </w:p>
        </w:tc>
        <w:tc>
          <w:tcPr>
            <w:tcW w:w="1984" w:type="dxa"/>
            <w:gridSpan w:val="2"/>
            <w:shd w:val="clear" w:color="auto" w:fill="FFFFFF" w:themeFill="background1"/>
          </w:tcPr>
          <w:p w14:paraId="6908430C" w14:textId="5C799467" w:rsidR="001C3BEA" w:rsidRPr="00A33A56" w:rsidRDefault="001C3BEA" w:rsidP="001C3BEA">
            <w:pPr>
              <w:jc w:val="center"/>
              <w:rPr>
                <w:rStyle w:val="TableCotent"/>
              </w:rPr>
            </w:pPr>
            <w:r w:rsidRPr="00B322A9">
              <w:rPr>
                <w:rStyle w:val="TableCotent"/>
              </w:rPr>
              <w:t>Longevity (90)</w:t>
            </w:r>
          </w:p>
        </w:tc>
        <w:tc>
          <w:tcPr>
            <w:tcW w:w="2079" w:type="dxa"/>
            <w:gridSpan w:val="2"/>
            <w:shd w:val="clear" w:color="auto" w:fill="FFFFFF" w:themeFill="background1"/>
          </w:tcPr>
          <w:p w14:paraId="7D00FF85" w14:textId="3F3F2622" w:rsidR="001C3BEA" w:rsidRPr="00A33A56" w:rsidRDefault="001C3BEA" w:rsidP="001C3BEA">
            <w:pPr>
              <w:jc w:val="center"/>
              <w:rPr>
                <w:rStyle w:val="TableCotent"/>
              </w:rPr>
            </w:pPr>
            <w:r w:rsidRPr="00B322A9">
              <w:rPr>
                <w:rStyle w:val="TableCotent"/>
              </w:rPr>
              <w:t>Resilience (85)</w:t>
            </w:r>
          </w:p>
        </w:tc>
        <w:tc>
          <w:tcPr>
            <w:tcW w:w="2075" w:type="dxa"/>
            <w:gridSpan w:val="2"/>
            <w:shd w:val="clear" w:color="auto" w:fill="FFFFFF" w:themeFill="background1"/>
          </w:tcPr>
          <w:p w14:paraId="2A577B31" w14:textId="74A6C3B6" w:rsidR="001C3BEA" w:rsidRPr="00A33A56" w:rsidRDefault="001C3BEA" w:rsidP="001C3BEA">
            <w:pPr>
              <w:jc w:val="center"/>
              <w:rPr>
                <w:rStyle w:val="TableCotent"/>
              </w:rPr>
            </w:pPr>
            <w:r w:rsidRPr="00B322A9">
              <w:rPr>
                <w:rStyle w:val="TableCotent"/>
              </w:rPr>
              <w:t>Stability (80)</w:t>
            </w:r>
          </w:p>
        </w:tc>
      </w:tr>
      <w:tr w:rsidR="001C3BEA" w:rsidRPr="00A33A56" w14:paraId="5F029E95" w14:textId="77777777" w:rsidTr="001C7B7C">
        <w:trPr>
          <w:cantSplit/>
          <w:trHeight w:val="117"/>
        </w:trPr>
        <w:tc>
          <w:tcPr>
            <w:tcW w:w="421" w:type="dxa"/>
            <w:vMerge/>
            <w:tcBorders>
              <w:right w:val="nil"/>
            </w:tcBorders>
            <w:shd w:val="clear" w:color="auto" w:fill="FFFFFF" w:themeFill="background1"/>
            <w:textDirection w:val="btLr"/>
            <w:vAlign w:val="center"/>
          </w:tcPr>
          <w:p w14:paraId="130EAE3E"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353F3ABE" w14:textId="0E748034" w:rsidR="001C3BEA" w:rsidRPr="00A33A56" w:rsidRDefault="001C3BEA" w:rsidP="001C3BEA">
            <w:pPr>
              <w:jc w:val="center"/>
              <w:rPr>
                <w:rStyle w:val="TableCotent"/>
              </w:rPr>
            </w:pPr>
            <w:r w:rsidRPr="00A33A56">
              <w:rPr>
                <w:rStyle w:val="TableCotent"/>
              </w:rPr>
              <w:t>Simplicity</w:t>
            </w:r>
          </w:p>
        </w:tc>
        <w:tc>
          <w:tcPr>
            <w:tcW w:w="1418" w:type="dxa"/>
            <w:tcBorders>
              <w:left w:val="single" w:sz="4" w:space="0" w:color="auto"/>
            </w:tcBorders>
            <w:shd w:val="clear" w:color="auto" w:fill="FFFFFF" w:themeFill="background1"/>
          </w:tcPr>
          <w:p w14:paraId="55BD6A08" w14:textId="016BDE7B" w:rsidR="001C3BEA" w:rsidRPr="00A33A56" w:rsidRDefault="001C3BEA" w:rsidP="001C3BEA">
            <w:pPr>
              <w:jc w:val="center"/>
              <w:rPr>
                <w:rStyle w:val="TableCotent"/>
              </w:rPr>
            </w:pPr>
            <w:r w:rsidRPr="00A33A56">
              <w:rPr>
                <w:rStyle w:val="TableCotent"/>
              </w:rPr>
              <w:t>Minimalism</w:t>
            </w:r>
          </w:p>
        </w:tc>
        <w:tc>
          <w:tcPr>
            <w:tcW w:w="1984" w:type="dxa"/>
            <w:gridSpan w:val="2"/>
            <w:shd w:val="clear" w:color="auto" w:fill="FFFFFF" w:themeFill="background1"/>
          </w:tcPr>
          <w:p w14:paraId="5E999B08" w14:textId="3CAF0365" w:rsidR="001C3BEA" w:rsidRPr="00A33A56" w:rsidRDefault="001C3BEA" w:rsidP="001C3BEA">
            <w:pPr>
              <w:jc w:val="center"/>
              <w:rPr>
                <w:rStyle w:val="TableCotent"/>
              </w:rPr>
            </w:pPr>
            <w:r w:rsidRPr="00B322A9">
              <w:rPr>
                <w:rStyle w:val="TableCotent"/>
              </w:rPr>
              <w:t>Clarity (85)</w:t>
            </w:r>
          </w:p>
        </w:tc>
        <w:tc>
          <w:tcPr>
            <w:tcW w:w="2079" w:type="dxa"/>
            <w:gridSpan w:val="2"/>
            <w:shd w:val="clear" w:color="auto" w:fill="FFFFFF" w:themeFill="background1"/>
          </w:tcPr>
          <w:p w14:paraId="45DD71D9" w14:textId="21221149" w:rsidR="001C3BEA" w:rsidRPr="00A33A56" w:rsidRDefault="001C3BEA" w:rsidP="001C3BEA">
            <w:pPr>
              <w:jc w:val="center"/>
              <w:rPr>
                <w:rStyle w:val="TableCotent"/>
              </w:rPr>
            </w:pPr>
            <w:r w:rsidRPr="00B322A9">
              <w:rPr>
                <w:rStyle w:val="TableCotent"/>
              </w:rPr>
              <w:t>Elegance (80)</w:t>
            </w:r>
          </w:p>
        </w:tc>
        <w:tc>
          <w:tcPr>
            <w:tcW w:w="2075" w:type="dxa"/>
            <w:gridSpan w:val="2"/>
            <w:shd w:val="clear" w:color="auto" w:fill="FFFFFF" w:themeFill="background1"/>
          </w:tcPr>
          <w:p w14:paraId="5B6579E8" w14:textId="32FDDDF6" w:rsidR="001C3BEA" w:rsidRPr="00A33A56" w:rsidRDefault="001C3BEA" w:rsidP="001C3BEA">
            <w:pPr>
              <w:jc w:val="center"/>
              <w:rPr>
                <w:rStyle w:val="TableCotent"/>
              </w:rPr>
            </w:pPr>
            <w:r w:rsidRPr="00B322A9">
              <w:rPr>
                <w:rStyle w:val="TableCotent"/>
              </w:rPr>
              <w:t>Ease (90)</w:t>
            </w:r>
          </w:p>
        </w:tc>
      </w:tr>
      <w:tr w:rsidR="001C3BEA" w:rsidRPr="00A33A56" w14:paraId="46F89D63" w14:textId="77777777" w:rsidTr="001C7B7C">
        <w:trPr>
          <w:cantSplit/>
          <w:trHeight w:val="117"/>
        </w:trPr>
        <w:tc>
          <w:tcPr>
            <w:tcW w:w="421" w:type="dxa"/>
            <w:vMerge/>
            <w:tcBorders>
              <w:right w:val="nil"/>
            </w:tcBorders>
            <w:shd w:val="clear" w:color="auto" w:fill="FFFFFF" w:themeFill="background1"/>
            <w:textDirection w:val="btLr"/>
            <w:vAlign w:val="center"/>
          </w:tcPr>
          <w:p w14:paraId="47EF576F"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43FA1045" w14:textId="266713DF" w:rsidR="001C3BEA" w:rsidRPr="00A33A56" w:rsidRDefault="001C3BEA" w:rsidP="001C3BEA">
            <w:pPr>
              <w:jc w:val="center"/>
              <w:rPr>
                <w:rStyle w:val="TableCotent"/>
              </w:rPr>
            </w:pPr>
            <w:r w:rsidRPr="00A33A56">
              <w:rPr>
                <w:rStyle w:val="TableCotent"/>
              </w:rPr>
              <w:t>Innovation</w:t>
            </w:r>
          </w:p>
        </w:tc>
        <w:tc>
          <w:tcPr>
            <w:tcW w:w="1418" w:type="dxa"/>
            <w:tcBorders>
              <w:left w:val="single" w:sz="4" w:space="0" w:color="auto"/>
            </w:tcBorders>
            <w:shd w:val="clear" w:color="auto" w:fill="FFFFFF" w:themeFill="background1"/>
          </w:tcPr>
          <w:p w14:paraId="6B4F03D3" w14:textId="2242BF78" w:rsidR="001C3BEA" w:rsidRPr="00A33A56" w:rsidRDefault="001C3BEA" w:rsidP="001C3BEA">
            <w:pPr>
              <w:jc w:val="center"/>
              <w:rPr>
                <w:rStyle w:val="TableCotent"/>
              </w:rPr>
            </w:pPr>
            <w:r w:rsidRPr="00A33A56">
              <w:rPr>
                <w:rStyle w:val="TableCotent"/>
              </w:rPr>
              <w:t>Ingenuity</w:t>
            </w:r>
          </w:p>
        </w:tc>
        <w:tc>
          <w:tcPr>
            <w:tcW w:w="1984" w:type="dxa"/>
            <w:gridSpan w:val="2"/>
            <w:shd w:val="clear" w:color="auto" w:fill="FFFFFF" w:themeFill="background1"/>
          </w:tcPr>
          <w:p w14:paraId="5152B0E9" w14:textId="5038E1EF" w:rsidR="001C3BEA" w:rsidRPr="00A33A56" w:rsidRDefault="001C3BEA" w:rsidP="001C3BEA">
            <w:pPr>
              <w:jc w:val="center"/>
              <w:rPr>
                <w:rStyle w:val="TableCotent"/>
              </w:rPr>
            </w:pPr>
            <w:r w:rsidRPr="00B322A9">
              <w:rPr>
                <w:rStyle w:val="TableCotent"/>
              </w:rPr>
              <w:t>Originality (85)</w:t>
            </w:r>
          </w:p>
        </w:tc>
        <w:tc>
          <w:tcPr>
            <w:tcW w:w="2079" w:type="dxa"/>
            <w:gridSpan w:val="2"/>
            <w:shd w:val="clear" w:color="auto" w:fill="FFFFFF" w:themeFill="background1"/>
          </w:tcPr>
          <w:p w14:paraId="6C59ACD7" w14:textId="3140772D" w:rsidR="001C3BEA" w:rsidRPr="00A33A56" w:rsidRDefault="001C3BEA" w:rsidP="001C3BEA">
            <w:pPr>
              <w:jc w:val="center"/>
              <w:rPr>
                <w:rStyle w:val="TableCotent"/>
              </w:rPr>
            </w:pPr>
            <w:r w:rsidRPr="00B322A9">
              <w:rPr>
                <w:rStyle w:val="TableCotent"/>
              </w:rPr>
              <w:t>Creativity (90)</w:t>
            </w:r>
          </w:p>
        </w:tc>
        <w:tc>
          <w:tcPr>
            <w:tcW w:w="2075" w:type="dxa"/>
            <w:gridSpan w:val="2"/>
            <w:shd w:val="clear" w:color="auto" w:fill="FFFFFF" w:themeFill="background1"/>
          </w:tcPr>
          <w:p w14:paraId="474897E9" w14:textId="1128BBAA" w:rsidR="001C3BEA" w:rsidRPr="00A33A56" w:rsidRDefault="001C3BEA" w:rsidP="001C3BEA">
            <w:pPr>
              <w:jc w:val="center"/>
              <w:rPr>
                <w:rStyle w:val="TableCotent"/>
              </w:rPr>
            </w:pPr>
            <w:r w:rsidRPr="00B322A9">
              <w:rPr>
                <w:rStyle w:val="TableCotent"/>
              </w:rPr>
              <w:t>Progressiveness (80)</w:t>
            </w:r>
          </w:p>
        </w:tc>
      </w:tr>
      <w:tr w:rsidR="001C3BEA" w:rsidRPr="00A33A56" w14:paraId="274C4332" w14:textId="77777777" w:rsidTr="001C7B7C">
        <w:trPr>
          <w:cantSplit/>
          <w:trHeight w:val="117"/>
        </w:trPr>
        <w:tc>
          <w:tcPr>
            <w:tcW w:w="421" w:type="dxa"/>
            <w:vMerge/>
            <w:tcBorders>
              <w:right w:val="nil"/>
            </w:tcBorders>
            <w:shd w:val="clear" w:color="auto" w:fill="FFFFFF" w:themeFill="background1"/>
            <w:textDirection w:val="btLr"/>
            <w:vAlign w:val="center"/>
          </w:tcPr>
          <w:p w14:paraId="49D59CBB"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22EA8F12" w14:textId="5B7228B4" w:rsidR="001C3BEA" w:rsidRPr="00A33A56" w:rsidRDefault="001C3BEA" w:rsidP="001C3BEA">
            <w:pPr>
              <w:jc w:val="center"/>
              <w:rPr>
                <w:rStyle w:val="TableCotent"/>
              </w:rPr>
            </w:pPr>
            <w:r w:rsidRPr="00A33A56">
              <w:rPr>
                <w:rStyle w:val="TableCotent"/>
              </w:rPr>
              <w:t>Adaptability</w:t>
            </w:r>
          </w:p>
        </w:tc>
        <w:tc>
          <w:tcPr>
            <w:tcW w:w="1418" w:type="dxa"/>
            <w:tcBorders>
              <w:left w:val="single" w:sz="4" w:space="0" w:color="auto"/>
            </w:tcBorders>
            <w:shd w:val="clear" w:color="auto" w:fill="FFFFFF" w:themeFill="background1"/>
          </w:tcPr>
          <w:p w14:paraId="1B7F76EA" w14:textId="75B82D91" w:rsidR="001C3BEA" w:rsidRPr="00A33A56" w:rsidRDefault="001C3BEA" w:rsidP="001C3BEA">
            <w:pPr>
              <w:jc w:val="center"/>
              <w:rPr>
                <w:rStyle w:val="TableCotent"/>
              </w:rPr>
            </w:pPr>
            <w:r w:rsidRPr="00A33A56">
              <w:rPr>
                <w:rStyle w:val="TableCotent"/>
              </w:rPr>
              <w:t>Adjustability</w:t>
            </w:r>
          </w:p>
        </w:tc>
        <w:tc>
          <w:tcPr>
            <w:tcW w:w="1984" w:type="dxa"/>
            <w:gridSpan w:val="2"/>
            <w:shd w:val="clear" w:color="auto" w:fill="FFFFFF" w:themeFill="background1"/>
          </w:tcPr>
          <w:p w14:paraId="0401AC87" w14:textId="62B412B7" w:rsidR="001C3BEA" w:rsidRPr="00A33A56" w:rsidRDefault="001C3BEA" w:rsidP="001C3BEA">
            <w:pPr>
              <w:jc w:val="center"/>
              <w:rPr>
                <w:rStyle w:val="TableCotent"/>
              </w:rPr>
            </w:pPr>
            <w:r w:rsidRPr="00B322A9">
              <w:rPr>
                <w:rStyle w:val="TableCotent"/>
              </w:rPr>
              <w:t>Versatility (90)</w:t>
            </w:r>
          </w:p>
        </w:tc>
        <w:tc>
          <w:tcPr>
            <w:tcW w:w="2079" w:type="dxa"/>
            <w:gridSpan w:val="2"/>
            <w:shd w:val="clear" w:color="auto" w:fill="FFFFFF" w:themeFill="background1"/>
          </w:tcPr>
          <w:p w14:paraId="4F446F63" w14:textId="313EEBE5" w:rsidR="001C3BEA" w:rsidRPr="00A33A56" w:rsidRDefault="001C3BEA" w:rsidP="001C3BEA">
            <w:pPr>
              <w:jc w:val="center"/>
              <w:rPr>
                <w:rStyle w:val="TableCotent"/>
              </w:rPr>
            </w:pPr>
            <w:r w:rsidRPr="00B322A9">
              <w:rPr>
                <w:rStyle w:val="TableCotent"/>
              </w:rPr>
              <w:t>Flexibility (85)</w:t>
            </w:r>
          </w:p>
        </w:tc>
        <w:tc>
          <w:tcPr>
            <w:tcW w:w="2075" w:type="dxa"/>
            <w:gridSpan w:val="2"/>
            <w:shd w:val="clear" w:color="auto" w:fill="FFFFFF" w:themeFill="background1"/>
          </w:tcPr>
          <w:p w14:paraId="0F721996" w14:textId="55EC7BDE" w:rsidR="001C3BEA" w:rsidRPr="00A33A56" w:rsidRDefault="001C3BEA" w:rsidP="001C3BEA">
            <w:pPr>
              <w:jc w:val="center"/>
              <w:rPr>
                <w:rStyle w:val="TableCotent"/>
              </w:rPr>
            </w:pPr>
            <w:r w:rsidRPr="00B322A9">
              <w:rPr>
                <w:rStyle w:val="TableCotent"/>
              </w:rPr>
              <w:t>Resilience (80)</w:t>
            </w:r>
          </w:p>
        </w:tc>
      </w:tr>
      <w:tr w:rsidR="001C3BEA" w:rsidRPr="00A33A56" w14:paraId="45A13627" w14:textId="77777777" w:rsidTr="001C7B7C">
        <w:trPr>
          <w:cantSplit/>
          <w:trHeight w:val="201"/>
        </w:trPr>
        <w:tc>
          <w:tcPr>
            <w:tcW w:w="421" w:type="dxa"/>
            <w:vMerge/>
            <w:tcBorders>
              <w:right w:val="nil"/>
            </w:tcBorders>
            <w:shd w:val="clear" w:color="auto" w:fill="FFFFFF" w:themeFill="background1"/>
            <w:textDirection w:val="btLr"/>
            <w:vAlign w:val="center"/>
          </w:tcPr>
          <w:p w14:paraId="4710B5B0"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6716EEA3" w14:textId="4590614C" w:rsidR="001C3BEA" w:rsidRPr="00A33A56" w:rsidRDefault="001C3BEA" w:rsidP="001C3BEA">
            <w:pPr>
              <w:jc w:val="center"/>
              <w:rPr>
                <w:rStyle w:val="TableCotent"/>
              </w:rPr>
            </w:pPr>
            <w:r w:rsidRPr="00A33A56">
              <w:rPr>
                <w:rStyle w:val="TableCotent"/>
              </w:rPr>
              <w:t>Equity</w:t>
            </w:r>
          </w:p>
        </w:tc>
        <w:tc>
          <w:tcPr>
            <w:tcW w:w="1418" w:type="dxa"/>
            <w:tcBorders>
              <w:left w:val="single" w:sz="4" w:space="0" w:color="auto"/>
            </w:tcBorders>
            <w:shd w:val="clear" w:color="auto" w:fill="FFFFFF" w:themeFill="background1"/>
          </w:tcPr>
          <w:p w14:paraId="75CDCAEA" w14:textId="35B90A40" w:rsidR="001C3BEA" w:rsidRPr="00A33A56" w:rsidRDefault="001C3BEA" w:rsidP="001C3BEA">
            <w:pPr>
              <w:jc w:val="center"/>
              <w:rPr>
                <w:rStyle w:val="TableCotent"/>
              </w:rPr>
            </w:pPr>
            <w:r w:rsidRPr="00A33A56">
              <w:rPr>
                <w:rStyle w:val="TableCotent"/>
              </w:rPr>
              <w:t>Fairness</w:t>
            </w:r>
          </w:p>
        </w:tc>
        <w:tc>
          <w:tcPr>
            <w:tcW w:w="1984" w:type="dxa"/>
            <w:gridSpan w:val="2"/>
            <w:shd w:val="clear" w:color="auto" w:fill="FFFFFF" w:themeFill="background1"/>
          </w:tcPr>
          <w:p w14:paraId="72EE5BD4" w14:textId="6C58DF05" w:rsidR="001C3BEA" w:rsidRPr="00A33A56" w:rsidRDefault="001C3BEA" w:rsidP="001C3BEA">
            <w:pPr>
              <w:jc w:val="center"/>
              <w:rPr>
                <w:rStyle w:val="TableCotent"/>
              </w:rPr>
            </w:pPr>
            <w:r w:rsidRPr="00B322A9">
              <w:rPr>
                <w:rStyle w:val="TableCotent"/>
              </w:rPr>
              <w:t>Fairness (85)</w:t>
            </w:r>
          </w:p>
        </w:tc>
        <w:tc>
          <w:tcPr>
            <w:tcW w:w="2079" w:type="dxa"/>
            <w:gridSpan w:val="2"/>
            <w:shd w:val="clear" w:color="auto" w:fill="FFFFFF" w:themeFill="background1"/>
          </w:tcPr>
          <w:p w14:paraId="3D45D8B7" w14:textId="2870A7D2" w:rsidR="001C3BEA" w:rsidRPr="00A33A56" w:rsidRDefault="001C3BEA" w:rsidP="001C3BEA">
            <w:pPr>
              <w:jc w:val="center"/>
              <w:rPr>
                <w:rStyle w:val="TableCotent"/>
              </w:rPr>
            </w:pPr>
            <w:r w:rsidRPr="00B322A9">
              <w:rPr>
                <w:rStyle w:val="TableCotent"/>
              </w:rPr>
              <w:t>Justice (90)</w:t>
            </w:r>
          </w:p>
        </w:tc>
        <w:tc>
          <w:tcPr>
            <w:tcW w:w="2075" w:type="dxa"/>
            <w:gridSpan w:val="2"/>
            <w:shd w:val="clear" w:color="auto" w:fill="FFFFFF" w:themeFill="background1"/>
          </w:tcPr>
          <w:p w14:paraId="3B97B255" w14:textId="04E2F770" w:rsidR="001C3BEA" w:rsidRPr="00A33A56" w:rsidRDefault="001C3BEA" w:rsidP="001C3BEA">
            <w:pPr>
              <w:jc w:val="center"/>
              <w:rPr>
                <w:rStyle w:val="TableCotent"/>
              </w:rPr>
            </w:pPr>
            <w:r w:rsidRPr="00B322A9">
              <w:rPr>
                <w:rStyle w:val="TableCotent"/>
              </w:rPr>
              <w:t>Inclusion (80)</w:t>
            </w:r>
          </w:p>
        </w:tc>
      </w:tr>
      <w:tr w:rsidR="001C3BEA" w:rsidRPr="00A33A56" w14:paraId="422714FD" w14:textId="77777777" w:rsidTr="003B7D42">
        <w:trPr>
          <w:cantSplit/>
          <w:trHeight w:val="201"/>
        </w:trPr>
        <w:tc>
          <w:tcPr>
            <w:tcW w:w="421" w:type="dxa"/>
            <w:vMerge/>
            <w:tcBorders>
              <w:bottom w:val="single" w:sz="4" w:space="0" w:color="auto"/>
              <w:right w:val="nil"/>
            </w:tcBorders>
            <w:shd w:val="clear" w:color="auto" w:fill="FFFFFF" w:themeFill="background1"/>
            <w:textDirection w:val="btLr"/>
            <w:vAlign w:val="center"/>
          </w:tcPr>
          <w:p w14:paraId="310B3A85" w14:textId="77777777" w:rsidR="001C3BEA" w:rsidRPr="00A33A56" w:rsidRDefault="001C3BEA" w:rsidP="001C3BEA">
            <w:pPr>
              <w:ind w:left="113" w:right="113"/>
              <w:jc w:val="center"/>
              <w:rPr>
                <w:rStyle w:val="TableCotent"/>
              </w:rPr>
            </w:pPr>
          </w:p>
        </w:tc>
        <w:tc>
          <w:tcPr>
            <w:tcW w:w="1275" w:type="dxa"/>
            <w:tcBorders>
              <w:right w:val="single" w:sz="4" w:space="0" w:color="auto"/>
            </w:tcBorders>
            <w:shd w:val="clear" w:color="auto" w:fill="FFFFFF" w:themeFill="background1"/>
          </w:tcPr>
          <w:p w14:paraId="16D0D3CA" w14:textId="4EF18DA1" w:rsidR="001C3BEA" w:rsidRPr="00A33A56" w:rsidRDefault="001C3BEA" w:rsidP="001C3BEA">
            <w:pPr>
              <w:jc w:val="center"/>
              <w:rPr>
                <w:rStyle w:val="TableCotent"/>
              </w:rPr>
            </w:pPr>
            <w:r w:rsidRPr="00A33A56">
              <w:rPr>
                <w:rStyle w:val="TableCotent"/>
              </w:rPr>
              <w:t>Transparency</w:t>
            </w:r>
          </w:p>
        </w:tc>
        <w:tc>
          <w:tcPr>
            <w:tcW w:w="1418" w:type="dxa"/>
            <w:tcBorders>
              <w:left w:val="single" w:sz="4" w:space="0" w:color="auto"/>
            </w:tcBorders>
            <w:shd w:val="clear" w:color="auto" w:fill="FFFFFF" w:themeFill="background1"/>
          </w:tcPr>
          <w:p w14:paraId="6459AD32" w14:textId="16CB1125" w:rsidR="001C3BEA" w:rsidRPr="00A33A56" w:rsidRDefault="001C3BEA" w:rsidP="001C3BEA">
            <w:pPr>
              <w:jc w:val="center"/>
              <w:rPr>
                <w:rStyle w:val="TableCotent"/>
              </w:rPr>
            </w:pPr>
            <w:r w:rsidRPr="00A33A56">
              <w:rPr>
                <w:rStyle w:val="TableCotent"/>
              </w:rPr>
              <w:t>Visibility</w:t>
            </w:r>
          </w:p>
        </w:tc>
        <w:tc>
          <w:tcPr>
            <w:tcW w:w="1984" w:type="dxa"/>
            <w:gridSpan w:val="2"/>
            <w:shd w:val="clear" w:color="auto" w:fill="FFFFFF" w:themeFill="background1"/>
          </w:tcPr>
          <w:p w14:paraId="5F563592" w14:textId="123B367E" w:rsidR="001C3BEA" w:rsidRPr="00A33A56" w:rsidRDefault="001C3BEA" w:rsidP="001C3BEA">
            <w:pPr>
              <w:jc w:val="center"/>
              <w:rPr>
                <w:rStyle w:val="TableCotent"/>
              </w:rPr>
            </w:pPr>
            <w:r w:rsidRPr="00B322A9">
              <w:rPr>
                <w:rStyle w:val="TableCotent"/>
              </w:rPr>
              <w:t>Openness (80)</w:t>
            </w:r>
          </w:p>
        </w:tc>
        <w:tc>
          <w:tcPr>
            <w:tcW w:w="2079" w:type="dxa"/>
            <w:gridSpan w:val="2"/>
            <w:shd w:val="clear" w:color="auto" w:fill="FFFFFF" w:themeFill="background1"/>
          </w:tcPr>
          <w:p w14:paraId="09521D26" w14:textId="04A63919" w:rsidR="001C3BEA" w:rsidRPr="00A33A56" w:rsidRDefault="001C3BEA" w:rsidP="001C3BEA">
            <w:pPr>
              <w:jc w:val="center"/>
              <w:rPr>
                <w:rStyle w:val="TableCotent"/>
              </w:rPr>
            </w:pPr>
            <w:r w:rsidRPr="00B322A9">
              <w:rPr>
                <w:rStyle w:val="TableCotent"/>
              </w:rPr>
              <w:t>Accountability (85)</w:t>
            </w:r>
          </w:p>
        </w:tc>
        <w:tc>
          <w:tcPr>
            <w:tcW w:w="2075" w:type="dxa"/>
            <w:gridSpan w:val="2"/>
            <w:shd w:val="clear" w:color="auto" w:fill="FFFFFF" w:themeFill="background1"/>
          </w:tcPr>
          <w:p w14:paraId="2E34FEFE" w14:textId="77E925D5" w:rsidR="001C3BEA" w:rsidRPr="00A33A56" w:rsidRDefault="001C3BEA" w:rsidP="001C3BEA">
            <w:pPr>
              <w:jc w:val="center"/>
              <w:rPr>
                <w:rStyle w:val="TableCotent"/>
              </w:rPr>
            </w:pPr>
            <w:r w:rsidRPr="00B322A9">
              <w:rPr>
                <w:rStyle w:val="TableCotent"/>
              </w:rPr>
              <w:t>Clarity (90)</w:t>
            </w:r>
          </w:p>
        </w:tc>
      </w:tr>
      <w:tr w:rsidR="00FB108B" w:rsidRPr="00A33A56" w14:paraId="0071FADC" w14:textId="637F65AF" w:rsidTr="00642F4B">
        <w:trPr>
          <w:cantSplit/>
          <w:trHeight w:val="144"/>
        </w:trPr>
        <w:tc>
          <w:tcPr>
            <w:tcW w:w="421" w:type="dxa"/>
            <w:vMerge w:val="restart"/>
            <w:tcBorders>
              <w:bottom w:val="nil"/>
              <w:right w:val="nil"/>
            </w:tcBorders>
            <w:shd w:val="clear" w:color="auto" w:fill="F2F2F2" w:themeFill="background1" w:themeFillShade="F2"/>
            <w:textDirection w:val="btLr"/>
            <w:vAlign w:val="bottom"/>
          </w:tcPr>
          <w:p w14:paraId="469FB3A4" w14:textId="05A4B036" w:rsidR="00FB108B" w:rsidRPr="00A33A56" w:rsidRDefault="00FB108B" w:rsidP="00FB108B">
            <w:pPr>
              <w:spacing w:after="160" w:line="259" w:lineRule="auto"/>
              <w:jc w:val="center"/>
              <w:rPr>
                <w:rStyle w:val="TableCotent"/>
              </w:rPr>
            </w:pPr>
            <w:r w:rsidRPr="00A33A56">
              <w:rPr>
                <w:rStyle w:val="TableCotent"/>
                <w:noProof/>
              </w:rPr>
              <w:drawing>
                <wp:inline distT="0" distB="0" distL="0" distR="0" wp14:anchorId="1A08BE8B" wp14:editId="42570A38">
                  <wp:extent cx="216000" cy="216000"/>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77" cstate="hq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1275" w:type="dxa"/>
            <w:tcBorders>
              <w:right w:val="single" w:sz="4" w:space="0" w:color="auto"/>
            </w:tcBorders>
            <w:shd w:val="clear" w:color="auto" w:fill="F2F2F2" w:themeFill="background1" w:themeFillShade="F2"/>
          </w:tcPr>
          <w:p w14:paraId="5009B878" w14:textId="6A07F332" w:rsidR="00FB108B" w:rsidRPr="00A33A56" w:rsidRDefault="00FB108B" w:rsidP="00FB108B">
            <w:pPr>
              <w:jc w:val="center"/>
              <w:rPr>
                <w:rStyle w:val="TableCotent"/>
              </w:rPr>
            </w:pPr>
            <w:r w:rsidRPr="00A33A56">
              <w:rPr>
                <w:rStyle w:val="TableCotent"/>
              </w:rPr>
              <w:t>Formalization</w:t>
            </w:r>
          </w:p>
        </w:tc>
        <w:tc>
          <w:tcPr>
            <w:tcW w:w="1418" w:type="dxa"/>
            <w:tcBorders>
              <w:left w:val="single" w:sz="4" w:space="0" w:color="auto"/>
            </w:tcBorders>
            <w:shd w:val="clear" w:color="auto" w:fill="F2F2F2" w:themeFill="background1" w:themeFillShade="F2"/>
          </w:tcPr>
          <w:p w14:paraId="226CD125" w14:textId="0D51B786" w:rsidR="00FB108B" w:rsidRPr="00A33A56" w:rsidRDefault="00FB108B" w:rsidP="00FB108B">
            <w:pPr>
              <w:jc w:val="center"/>
              <w:rPr>
                <w:rStyle w:val="TableCotent"/>
              </w:rPr>
            </w:pPr>
            <w:r w:rsidRPr="00D84961">
              <w:rPr>
                <w:rStyle w:val="TableCotent"/>
              </w:rPr>
              <w:t>Structuring</w:t>
            </w:r>
          </w:p>
        </w:tc>
        <w:tc>
          <w:tcPr>
            <w:tcW w:w="1984" w:type="dxa"/>
            <w:gridSpan w:val="2"/>
            <w:shd w:val="clear" w:color="auto" w:fill="F2F2F2" w:themeFill="background1" w:themeFillShade="F2"/>
          </w:tcPr>
          <w:p w14:paraId="6B883AEF" w14:textId="17626ED4" w:rsidR="00FB108B" w:rsidRPr="00A33A56" w:rsidRDefault="00FB108B" w:rsidP="00FB108B">
            <w:pPr>
              <w:jc w:val="center"/>
              <w:rPr>
                <w:rStyle w:val="TableCotent"/>
              </w:rPr>
            </w:pPr>
            <w:r w:rsidRPr="00A33A56">
              <w:rPr>
                <w:rStyle w:val="TableCotent"/>
              </w:rPr>
              <w:t>Validity (80)</w:t>
            </w:r>
          </w:p>
        </w:tc>
        <w:tc>
          <w:tcPr>
            <w:tcW w:w="2079" w:type="dxa"/>
            <w:gridSpan w:val="2"/>
            <w:shd w:val="clear" w:color="auto" w:fill="F2F2F2" w:themeFill="background1" w:themeFillShade="F2"/>
          </w:tcPr>
          <w:p w14:paraId="0AF172FD" w14:textId="364266B3" w:rsidR="00FB108B" w:rsidRPr="00A33A56" w:rsidRDefault="00FB108B" w:rsidP="00FB108B">
            <w:pPr>
              <w:jc w:val="center"/>
              <w:rPr>
                <w:rStyle w:val="TableCotent"/>
              </w:rPr>
            </w:pPr>
            <w:r w:rsidRPr="00A33A56">
              <w:rPr>
                <w:rStyle w:val="TableCotent"/>
              </w:rPr>
              <w:t>Systematization (75)</w:t>
            </w:r>
          </w:p>
        </w:tc>
        <w:tc>
          <w:tcPr>
            <w:tcW w:w="2075" w:type="dxa"/>
            <w:gridSpan w:val="2"/>
            <w:shd w:val="clear" w:color="auto" w:fill="F2F2F2" w:themeFill="background1" w:themeFillShade="F2"/>
          </w:tcPr>
          <w:p w14:paraId="296CE05D" w14:textId="2C6AB6E6" w:rsidR="00FB108B" w:rsidRPr="00A33A56" w:rsidRDefault="00FB108B" w:rsidP="00FB108B">
            <w:pPr>
              <w:jc w:val="center"/>
              <w:rPr>
                <w:rStyle w:val="TableCotent"/>
              </w:rPr>
            </w:pPr>
            <w:r w:rsidRPr="00A33A56">
              <w:rPr>
                <w:rStyle w:val="TableCotent"/>
              </w:rPr>
              <w:t>Consistency (70)</w:t>
            </w:r>
          </w:p>
        </w:tc>
      </w:tr>
      <w:tr w:rsidR="00FB108B" w:rsidRPr="00A33A56" w14:paraId="7D87996D" w14:textId="77777777" w:rsidTr="00642F4B">
        <w:trPr>
          <w:cantSplit/>
          <w:trHeight w:val="163"/>
        </w:trPr>
        <w:tc>
          <w:tcPr>
            <w:tcW w:w="421" w:type="dxa"/>
            <w:vMerge/>
            <w:tcBorders>
              <w:bottom w:val="nil"/>
              <w:right w:val="nil"/>
            </w:tcBorders>
            <w:shd w:val="clear" w:color="auto" w:fill="F2F2F2" w:themeFill="background1" w:themeFillShade="F2"/>
            <w:textDirection w:val="btLr"/>
            <w:vAlign w:val="center"/>
          </w:tcPr>
          <w:p w14:paraId="6ABD4240"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79A38636" w14:textId="4E09C5BE" w:rsidR="00FB108B" w:rsidRPr="00A33A56" w:rsidRDefault="00FB108B" w:rsidP="00FB108B">
            <w:pPr>
              <w:jc w:val="center"/>
              <w:rPr>
                <w:rStyle w:val="TableCotent"/>
              </w:rPr>
            </w:pPr>
            <w:r w:rsidRPr="00A33A56">
              <w:rPr>
                <w:rStyle w:val="TableCotent"/>
              </w:rPr>
              <w:t>Abstraction</w:t>
            </w:r>
          </w:p>
        </w:tc>
        <w:tc>
          <w:tcPr>
            <w:tcW w:w="1418" w:type="dxa"/>
            <w:tcBorders>
              <w:left w:val="single" w:sz="4" w:space="0" w:color="auto"/>
            </w:tcBorders>
            <w:shd w:val="clear" w:color="auto" w:fill="F2F2F2" w:themeFill="background1" w:themeFillShade="F2"/>
          </w:tcPr>
          <w:p w14:paraId="1160B437" w14:textId="12FA4EB3" w:rsidR="00FB108B" w:rsidRPr="00A33A56" w:rsidRDefault="00FB108B" w:rsidP="00FB108B">
            <w:pPr>
              <w:jc w:val="center"/>
              <w:rPr>
                <w:rStyle w:val="TableCotent"/>
              </w:rPr>
            </w:pPr>
            <w:r w:rsidRPr="00D84961">
              <w:rPr>
                <w:rStyle w:val="TableCotent"/>
              </w:rPr>
              <w:t>Conceptualizing</w:t>
            </w:r>
          </w:p>
        </w:tc>
        <w:tc>
          <w:tcPr>
            <w:tcW w:w="1984" w:type="dxa"/>
            <w:gridSpan w:val="2"/>
            <w:shd w:val="clear" w:color="auto" w:fill="F2F2F2" w:themeFill="background1" w:themeFillShade="F2"/>
          </w:tcPr>
          <w:p w14:paraId="45EE595A" w14:textId="14F74F2D" w:rsidR="00FB108B" w:rsidRPr="00A33A56" w:rsidRDefault="00FB108B" w:rsidP="00FB108B">
            <w:pPr>
              <w:jc w:val="center"/>
              <w:rPr>
                <w:rStyle w:val="TableCotent"/>
              </w:rPr>
            </w:pPr>
            <w:r w:rsidRPr="00A33A56">
              <w:rPr>
                <w:rStyle w:val="TableCotent"/>
              </w:rPr>
              <w:t>Rigor (85)</w:t>
            </w:r>
          </w:p>
        </w:tc>
        <w:tc>
          <w:tcPr>
            <w:tcW w:w="2079" w:type="dxa"/>
            <w:gridSpan w:val="2"/>
            <w:shd w:val="clear" w:color="auto" w:fill="F2F2F2" w:themeFill="background1" w:themeFillShade="F2"/>
          </w:tcPr>
          <w:p w14:paraId="63E6B473" w14:textId="6EA53EF9" w:rsidR="00FB108B" w:rsidRPr="00A33A56" w:rsidRDefault="00FB108B" w:rsidP="00FB108B">
            <w:pPr>
              <w:jc w:val="center"/>
              <w:rPr>
                <w:rStyle w:val="TableCotent"/>
              </w:rPr>
            </w:pPr>
            <w:r w:rsidRPr="00A33A56">
              <w:rPr>
                <w:rStyle w:val="TableCotent"/>
              </w:rPr>
              <w:t>Generalization (80)</w:t>
            </w:r>
          </w:p>
        </w:tc>
        <w:tc>
          <w:tcPr>
            <w:tcW w:w="2075" w:type="dxa"/>
            <w:gridSpan w:val="2"/>
            <w:shd w:val="clear" w:color="auto" w:fill="F2F2F2" w:themeFill="background1" w:themeFillShade="F2"/>
          </w:tcPr>
          <w:p w14:paraId="24A5890E" w14:textId="546DB730" w:rsidR="00FB108B" w:rsidRPr="00A33A56" w:rsidRDefault="00FB108B" w:rsidP="00FB108B">
            <w:pPr>
              <w:jc w:val="center"/>
              <w:rPr>
                <w:rStyle w:val="TableCotent"/>
              </w:rPr>
            </w:pPr>
            <w:r w:rsidRPr="00A33A56">
              <w:rPr>
                <w:rStyle w:val="TableCotent"/>
              </w:rPr>
              <w:t>Adaptability (75)</w:t>
            </w:r>
          </w:p>
        </w:tc>
      </w:tr>
      <w:tr w:rsidR="00FB108B" w:rsidRPr="00A33A56" w14:paraId="5C9ED0DA" w14:textId="77777777" w:rsidTr="00642F4B">
        <w:trPr>
          <w:cantSplit/>
          <w:trHeight w:val="200"/>
        </w:trPr>
        <w:tc>
          <w:tcPr>
            <w:tcW w:w="421" w:type="dxa"/>
            <w:vMerge/>
            <w:tcBorders>
              <w:bottom w:val="nil"/>
              <w:right w:val="nil"/>
            </w:tcBorders>
            <w:shd w:val="clear" w:color="auto" w:fill="F2F2F2" w:themeFill="background1" w:themeFillShade="F2"/>
            <w:textDirection w:val="btLr"/>
            <w:vAlign w:val="center"/>
          </w:tcPr>
          <w:p w14:paraId="391732D4"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4A05B3F3" w14:textId="67F3D82C" w:rsidR="00FB108B" w:rsidRPr="00A33A56" w:rsidRDefault="00FB108B" w:rsidP="00FB108B">
            <w:pPr>
              <w:jc w:val="center"/>
              <w:rPr>
                <w:rStyle w:val="TableCotent"/>
              </w:rPr>
            </w:pPr>
            <w:r w:rsidRPr="00A33A56">
              <w:rPr>
                <w:rStyle w:val="TableCotent"/>
              </w:rPr>
              <w:t>Deduction</w:t>
            </w:r>
          </w:p>
        </w:tc>
        <w:tc>
          <w:tcPr>
            <w:tcW w:w="1418" w:type="dxa"/>
            <w:tcBorders>
              <w:left w:val="single" w:sz="4" w:space="0" w:color="auto"/>
            </w:tcBorders>
            <w:shd w:val="clear" w:color="auto" w:fill="F2F2F2" w:themeFill="background1" w:themeFillShade="F2"/>
          </w:tcPr>
          <w:p w14:paraId="57D54F50" w14:textId="27A9D34A" w:rsidR="00FB108B" w:rsidRPr="00A33A56" w:rsidRDefault="00FB108B" w:rsidP="00FB108B">
            <w:pPr>
              <w:jc w:val="center"/>
              <w:rPr>
                <w:rStyle w:val="TableCotent"/>
              </w:rPr>
            </w:pPr>
            <w:r w:rsidRPr="00D84961">
              <w:rPr>
                <w:rStyle w:val="TableCotent"/>
              </w:rPr>
              <w:t>Logicalizing</w:t>
            </w:r>
          </w:p>
        </w:tc>
        <w:tc>
          <w:tcPr>
            <w:tcW w:w="1984" w:type="dxa"/>
            <w:gridSpan w:val="2"/>
            <w:shd w:val="clear" w:color="auto" w:fill="F2F2F2" w:themeFill="background1" w:themeFillShade="F2"/>
          </w:tcPr>
          <w:p w14:paraId="2D508854" w14:textId="10199976" w:rsidR="00FB108B" w:rsidRPr="00A33A56" w:rsidRDefault="00FB108B" w:rsidP="00FB108B">
            <w:pPr>
              <w:jc w:val="center"/>
              <w:rPr>
                <w:rStyle w:val="TableCotent"/>
              </w:rPr>
            </w:pPr>
            <w:r w:rsidRPr="00A33A56">
              <w:rPr>
                <w:rStyle w:val="TableCotent"/>
              </w:rPr>
              <w:t>Reasoning (90)</w:t>
            </w:r>
          </w:p>
        </w:tc>
        <w:tc>
          <w:tcPr>
            <w:tcW w:w="2079" w:type="dxa"/>
            <w:gridSpan w:val="2"/>
            <w:shd w:val="clear" w:color="auto" w:fill="F2F2F2" w:themeFill="background1" w:themeFillShade="F2"/>
          </w:tcPr>
          <w:p w14:paraId="058AD74F" w14:textId="4121025C" w:rsidR="00FB108B" w:rsidRPr="00A33A56" w:rsidRDefault="00FB108B" w:rsidP="00FB108B">
            <w:pPr>
              <w:jc w:val="center"/>
              <w:rPr>
                <w:rStyle w:val="TableCotent"/>
              </w:rPr>
            </w:pPr>
            <w:r w:rsidRPr="00A33A56">
              <w:rPr>
                <w:rStyle w:val="TableCotent"/>
              </w:rPr>
              <w:t>Inference (85)</w:t>
            </w:r>
          </w:p>
        </w:tc>
        <w:tc>
          <w:tcPr>
            <w:tcW w:w="2075" w:type="dxa"/>
            <w:gridSpan w:val="2"/>
            <w:shd w:val="clear" w:color="auto" w:fill="F2F2F2" w:themeFill="background1" w:themeFillShade="F2"/>
          </w:tcPr>
          <w:p w14:paraId="3A72AE8B" w14:textId="2A6449A2" w:rsidR="00FB108B" w:rsidRPr="00A33A56" w:rsidRDefault="00FB108B" w:rsidP="00FB108B">
            <w:pPr>
              <w:jc w:val="center"/>
              <w:rPr>
                <w:rStyle w:val="TableCotent"/>
              </w:rPr>
            </w:pPr>
            <w:r w:rsidRPr="00A33A56">
              <w:rPr>
                <w:rStyle w:val="TableCotent"/>
              </w:rPr>
              <w:t>Transferability (80)</w:t>
            </w:r>
          </w:p>
        </w:tc>
      </w:tr>
      <w:tr w:rsidR="00FB108B" w:rsidRPr="00A33A56" w14:paraId="7D8E671B" w14:textId="77777777" w:rsidTr="00642F4B">
        <w:trPr>
          <w:cantSplit/>
          <w:trHeight w:val="163"/>
        </w:trPr>
        <w:tc>
          <w:tcPr>
            <w:tcW w:w="421" w:type="dxa"/>
            <w:vMerge/>
            <w:tcBorders>
              <w:bottom w:val="nil"/>
              <w:right w:val="nil"/>
            </w:tcBorders>
            <w:shd w:val="clear" w:color="auto" w:fill="F2F2F2" w:themeFill="background1" w:themeFillShade="F2"/>
            <w:textDirection w:val="btLr"/>
            <w:vAlign w:val="center"/>
          </w:tcPr>
          <w:p w14:paraId="29FFE2B6"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58A91816" w14:textId="10B8FB23" w:rsidR="00FB108B" w:rsidRPr="00A33A56" w:rsidRDefault="00FB108B" w:rsidP="00FB108B">
            <w:pPr>
              <w:jc w:val="center"/>
              <w:rPr>
                <w:rStyle w:val="TableCotent"/>
              </w:rPr>
            </w:pPr>
            <w:r w:rsidRPr="00A33A56">
              <w:rPr>
                <w:rStyle w:val="TableCotent"/>
              </w:rPr>
              <w:t>Axiomatics</w:t>
            </w:r>
          </w:p>
        </w:tc>
        <w:tc>
          <w:tcPr>
            <w:tcW w:w="1418" w:type="dxa"/>
            <w:tcBorders>
              <w:left w:val="single" w:sz="4" w:space="0" w:color="auto"/>
            </w:tcBorders>
            <w:shd w:val="clear" w:color="auto" w:fill="F2F2F2" w:themeFill="background1" w:themeFillShade="F2"/>
          </w:tcPr>
          <w:p w14:paraId="6A0DF821" w14:textId="391B8271" w:rsidR="00FB108B" w:rsidRPr="00A33A56" w:rsidRDefault="00FB108B" w:rsidP="00FB108B">
            <w:pPr>
              <w:jc w:val="center"/>
              <w:rPr>
                <w:rStyle w:val="TableCotent"/>
              </w:rPr>
            </w:pPr>
            <w:r w:rsidRPr="00D84961">
              <w:rPr>
                <w:rStyle w:val="TableCotent"/>
              </w:rPr>
              <w:t>Formalizing</w:t>
            </w:r>
          </w:p>
        </w:tc>
        <w:tc>
          <w:tcPr>
            <w:tcW w:w="1984" w:type="dxa"/>
            <w:gridSpan w:val="2"/>
            <w:shd w:val="clear" w:color="auto" w:fill="F2F2F2" w:themeFill="background1" w:themeFillShade="F2"/>
          </w:tcPr>
          <w:p w14:paraId="34F4F8A9" w14:textId="27764E0D" w:rsidR="00FB108B" w:rsidRPr="00A33A56" w:rsidRDefault="00964D9E" w:rsidP="00FB108B">
            <w:pPr>
              <w:jc w:val="center"/>
              <w:rPr>
                <w:rStyle w:val="TableCotent"/>
              </w:rPr>
            </w:pPr>
            <w:r>
              <w:rPr>
                <w:rStyle w:val="TableCotent"/>
              </w:rPr>
              <w:t>Functionalism</w:t>
            </w:r>
            <w:r w:rsidR="00FB108B" w:rsidRPr="00A33A56">
              <w:rPr>
                <w:rStyle w:val="TableCotent"/>
              </w:rPr>
              <w:t xml:space="preserve"> (92)</w:t>
            </w:r>
          </w:p>
        </w:tc>
        <w:tc>
          <w:tcPr>
            <w:tcW w:w="2079" w:type="dxa"/>
            <w:gridSpan w:val="2"/>
            <w:shd w:val="clear" w:color="auto" w:fill="F2F2F2" w:themeFill="background1" w:themeFillShade="F2"/>
          </w:tcPr>
          <w:p w14:paraId="34F429BC" w14:textId="3F68DE20" w:rsidR="00FB108B" w:rsidRPr="00A33A56" w:rsidRDefault="00FB108B" w:rsidP="00FB108B">
            <w:pPr>
              <w:jc w:val="center"/>
              <w:rPr>
                <w:rStyle w:val="TableCotent"/>
              </w:rPr>
            </w:pPr>
            <w:r w:rsidRPr="00A33A56">
              <w:rPr>
                <w:rStyle w:val="TableCotent"/>
              </w:rPr>
              <w:t>Guidance (88)</w:t>
            </w:r>
          </w:p>
        </w:tc>
        <w:tc>
          <w:tcPr>
            <w:tcW w:w="2075" w:type="dxa"/>
            <w:gridSpan w:val="2"/>
            <w:shd w:val="clear" w:color="auto" w:fill="F2F2F2" w:themeFill="background1" w:themeFillShade="F2"/>
          </w:tcPr>
          <w:p w14:paraId="15F1EFEF" w14:textId="351E50C9" w:rsidR="00FB108B" w:rsidRPr="00A33A56" w:rsidRDefault="00FB108B" w:rsidP="00FB108B">
            <w:pPr>
              <w:jc w:val="center"/>
              <w:rPr>
                <w:rStyle w:val="TableCotent"/>
              </w:rPr>
            </w:pPr>
            <w:r w:rsidRPr="00A33A56">
              <w:rPr>
                <w:rStyle w:val="TableCotent"/>
              </w:rPr>
              <w:t>Robustness (85)</w:t>
            </w:r>
          </w:p>
        </w:tc>
      </w:tr>
      <w:tr w:rsidR="00FB108B" w:rsidRPr="00A33A56" w14:paraId="582B40D1" w14:textId="77777777" w:rsidTr="00642F4B">
        <w:trPr>
          <w:cantSplit/>
          <w:trHeight w:val="200"/>
        </w:trPr>
        <w:tc>
          <w:tcPr>
            <w:tcW w:w="421" w:type="dxa"/>
            <w:vMerge/>
            <w:tcBorders>
              <w:bottom w:val="nil"/>
              <w:right w:val="nil"/>
            </w:tcBorders>
            <w:shd w:val="clear" w:color="auto" w:fill="F2F2F2" w:themeFill="background1" w:themeFillShade="F2"/>
            <w:textDirection w:val="btLr"/>
            <w:vAlign w:val="center"/>
          </w:tcPr>
          <w:p w14:paraId="109B5532"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32201843" w14:textId="23871774" w:rsidR="00FB108B" w:rsidRPr="00A33A56" w:rsidRDefault="00FB108B" w:rsidP="00FB108B">
            <w:pPr>
              <w:jc w:val="center"/>
              <w:rPr>
                <w:rStyle w:val="TableCotent"/>
              </w:rPr>
            </w:pPr>
            <w:r w:rsidRPr="00A33A56">
              <w:rPr>
                <w:rStyle w:val="TableCotent"/>
              </w:rPr>
              <w:t>Theorization</w:t>
            </w:r>
          </w:p>
        </w:tc>
        <w:tc>
          <w:tcPr>
            <w:tcW w:w="1418" w:type="dxa"/>
            <w:tcBorders>
              <w:left w:val="single" w:sz="4" w:space="0" w:color="auto"/>
            </w:tcBorders>
            <w:shd w:val="clear" w:color="auto" w:fill="F2F2F2" w:themeFill="background1" w:themeFillShade="F2"/>
          </w:tcPr>
          <w:p w14:paraId="144F858E" w14:textId="6F680A9B" w:rsidR="00FB108B" w:rsidRPr="00A33A56" w:rsidRDefault="00FB108B" w:rsidP="00FB108B">
            <w:pPr>
              <w:jc w:val="center"/>
              <w:rPr>
                <w:rStyle w:val="TableCotent"/>
              </w:rPr>
            </w:pPr>
            <w:r w:rsidRPr="00D84961">
              <w:rPr>
                <w:rStyle w:val="TableCotent"/>
              </w:rPr>
              <w:t>Conceptualizing</w:t>
            </w:r>
          </w:p>
        </w:tc>
        <w:tc>
          <w:tcPr>
            <w:tcW w:w="1984" w:type="dxa"/>
            <w:gridSpan w:val="2"/>
            <w:shd w:val="clear" w:color="auto" w:fill="F2F2F2" w:themeFill="background1" w:themeFillShade="F2"/>
          </w:tcPr>
          <w:p w14:paraId="49C34970" w14:textId="670DFCB8" w:rsidR="00FB108B" w:rsidRPr="00A33A56" w:rsidRDefault="00FB108B" w:rsidP="00FB108B">
            <w:pPr>
              <w:jc w:val="center"/>
              <w:rPr>
                <w:rStyle w:val="TableCotent"/>
              </w:rPr>
            </w:pPr>
            <w:r w:rsidRPr="00A33A56">
              <w:rPr>
                <w:rStyle w:val="TableCotent"/>
              </w:rPr>
              <w:t>Justification (95)</w:t>
            </w:r>
          </w:p>
        </w:tc>
        <w:tc>
          <w:tcPr>
            <w:tcW w:w="2079" w:type="dxa"/>
            <w:gridSpan w:val="2"/>
            <w:shd w:val="clear" w:color="auto" w:fill="F2F2F2" w:themeFill="background1" w:themeFillShade="F2"/>
          </w:tcPr>
          <w:p w14:paraId="63E53802" w14:textId="1EA5068C" w:rsidR="00FB108B" w:rsidRPr="00A33A56" w:rsidRDefault="00FB108B" w:rsidP="00FB108B">
            <w:pPr>
              <w:jc w:val="center"/>
              <w:rPr>
                <w:rStyle w:val="TableCotent"/>
              </w:rPr>
            </w:pPr>
            <w:r w:rsidRPr="00A33A56">
              <w:rPr>
                <w:rStyle w:val="TableCotent"/>
              </w:rPr>
              <w:t>Recommendation (90)</w:t>
            </w:r>
          </w:p>
        </w:tc>
        <w:tc>
          <w:tcPr>
            <w:tcW w:w="2075" w:type="dxa"/>
            <w:gridSpan w:val="2"/>
            <w:shd w:val="clear" w:color="auto" w:fill="F2F2F2" w:themeFill="background1" w:themeFillShade="F2"/>
          </w:tcPr>
          <w:p w14:paraId="6BA29B43" w14:textId="3BF8EB52" w:rsidR="00FB108B" w:rsidRPr="00A33A56" w:rsidRDefault="00FB108B" w:rsidP="00FB108B">
            <w:pPr>
              <w:jc w:val="center"/>
              <w:rPr>
                <w:rStyle w:val="TableCotent"/>
              </w:rPr>
            </w:pPr>
            <w:r w:rsidRPr="00A33A56">
              <w:rPr>
                <w:rStyle w:val="TableCotent"/>
              </w:rPr>
              <w:t>Expandability (88)</w:t>
            </w:r>
          </w:p>
        </w:tc>
      </w:tr>
      <w:tr w:rsidR="00FB108B" w:rsidRPr="00A33A56" w14:paraId="2C19C1BF" w14:textId="77777777" w:rsidTr="00642F4B">
        <w:trPr>
          <w:cantSplit/>
          <w:trHeight w:val="200"/>
        </w:trPr>
        <w:tc>
          <w:tcPr>
            <w:tcW w:w="421" w:type="dxa"/>
            <w:vMerge/>
            <w:tcBorders>
              <w:bottom w:val="nil"/>
              <w:right w:val="nil"/>
            </w:tcBorders>
            <w:shd w:val="clear" w:color="auto" w:fill="F2F2F2" w:themeFill="background1" w:themeFillShade="F2"/>
            <w:textDirection w:val="btLr"/>
            <w:vAlign w:val="center"/>
          </w:tcPr>
          <w:p w14:paraId="5929FEA7"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3B1B2B01" w14:textId="109B774A" w:rsidR="00FB108B" w:rsidRPr="00A33A56" w:rsidRDefault="00FB108B" w:rsidP="00FB108B">
            <w:pPr>
              <w:jc w:val="center"/>
              <w:rPr>
                <w:rStyle w:val="TableCotent"/>
              </w:rPr>
            </w:pPr>
            <w:r w:rsidRPr="00A33A56">
              <w:rPr>
                <w:rStyle w:val="TableCotent"/>
              </w:rPr>
              <w:t>Idealization</w:t>
            </w:r>
          </w:p>
        </w:tc>
        <w:tc>
          <w:tcPr>
            <w:tcW w:w="1418" w:type="dxa"/>
            <w:tcBorders>
              <w:left w:val="single" w:sz="4" w:space="0" w:color="auto"/>
            </w:tcBorders>
            <w:shd w:val="clear" w:color="auto" w:fill="F2F2F2" w:themeFill="background1" w:themeFillShade="F2"/>
          </w:tcPr>
          <w:p w14:paraId="1C4D9324" w14:textId="056BC92F" w:rsidR="00FB108B" w:rsidRPr="00A33A56" w:rsidRDefault="00FB108B" w:rsidP="00FB108B">
            <w:pPr>
              <w:jc w:val="center"/>
              <w:rPr>
                <w:rStyle w:val="TableCotent"/>
              </w:rPr>
            </w:pPr>
            <w:r w:rsidRPr="00D84961">
              <w:rPr>
                <w:rStyle w:val="TableCotent"/>
              </w:rPr>
              <w:t>Conceptualizing</w:t>
            </w:r>
          </w:p>
        </w:tc>
        <w:tc>
          <w:tcPr>
            <w:tcW w:w="1984" w:type="dxa"/>
            <w:gridSpan w:val="2"/>
            <w:shd w:val="clear" w:color="auto" w:fill="F2F2F2" w:themeFill="background1" w:themeFillShade="F2"/>
          </w:tcPr>
          <w:p w14:paraId="67129462" w14:textId="5768870C" w:rsidR="00FB108B" w:rsidRPr="00A33A56" w:rsidRDefault="00FB108B" w:rsidP="00FB108B">
            <w:pPr>
              <w:jc w:val="center"/>
              <w:rPr>
                <w:rStyle w:val="TableCotent"/>
              </w:rPr>
            </w:pPr>
            <w:r w:rsidRPr="00A33A56">
              <w:rPr>
                <w:rStyle w:val="TableCotent"/>
              </w:rPr>
              <w:t>Correctness (85)</w:t>
            </w:r>
          </w:p>
        </w:tc>
        <w:tc>
          <w:tcPr>
            <w:tcW w:w="2079" w:type="dxa"/>
            <w:gridSpan w:val="2"/>
            <w:shd w:val="clear" w:color="auto" w:fill="F2F2F2" w:themeFill="background1" w:themeFillShade="F2"/>
          </w:tcPr>
          <w:p w14:paraId="4ED3584E" w14:textId="6011C487" w:rsidR="00FB108B" w:rsidRPr="00A33A56" w:rsidRDefault="00FB108B" w:rsidP="00FB108B">
            <w:pPr>
              <w:jc w:val="center"/>
              <w:rPr>
                <w:rStyle w:val="TableCotent"/>
              </w:rPr>
            </w:pPr>
            <w:r w:rsidRPr="00A33A56">
              <w:rPr>
                <w:rStyle w:val="TableCotent"/>
              </w:rPr>
              <w:t>Typification (80)</w:t>
            </w:r>
          </w:p>
        </w:tc>
        <w:tc>
          <w:tcPr>
            <w:tcW w:w="2075" w:type="dxa"/>
            <w:gridSpan w:val="2"/>
            <w:shd w:val="clear" w:color="auto" w:fill="F2F2F2" w:themeFill="background1" w:themeFillShade="F2"/>
          </w:tcPr>
          <w:p w14:paraId="1CEF86F9" w14:textId="24AD61D6" w:rsidR="00FB108B" w:rsidRPr="00A33A56" w:rsidRDefault="00FB108B" w:rsidP="00FB108B">
            <w:pPr>
              <w:jc w:val="center"/>
              <w:rPr>
                <w:rStyle w:val="TableCotent"/>
              </w:rPr>
            </w:pPr>
            <w:r w:rsidRPr="00A33A56">
              <w:rPr>
                <w:rStyle w:val="TableCotent"/>
              </w:rPr>
              <w:t>Replicability (75)</w:t>
            </w:r>
          </w:p>
        </w:tc>
      </w:tr>
      <w:tr w:rsidR="00FB108B" w:rsidRPr="00A33A56" w14:paraId="613B49A1" w14:textId="77777777" w:rsidTr="00642F4B">
        <w:trPr>
          <w:cantSplit/>
          <w:trHeight w:val="200"/>
        </w:trPr>
        <w:tc>
          <w:tcPr>
            <w:tcW w:w="421" w:type="dxa"/>
            <w:vMerge/>
            <w:tcBorders>
              <w:bottom w:val="nil"/>
              <w:right w:val="nil"/>
            </w:tcBorders>
            <w:shd w:val="clear" w:color="auto" w:fill="F2F2F2" w:themeFill="background1" w:themeFillShade="F2"/>
            <w:textDirection w:val="btLr"/>
            <w:vAlign w:val="center"/>
          </w:tcPr>
          <w:p w14:paraId="423A7E21"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5905816B" w14:textId="373C0390" w:rsidR="00FB108B" w:rsidRPr="00A33A56" w:rsidRDefault="00FB108B" w:rsidP="00FB108B">
            <w:pPr>
              <w:jc w:val="center"/>
              <w:rPr>
                <w:rStyle w:val="TableCotent"/>
              </w:rPr>
            </w:pPr>
            <w:r w:rsidRPr="00A33A56">
              <w:rPr>
                <w:rStyle w:val="TableCotent"/>
              </w:rPr>
              <w:t>Empiricism</w:t>
            </w:r>
          </w:p>
        </w:tc>
        <w:tc>
          <w:tcPr>
            <w:tcW w:w="1418" w:type="dxa"/>
            <w:tcBorders>
              <w:left w:val="single" w:sz="4" w:space="0" w:color="auto"/>
            </w:tcBorders>
            <w:shd w:val="clear" w:color="auto" w:fill="F2F2F2" w:themeFill="background1" w:themeFillShade="F2"/>
          </w:tcPr>
          <w:p w14:paraId="4342C003" w14:textId="1311C0B5" w:rsidR="00FB108B" w:rsidRPr="00A33A56" w:rsidRDefault="00FB108B" w:rsidP="00FB108B">
            <w:pPr>
              <w:jc w:val="center"/>
              <w:rPr>
                <w:rStyle w:val="TableCotent"/>
              </w:rPr>
            </w:pPr>
            <w:r w:rsidRPr="00D84961">
              <w:rPr>
                <w:rStyle w:val="TableCotent"/>
              </w:rPr>
              <w:t>Validating</w:t>
            </w:r>
          </w:p>
        </w:tc>
        <w:tc>
          <w:tcPr>
            <w:tcW w:w="1984" w:type="dxa"/>
            <w:gridSpan w:val="2"/>
            <w:shd w:val="clear" w:color="auto" w:fill="F2F2F2" w:themeFill="background1" w:themeFillShade="F2"/>
          </w:tcPr>
          <w:p w14:paraId="72CCFA45" w14:textId="2A8F0CB6" w:rsidR="00FB108B" w:rsidRPr="00A33A56" w:rsidRDefault="00FB108B" w:rsidP="00FB108B">
            <w:pPr>
              <w:jc w:val="center"/>
              <w:rPr>
                <w:rStyle w:val="TableCotent"/>
              </w:rPr>
            </w:pPr>
            <w:r w:rsidRPr="00A33A56">
              <w:rPr>
                <w:rStyle w:val="TableCotent"/>
              </w:rPr>
              <w:t>Verification (90)</w:t>
            </w:r>
          </w:p>
        </w:tc>
        <w:tc>
          <w:tcPr>
            <w:tcW w:w="2079" w:type="dxa"/>
            <w:gridSpan w:val="2"/>
            <w:shd w:val="clear" w:color="auto" w:fill="F2F2F2" w:themeFill="background1" w:themeFillShade="F2"/>
          </w:tcPr>
          <w:p w14:paraId="3CAA1856" w14:textId="4CE75DE9" w:rsidR="00FB108B" w:rsidRPr="00A33A56" w:rsidRDefault="00FB108B" w:rsidP="00FB108B">
            <w:pPr>
              <w:jc w:val="center"/>
              <w:rPr>
                <w:rStyle w:val="TableCotent"/>
              </w:rPr>
            </w:pPr>
            <w:r w:rsidRPr="00A33A56">
              <w:rPr>
                <w:rStyle w:val="TableCotent"/>
              </w:rPr>
              <w:t>Experimentation (85)</w:t>
            </w:r>
          </w:p>
        </w:tc>
        <w:tc>
          <w:tcPr>
            <w:tcW w:w="2075" w:type="dxa"/>
            <w:gridSpan w:val="2"/>
            <w:shd w:val="clear" w:color="auto" w:fill="F2F2F2" w:themeFill="background1" w:themeFillShade="F2"/>
          </w:tcPr>
          <w:p w14:paraId="64746B0A" w14:textId="630A8B89" w:rsidR="00FB108B" w:rsidRPr="00A33A56" w:rsidRDefault="00FB108B" w:rsidP="00FB108B">
            <w:pPr>
              <w:jc w:val="center"/>
              <w:rPr>
                <w:rStyle w:val="TableCotent"/>
              </w:rPr>
            </w:pPr>
            <w:r w:rsidRPr="00A33A56">
              <w:rPr>
                <w:rStyle w:val="TableCotent"/>
              </w:rPr>
              <w:t>Responsiveness (80)</w:t>
            </w:r>
          </w:p>
        </w:tc>
      </w:tr>
      <w:tr w:rsidR="00FB108B" w:rsidRPr="00A33A56" w14:paraId="5CBED5B9" w14:textId="77777777" w:rsidTr="00642F4B">
        <w:trPr>
          <w:cantSplit/>
          <w:trHeight w:val="200"/>
        </w:trPr>
        <w:tc>
          <w:tcPr>
            <w:tcW w:w="421" w:type="dxa"/>
            <w:vMerge w:val="restart"/>
            <w:tcBorders>
              <w:top w:val="nil"/>
              <w:right w:val="nil"/>
            </w:tcBorders>
            <w:shd w:val="clear" w:color="auto" w:fill="F2F2F2" w:themeFill="background1" w:themeFillShade="F2"/>
            <w:textDirection w:val="btLr"/>
            <w:vAlign w:val="bottom"/>
          </w:tcPr>
          <w:p w14:paraId="3A848E04" w14:textId="77777777" w:rsidR="00FB108B" w:rsidRPr="00A33A56" w:rsidRDefault="00FB108B" w:rsidP="00FB108B">
            <w:pPr>
              <w:spacing w:after="160" w:line="259" w:lineRule="auto"/>
              <w:jc w:val="center"/>
              <w:rPr>
                <w:rStyle w:val="TableCotent"/>
              </w:rPr>
            </w:pPr>
            <w:r w:rsidRPr="00A33A56">
              <w:rPr>
                <w:rStyle w:val="TableCotent"/>
              </w:rPr>
              <w:t>Definitioanality</w:t>
            </w:r>
          </w:p>
        </w:tc>
        <w:tc>
          <w:tcPr>
            <w:tcW w:w="1275" w:type="dxa"/>
            <w:tcBorders>
              <w:right w:val="single" w:sz="4" w:space="0" w:color="auto"/>
            </w:tcBorders>
            <w:shd w:val="clear" w:color="auto" w:fill="F2F2F2" w:themeFill="background1" w:themeFillShade="F2"/>
          </w:tcPr>
          <w:p w14:paraId="0A48F1D8" w14:textId="14616F33" w:rsidR="00FB108B" w:rsidRPr="00A33A56" w:rsidRDefault="00FB108B" w:rsidP="00FB108B">
            <w:pPr>
              <w:jc w:val="center"/>
              <w:rPr>
                <w:rStyle w:val="TableCotent"/>
              </w:rPr>
            </w:pPr>
            <w:r w:rsidRPr="00A33A56">
              <w:rPr>
                <w:rStyle w:val="TableCotent"/>
              </w:rPr>
              <w:t>Falsifiability</w:t>
            </w:r>
          </w:p>
        </w:tc>
        <w:tc>
          <w:tcPr>
            <w:tcW w:w="1418" w:type="dxa"/>
            <w:tcBorders>
              <w:left w:val="single" w:sz="4" w:space="0" w:color="auto"/>
            </w:tcBorders>
            <w:shd w:val="clear" w:color="auto" w:fill="F2F2F2" w:themeFill="background1" w:themeFillShade="F2"/>
          </w:tcPr>
          <w:p w14:paraId="2B729C66" w14:textId="2B1A8ECF" w:rsidR="00FB108B" w:rsidRPr="00A33A56" w:rsidRDefault="00FB108B" w:rsidP="00FB108B">
            <w:pPr>
              <w:jc w:val="center"/>
              <w:rPr>
                <w:rStyle w:val="TableCotent"/>
              </w:rPr>
            </w:pPr>
            <w:r w:rsidRPr="00D84961">
              <w:rPr>
                <w:rStyle w:val="TableCotent"/>
              </w:rPr>
              <w:t>Validating</w:t>
            </w:r>
          </w:p>
        </w:tc>
        <w:tc>
          <w:tcPr>
            <w:tcW w:w="1984" w:type="dxa"/>
            <w:gridSpan w:val="2"/>
            <w:shd w:val="clear" w:color="auto" w:fill="F2F2F2" w:themeFill="background1" w:themeFillShade="F2"/>
          </w:tcPr>
          <w:p w14:paraId="66E6BFFB" w14:textId="2697E315" w:rsidR="00FB108B" w:rsidRPr="00A33A56" w:rsidRDefault="00FB108B" w:rsidP="00FB108B">
            <w:pPr>
              <w:jc w:val="center"/>
              <w:rPr>
                <w:rStyle w:val="TableCotent"/>
              </w:rPr>
            </w:pPr>
            <w:r w:rsidRPr="00A33A56">
              <w:rPr>
                <w:rStyle w:val="TableCotent"/>
              </w:rPr>
              <w:t>Refutability (92)</w:t>
            </w:r>
          </w:p>
        </w:tc>
        <w:tc>
          <w:tcPr>
            <w:tcW w:w="2079" w:type="dxa"/>
            <w:gridSpan w:val="2"/>
            <w:shd w:val="clear" w:color="auto" w:fill="F2F2F2" w:themeFill="background1" w:themeFillShade="F2"/>
          </w:tcPr>
          <w:p w14:paraId="3D5FF299" w14:textId="2BEF6E14" w:rsidR="00FB108B" w:rsidRPr="00A33A56" w:rsidRDefault="00FB108B" w:rsidP="00FB108B">
            <w:pPr>
              <w:jc w:val="center"/>
              <w:rPr>
                <w:rStyle w:val="TableCotent"/>
              </w:rPr>
            </w:pPr>
            <w:r w:rsidRPr="00A33A56">
              <w:rPr>
                <w:rStyle w:val="TableCotent"/>
              </w:rPr>
              <w:t>Testability (88)</w:t>
            </w:r>
          </w:p>
        </w:tc>
        <w:tc>
          <w:tcPr>
            <w:tcW w:w="2075" w:type="dxa"/>
            <w:gridSpan w:val="2"/>
            <w:shd w:val="clear" w:color="auto" w:fill="F2F2F2" w:themeFill="background1" w:themeFillShade="F2"/>
          </w:tcPr>
          <w:p w14:paraId="24EABF6F" w14:textId="1B5EB9C1" w:rsidR="00FB108B" w:rsidRPr="00A33A56" w:rsidRDefault="00FB108B" w:rsidP="00FB108B">
            <w:pPr>
              <w:jc w:val="center"/>
              <w:rPr>
                <w:rStyle w:val="TableCotent"/>
              </w:rPr>
            </w:pPr>
            <w:r w:rsidRPr="00A33A56">
              <w:rPr>
                <w:rStyle w:val="TableCotent"/>
              </w:rPr>
              <w:t>Responsiveness (85)</w:t>
            </w:r>
          </w:p>
        </w:tc>
      </w:tr>
      <w:tr w:rsidR="00FB108B" w:rsidRPr="00A33A56" w14:paraId="39BF558A"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2019F03A"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1E21A8A1" w14:textId="78F3C0BB" w:rsidR="00FB108B" w:rsidRPr="00A33A56" w:rsidRDefault="00FB108B" w:rsidP="00FB108B">
            <w:pPr>
              <w:jc w:val="center"/>
              <w:rPr>
                <w:rStyle w:val="TableCotent"/>
              </w:rPr>
            </w:pPr>
            <w:r w:rsidRPr="00A33A56">
              <w:rPr>
                <w:rStyle w:val="TableCotent"/>
              </w:rPr>
              <w:t>Rationalism</w:t>
            </w:r>
          </w:p>
        </w:tc>
        <w:tc>
          <w:tcPr>
            <w:tcW w:w="1418" w:type="dxa"/>
            <w:tcBorders>
              <w:left w:val="single" w:sz="4" w:space="0" w:color="auto"/>
            </w:tcBorders>
            <w:shd w:val="clear" w:color="auto" w:fill="F2F2F2" w:themeFill="background1" w:themeFillShade="F2"/>
          </w:tcPr>
          <w:p w14:paraId="0C4EEDE0" w14:textId="34E577BD" w:rsidR="00FB108B" w:rsidRPr="00A33A56" w:rsidRDefault="00FB108B" w:rsidP="00FB108B">
            <w:pPr>
              <w:jc w:val="center"/>
              <w:rPr>
                <w:rStyle w:val="TableCotent"/>
              </w:rPr>
            </w:pPr>
            <w:r w:rsidRPr="00D84961">
              <w:rPr>
                <w:rStyle w:val="TableCotent"/>
              </w:rPr>
              <w:t>Logicalizing</w:t>
            </w:r>
          </w:p>
        </w:tc>
        <w:tc>
          <w:tcPr>
            <w:tcW w:w="1984" w:type="dxa"/>
            <w:gridSpan w:val="2"/>
            <w:shd w:val="clear" w:color="auto" w:fill="F2F2F2" w:themeFill="background1" w:themeFillShade="F2"/>
          </w:tcPr>
          <w:p w14:paraId="4B08657E" w14:textId="1C08D557" w:rsidR="00FB108B" w:rsidRPr="00A33A56" w:rsidRDefault="00FB108B" w:rsidP="00FB108B">
            <w:pPr>
              <w:jc w:val="center"/>
              <w:rPr>
                <w:rStyle w:val="TableCotent"/>
              </w:rPr>
            </w:pPr>
            <w:r w:rsidRPr="00A33A56">
              <w:rPr>
                <w:rStyle w:val="TableCotent"/>
              </w:rPr>
              <w:t>Reasoning (88)</w:t>
            </w:r>
          </w:p>
        </w:tc>
        <w:tc>
          <w:tcPr>
            <w:tcW w:w="2079" w:type="dxa"/>
            <w:gridSpan w:val="2"/>
            <w:shd w:val="clear" w:color="auto" w:fill="F2F2F2" w:themeFill="background1" w:themeFillShade="F2"/>
          </w:tcPr>
          <w:p w14:paraId="1C2A78AE" w14:textId="19ED353D" w:rsidR="00FB108B" w:rsidRPr="00A33A56" w:rsidRDefault="00FB108B" w:rsidP="00FB108B">
            <w:pPr>
              <w:jc w:val="center"/>
              <w:rPr>
                <w:rStyle w:val="TableCotent"/>
              </w:rPr>
            </w:pPr>
            <w:r w:rsidRPr="00A33A56">
              <w:rPr>
                <w:rStyle w:val="TableCotent"/>
              </w:rPr>
              <w:t>Deduction (85)</w:t>
            </w:r>
          </w:p>
        </w:tc>
        <w:tc>
          <w:tcPr>
            <w:tcW w:w="2075" w:type="dxa"/>
            <w:gridSpan w:val="2"/>
            <w:shd w:val="clear" w:color="auto" w:fill="F2F2F2" w:themeFill="background1" w:themeFillShade="F2"/>
          </w:tcPr>
          <w:p w14:paraId="24645FE3" w14:textId="3C201557" w:rsidR="00FB108B" w:rsidRPr="00A33A56" w:rsidRDefault="00FB108B" w:rsidP="00FB108B">
            <w:pPr>
              <w:jc w:val="center"/>
              <w:rPr>
                <w:rStyle w:val="TableCotent"/>
              </w:rPr>
            </w:pPr>
            <w:r w:rsidRPr="00A33A56">
              <w:rPr>
                <w:rStyle w:val="TableCotent"/>
              </w:rPr>
              <w:t>Consistency (80)</w:t>
            </w:r>
          </w:p>
        </w:tc>
      </w:tr>
      <w:tr w:rsidR="00FB108B" w:rsidRPr="00A33A56" w14:paraId="45597E14"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7C41734F"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75F19847" w14:textId="3A35B188" w:rsidR="00FB108B" w:rsidRPr="00A33A56" w:rsidRDefault="00FB108B" w:rsidP="00FB108B">
            <w:pPr>
              <w:jc w:val="center"/>
              <w:rPr>
                <w:rStyle w:val="TableCotent"/>
              </w:rPr>
            </w:pPr>
            <w:r w:rsidRPr="00A33A56">
              <w:rPr>
                <w:rStyle w:val="TableCotent"/>
              </w:rPr>
              <w:t>Induction</w:t>
            </w:r>
          </w:p>
        </w:tc>
        <w:tc>
          <w:tcPr>
            <w:tcW w:w="1418" w:type="dxa"/>
            <w:tcBorders>
              <w:left w:val="single" w:sz="4" w:space="0" w:color="auto"/>
            </w:tcBorders>
            <w:shd w:val="clear" w:color="auto" w:fill="F2F2F2" w:themeFill="background1" w:themeFillShade="F2"/>
          </w:tcPr>
          <w:p w14:paraId="506BE24A" w14:textId="622F4DA6" w:rsidR="00FB108B" w:rsidRPr="00A33A56" w:rsidRDefault="00FB108B" w:rsidP="00FB108B">
            <w:pPr>
              <w:jc w:val="center"/>
              <w:rPr>
                <w:rStyle w:val="TableCotent"/>
              </w:rPr>
            </w:pPr>
            <w:r w:rsidRPr="00D84961">
              <w:rPr>
                <w:rStyle w:val="TableCotent"/>
              </w:rPr>
              <w:t>Validating</w:t>
            </w:r>
          </w:p>
        </w:tc>
        <w:tc>
          <w:tcPr>
            <w:tcW w:w="1984" w:type="dxa"/>
            <w:gridSpan w:val="2"/>
            <w:shd w:val="clear" w:color="auto" w:fill="F2F2F2" w:themeFill="background1" w:themeFillShade="F2"/>
          </w:tcPr>
          <w:p w14:paraId="55D50C85" w14:textId="35DF7C94" w:rsidR="00FB108B" w:rsidRPr="00A33A56" w:rsidRDefault="00FB108B" w:rsidP="00FB108B">
            <w:pPr>
              <w:jc w:val="center"/>
              <w:rPr>
                <w:rStyle w:val="TableCotent"/>
              </w:rPr>
            </w:pPr>
            <w:r w:rsidRPr="00A33A56">
              <w:rPr>
                <w:rStyle w:val="TableCotent"/>
              </w:rPr>
              <w:t>Generalization (90)</w:t>
            </w:r>
          </w:p>
        </w:tc>
        <w:tc>
          <w:tcPr>
            <w:tcW w:w="2079" w:type="dxa"/>
            <w:gridSpan w:val="2"/>
            <w:shd w:val="clear" w:color="auto" w:fill="F2F2F2" w:themeFill="background1" w:themeFillShade="F2"/>
          </w:tcPr>
          <w:p w14:paraId="694E29C6" w14:textId="59BB08AA" w:rsidR="00FB108B" w:rsidRPr="00A33A56" w:rsidRDefault="00FB108B" w:rsidP="00FB108B">
            <w:pPr>
              <w:jc w:val="center"/>
              <w:rPr>
                <w:rStyle w:val="TableCotent"/>
              </w:rPr>
            </w:pPr>
            <w:r w:rsidRPr="00A33A56">
              <w:rPr>
                <w:rStyle w:val="TableCotent"/>
              </w:rPr>
              <w:t>Observation (85)</w:t>
            </w:r>
          </w:p>
        </w:tc>
        <w:tc>
          <w:tcPr>
            <w:tcW w:w="2075" w:type="dxa"/>
            <w:gridSpan w:val="2"/>
            <w:shd w:val="clear" w:color="auto" w:fill="F2F2F2" w:themeFill="background1" w:themeFillShade="F2"/>
          </w:tcPr>
          <w:p w14:paraId="76A57A80" w14:textId="774845DC" w:rsidR="00FB108B" w:rsidRPr="00A33A56" w:rsidRDefault="00FB108B" w:rsidP="00FB108B">
            <w:pPr>
              <w:jc w:val="center"/>
              <w:rPr>
                <w:rStyle w:val="TableCotent"/>
              </w:rPr>
            </w:pPr>
            <w:r w:rsidRPr="00A33A56">
              <w:rPr>
                <w:rStyle w:val="TableCotent"/>
              </w:rPr>
              <w:t>Adaptability (80)</w:t>
            </w:r>
          </w:p>
        </w:tc>
      </w:tr>
      <w:tr w:rsidR="00FB108B" w:rsidRPr="00A33A56" w14:paraId="13DAA3DE"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1546AF98"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53CB0407" w14:textId="38E881F4" w:rsidR="00FB108B" w:rsidRPr="00A33A56" w:rsidRDefault="00FB108B" w:rsidP="00FB108B">
            <w:pPr>
              <w:jc w:val="center"/>
              <w:rPr>
                <w:rStyle w:val="TableCotent"/>
              </w:rPr>
            </w:pPr>
            <w:r w:rsidRPr="00A33A56">
              <w:rPr>
                <w:rStyle w:val="TableCotent"/>
              </w:rPr>
              <w:t>Abduction</w:t>
            </w:r>
          </w:p>
        </w:tc>
        <w:tc>
          <w:tcPr>
            <w:tcW w:w="1418" w:type="dxa"/>
            <w:tcBorders>
              <w:left w:val="single" w:sz="4" w:space="0" w:color="auto"/>
            </w:tcBorders>
            <w:shd w:val="clear" w:color="auto" w:fill="F2F2F2" w:themeFill="background1" w:themeFillShade="F2"/>
          </w:tcPr>
          <w:p w14:paraId="2E666805" w14:textId="4BC2B7CA" w:rsidR="00FB108B" w:rsidRPr="00A33A56" w:rsidRDefault="00FB108B" w:rsidP="00FB108B">
            <w:pPr>
              <w:jc w:val="center"/>
              <w:rPr>
                <w:rStyle w:val="TableCotent"/>
              </w:rPr>
            </w:pPr>
            <w:r w:rsidRPr="00D84961">
              <w:rPr>
                <w:rStyle w:val="TableCotent"/>
              </w:rPr>
              <w:t>Logicalizing</w:t>
            </w:r>
          </w:p>
        </w:tc>
        <w:tc>
          <w:tcPr>
            <w:tcW w:w="1984" w:type="dxa"/>
            <w:gridSpan w:val="2"/>
            <w:shd w:val="clear" w:color="auto" w:fill="F2F2F2" w:themeFill="background1" w:themeFillShade="F2"/>
          </w:tcPr>
          <w:p w14:paraId="29B15BBD" w14:textId="2AACFC8A" w:rsidR="00FB108B" w:rsidRPr="00A33A56" w:rsidRDefault="00FB108B" w:rsidP="00FB108B">
            <w:pPr>
              <w:jc w:val="center"/>
              <w:rPr>
                <w:rStyle w:val="TableCotent"/>
              </w:rPr>
            </w:pPr>
            <w:r w:rsidRPr="00A33A56">
              <w:rPr>
                <w:rStyle w:val="TableCotent"/>
              </w:rPr>
              <w:t>Inference (88)</w:t>
            </w:r>
          </w:p>
        </w:tc>
        <w:tc>
          <w:tcPr>
            <w:tcW w:w="2079" w:type="dxa"/>
            <w:gridSpan w:val="2"/>
            <w:shd w:val="clear" w:color="auto" w:fill="F2F2F2" w:themeFill="background1" w:themeFillShade="F2"/>
          </w:tcPr>
          <w:p w14:paraId="141925EC" w14:textId="4960F819" w:rsidR="00FB108B" w:rsidRPr="00A33A56" w:rsidRDefault="00FB108B" w:rsidP="00FB108B">
            <w:pPr>
              <w:jc w:val="center"/>
              <w:rPr>
                <w:rStyle w:val="TableCotent"/>
              </w:rPr>
            </w:pPr>
            <w:r w:rsidRPr="00A33A56">
              <w:rPr>
                <w:rStyle w:val="TableCotent"/>
              </w:rPr>
              <w:t>Hypothesis (85)</w:t>
            </w:r>
          </w:p>
        </w:tc>
        <w:tc>
          <w:tcPr>
            <w:tcW w:w="2075" w:type="dxa"/>
            <w:gridSpan w:val="2"/>
            <w:shd w:val="clear" w:color="auto" w:fill="F2F2F2" w:themeFill="background1" w:themeFillShade="F2"/>
          </w:tcPr>
          <w:p w14:paraId="23D0946B" w14:textId="281AB93D" w:rsidR="00FB108B" w:rsidRPr="00A33A56" w:rsidRDefault="00FB108B" w:rsidP="00FB108B">
            <w:pPr>
              <w:jc w:val="center"/>
              <w:rPr>
                <w:rStyle w:val="TableCotent"/>
              </w:rPr>
            </w:pPr>
            <w:r w:rsidRPr="00A33A56">
              <w:rPr>
                <w:rStyle w:val="TableCotent"/>
              </w:rPr>
              <w:t>Transferability (82)</w:t>
            </w:r>
          </w:p>
        </w:tc>
      </w:tr>
      <w:tr w:rsidR="00FB108B" w:rsidRPr="00A33A56" w14:paraId="45DD638E"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45CD2AB4"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6AEC17ED" w14:textId="4ACE356C" w:rsidR="00FB108B" w:rsidRPr="00A33A56" w:rsidRDefault="00FB108B" w:rsidP="00FB108B">
            <w:pPr>
              <w:jc w:val="center"/>
              <w:rPr>
                <w:rStyle w:val="TableCotent"/>
              </w:rPr>
            </w:pPr>
            <w:r w:rsidRPr="00A33A56">
              <w:rPr>
                <w:rStyle w:val="TableCotent"/>
              </w:rPr>
              <w:t>Dialectics</w:t>
            </w:r>
          </w:p>
        </w:tc>
        <w:tc>
          <w:tcPr>
            <w:tcW w:w="1418" w:type="dxa"/>
            <w:tcBorders>
              <w:left w:val="single" w:sz="4" w:space="0" w:color="auto"/>
            </w:tcBorders>
            <w:shd w:val="clear" w:color="auto" w:fill="F2F2F2" w:themeFill="background1" w:themeFillShade="F2"/>
          </w:tcPr>
          <w:p w14:paraId="7E5EC572" w14:textId="08119C19" w:rsidR="00FB108B" w:rsidRPr="00A33A56" w:rsidRDefault="00FB108B" w:rsidP="00FB108B">
            <w:pPr>
              <w:jc w:val="center"/>
              <w:rPr>
                <w:rStyle w:val="TableCotent"/>
              </w:rPr>
            </w:pPr>
            <w:r w:rsidRPr="00D84961">
              <w:rPr>
                <w:rStyle w:val="TableCotent"/>
              </w:rPr>
              <w:t>Conceptualizing</w:t>
            </w:r>
          </w:p>
        </w:tc>
        <w:tc>
          <w:tcPr>
            <w:tcW w:w="1984" w:type="dxa"/>
            <w:gridSpan w:val="2"/>
            <w:shd w:val="clear" w:color="auto" w:fill="F2F2F2" w:themeFill="background1" w:themeFillShade="F2"/>
          </w:tcPr>
          <w:p w14:paraId="14C9AB6A" w14:textId="2441310E" w:rsidR="00FB108B" w:rsidRPr="00A33A56" w:rsidRDefault="00FB108B" w:rsidP="00FB108B">
            <w:pPr>
              <w:jc w:val="center"/>
              <w:rPr>
                <w:rStyle w:val="TableCotent"/>
              </w:rPr>
            </w:pPr>
            <w:r w:rsidRPr="00A33A56">
              <w:rPr>
                <w:rStyle w:val="TableCotent"/>
              </w:rPr>
              <w:t>Critique (92)</w:t>
            </w:r>
          </w:p>
        </w:tc>
        <w:tc>
          <w:tcPr>
            <w:tcW w:w="2079" w:type="dxa"/>
            <w:gridSpan w:val="2"/>
            <w:shd w:val="clear" w:color="auto" w:fill="F2F2F2" w:themeFill="background1" w:themeFillShade="F2"/>
          </w:tcPr>
          <w:p w14:paraId="17C1C4DF" w14:textId="74039C08" w:rsidR="00FB108B" w:rsidRPr="00A33A56" w:rsidRDefault="00FB108B" w:rsidP="00FB108B">
            <w:pPr>
              <w:jc w:val="center"/>
              <w:rPr>
                <w:rStyle w:val="TableCotent"/>
              </w:rPr>
            </w:pPr>
            <w:r w:rsidRPr="00A33A56">
              <w:rPr>
                <w:rStyle w:val="TableCotent"/>
              </w:rPr>
              <w:t>Dialogue (88)</w:t>
            </w:r>
          </w:p>
        </w:tc>
        <w:tc>
          <w:tcPr>
            <w:tcW w:w="2075" w:type="dxa"/>
            <w:gridSpan w:val="2"/>
            <w:shd w:val="clear" w:color="auto" w:fill="F2F2F2" w:themeFill="background1" w:themeFillShade="F2"/>
          </w:tcPr>
          <w:p w14:paraId="7FAA5DCC" w14:textId="4985D6B7" w:rsidR="00FB108B" w:rsidRPr="00A33A56" w:rsidRDefault="00FB108B" w:rsidP="00FB108B">
            <w:pPr>
              <w:jc w:val="center"/>
              <w:rPr>
                <w:rStyle w:val="TableCotent"/>
              </w:rPr>
            </w:pPr>
            <w:r w:rsidRPr="00A33A56">
              <w:rPr>
                <w:rStyle w:val="TableCotent"/>
              </w:rPr>
              <w:t>Expandability (85)</w:t>
            </w:r>
          </w:p>
        </w:tc>
      </w:tr>
      <w:tr w:rsidR="00FB108B" w:rsidRPr="00A33A56" w14:paraId="60AE5CFF"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74A43C71"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5BAFBCD3" w14:textId="63E44A85" w:rsidR="00FB108B" w:rsidRPr="00A33A56" w:rsidRDefault="00FB108B" w:rsidP="00FB108B">
            <w:pPr>
              <w:jc w:val="center"/>
              <w:rPr>
                <w:rStyle w:val="TableCotent"/>
              </w:rPr>
            </w:pPr>
            <w:r w:rsidRPr="00A33A56">
              <w:rPr>
                <w:rStyle w:val="TableCotent"/>
              </w:rPr>
              <w:t>Hermeneutics</w:t>
            </w:r>
          </w:p>
        </w:tc>
        <w:tc>
          <w:tcPr>
            <w:tcW w:w="1418" w:type="dxa"/>
            <w:tcBorders>
              <w:left w:val="single" w:sz="4" w:space="0" w:color="auto"/>
            </w:tcBorders>
            <w:shd w:val="clear" w:color="auto" w:fill="F2F2F2" w:themeFill="background1" w:themeFillShade="F2"/>
          </w:tcPr>
          <w:p w14:paraId="7FEBDB91" w14:textId="269E2B26" w:rsidR="00FB108B" w:rsidRPr="00A33A56" w:rsidRDefault="00FB108B" w:rsidP="00FB108B">
            <w:pPr>
              <w:jc w:val="center"/>
              <w:rPr>
                <w:rStyle w:val="TableCotent"/>
              </w:rPr>
            </w:pPr>
            <w:r w:rsidRPr="00D84961">
              <w:rPr>
                <w:rStyle w:val="TableCotent"/>
              </w:rPr>
              <w:t>Validating</w:t>
            </w:r>
          </w:p>
        </w:tc>
        <w:tc>
          <w:tcPr>
            <w:tcW w:w="1984" w:type="dxa"/>
            <w:gridSpan w:val="2"/>
            <w:shd w:val="clear" w:color="auto" w:fill="F2F2F2" w:themeFill="background1" w:themeFillShade="F2"/>
          </w:tcPr>
          <w:p w14:paraId="16533F9E" w14:textId="2E8B1568" w:rsidR="00FB108B" w:rsidRPr="00A33A56" w:rsidRDefault="00FB108B" w:rsidP="00FB108B">
            <w:pPr>
              <w:jc w:val="center"/>
              <w:rPr>
                <w:rStyle w:val="TableCotent"/>
              </w:rPr>
            </w:pPr>
            <w:r w:rsidRPr="00A33A56">
              <w:rPr>
                <w:rStyle w:val="TableCotent"/>
              </w:rPr>
              <w:t>Interpretation (90)</w:t>
            </w:r>
          </w:p>
        </w:tc>
        <w:tc>
          <w:tcPr>
            <w:tcW w:w="2079" w:type="dxa"/>
            <w:gridSpan w:val="2"/>
            <w:shd w:val="clear" w:color="auto" w:fill="F2F2F2" w:themeFill="background1" w:themeFillShade="F2"/>
          </w:tcPr>
          <w:p w14:paraId="12BC4048" w14:textId="28C0F1FA" w:rsidR="00FB108B" w:rsidRPr="00A33A56" w:rsidRDefault="00FB108B" w:rsidP="00FB108B">
            <w:pPr>
              <w:jc w:val="center"/>
              <w:rPr>
                <w:rStyle w:val="TableCotent"/>
              </w:rPr>
            </w:pPr>
            <w:r w:rsidRPr="00A33A56">
              <w:rPr>
                <w:rStyle w:val="TableCotent"/>
              </w:rPr>
              <w:t>Contextualization (85)</w:t>
            </w:r>
          </w:p>
        </w:tc>
        <w:tc>
          <w:tcPr>
            <w:tcW w:w="2075" w:type="dxa"/>
            <w:gridSpan w:val="2"/>
            <w:shd w:val="clear" w:color="auto" w:fill="F2F2F2" w:themeFill="background1" w:themeFillShade="F2"/>
          </w:tcPr>
          <w:p w14:paraId="5AFAC041" w14:textId="0D0FCA55" w:rsidR="00FB108B" w:rsidRPr="00A33A56" w:rsidRDefault="00FB108B" w:rsidP="00FB108B">
            <w:pPr>
              <w:jc w:val="center"/>
              <w:rPr>
                <w:rStyle w:val="TableCotent"/>
              </w:rPr>
            </w:pPr>
            <w:r w:rsidRPr="00A33A56">
              <w:rPr>
                <w:rStyle w:val="TableCotent"/>
              </w:rPr>
              <w:t>Responsiveness (82)</w:t>
            </w:r>
          </w:p>
        </w:tc>
      </w:tr>
      <w:tr w:rsidR="00FB108B" w:rsidRPr="00A33A56" w14:paraId="15C2223C"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1C32853F"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592E76DC" w14:textId="480BCBCC" w:rsidR="00FB108B" w:rsidRPr="00A33A56" w:rsidRDefault="00FB108B" w:rsidP="00FB108B">
            <w:pPr>
              <w:jc w:val="center"/>
              <w:rPr>
                <w:rStyle w:val="TableCotent"/>
              </w:rPr>
            </w:pPr>
            <w:r w:rsidRPr="00A33A56">
              <w:rPr>
                <w:rStyle w:val="TableCotent"/>
              </w:rPr>
              <w:t>Phenomenology</w:t>
            </w:r>
          </w:p>
        </w:tc>
        <w:tc>
          <w:tcPr>
            <w:tcW w:w="1418" w:type="dxa"/>
            <w:tcBorders>
              <w:left w:val="single" w:sz="4" w:space="0" w:color="auto"/>
            </w:tcBorders>
            <w:shd w:val="clear" w:color="auto" w:fill="F2F2F2" w:themeFill="background1" w:themeFillShade="F2"/>
          </w:tcPr>
          <w:p w14:paraId="6692BFDE" w14:textId="1CEA0FE6" w:rsidR="00FB108B" w:rsidRPr="00A33A56" w:rsidRDefault="00FB108B" w:rsidP="00FB108B">
            <w:pPr>
              <w:jc w:val="center"/>
              <w:rPr>
                <w:rStyle w:val="TableCotent"/>
              </w:rPr>
            </w:pPr>
            <w:r w:rsidRPr="00D84961">
              <w:rPr>
                <w:rStyle w:val="TableCotent"/>
              </w:rPr>
              <w:t>Conceptualizing</w:t>
            </w:r>
          </w:p>
        </w:tc>
        <w:tc>
          <w:tcPr>
            <w:tcW w:w="1984" w:type="dxa"/>
            <w:gridSpan w:val="2"/>
            <w:shd w:val="clear" w:color="auto" w:fill="F2F2F2" w:themeFill="background1" w:themeFillShade="F2"/>
          </w:tcPr>
          <w:p w14:paraId="26D7A1B5" w14:textId="31D1CF6F" w:rsidR="00FB108B" w:rsidRPr="00A33A56" w:rsidRDefault="00FB108B" w:rsidP="00FB108B">
            <w:pPr>
              <w:jc w:val="center"/>
              <w:rPr>
                <w:rStyle w:val="TableCotent"/>
              </w:rPr>
            </w:pPr>
            <w:r w:rsidRPr="00A33A56">
              <w:rPr>
                <w:rStyle w:val="TableCotent"/>
              </w:rPr>
              <w:t>Description (88)</w:t>
            </w:r>
          </w:p>
        </w:tc>
        <w:tc>
          <w:tcPr>
            <w:tcW w:w="2079" w:type="dxa"/>
            <w:gridSpan w:val="2"/>
            <w:shd w:val="clear" w:color="auto" w:fill="F2F2F2" w:themeFill="background1" w:themeFillShade="F2"/>
          </w:tcPr>
          <w:p w14:paraId="39637279" w14:textId="590FA3C6" w:rsidR="00FB108B" w:rsidRPr="00A33A56" w:rsidRDefault="00FB108B" w:rsidP="00FB108B">
            <w:pPr>
              <w:jc w:val="center"/>
              <w:rPr>
                <w:rStyle w:val="TableCotent"/>
              </w:rPr>
            </w:pPr>
            <w:r w:rsidRPr="00A33A56">
              <w:rPr>
                <w:rStyle w:val="TableCotent"/>
              </w:rPr>
              <w:t>Experiential (85)</w:t>
            </w:r>
          </w:p>
        </w:tc>
        <w:tc>
          <w:tcPr>
            <w:tcW w:w="2075" w:type="dxa"/>
            <w:gridSpan w:val="2"/>
            <w:shd w:val="clear" w:color="auto" w:fill="F2F2F2" w:themeFill="background1" w:themeFillShade="F2"/>
          </w:tcPr>
          <w:p w14:paraId="372B5E01" w14:textId="480AC396" w:rsidR="00FB108B" w:rsidRPr="00A33A56" w:rsidRDefault="00FB108B" w:rsidP="00FB108B">
            <w:pPr>
              <w:jc w:val="center"/>
              <w:rPr>
                <w:rStyle w:val="TableCotent"/>
              </w:rPr>
            </w:pPr>
            <w:r w:rsidRPr="00A33A56">
              <w:rPr>
                <w:rStyle w:val="TableCotent"/>
              </w:rPr>
              <w:t>Adaptability (80)</w:t>
            </w:r>
          </w:p>
        </w:tc>
      </w:tr>
      <w:tr w:rsidR="00FB108B" w:rsidRPr="00A33A56" w14:paraId="73B4DEF2"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53A8116A"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71B1037E" w14:textId="07963824" w:rsidR="00FB108B" w:rsidRPr="00A33A56" w:rsidRDefault="00FB108B" w:rsidP="00FB108B">
            <w:pPr>
              <w:jc w:val="center"/>
              <w:rPr>
                <w:rStyle w:val="TableCotent"/>
              </w:rPr>
            </w:pPr>
            <w:r w:rsidRPr="00A33A56">
              <w:rPr>
                <w:rStyle w:val="TableCotent"/>
              </w:rPr>
              <w:t>Structuralism</w:t>
            </w:r>
          </w:p>
        </w:tc>
        <w:tc>
          <w:tcPr>
            <w:tcW w:w="1418" w:type="dxa"/>
            <w:tcBorders>
              <w:left w:val="single" w:sz="4" w:space="0" w:color="auto"/>
            </w:tcBorders>
            <w:shd w:val="clear" w:color="auto" w:fill="F2F2F2" w:themeFill="background1" w:themeFillShade="F2"/>
          </w:tcPr>
          <w:p w14:paraId="2EDFFFDF" w14:textId="5A709BC8" w:rsidR="00FB108B" w:rsidRPr="00A33A56" w:rsidRDefault="00FB108B" w:rsidP="00FB108B">
            <w:pPr>
              <w:jc w:val="center"/>
              <w:rPr>
                <w:rStyle w:val="TableCotent"/>
              </w:rPr>
            </w:pPr>
            <w:r w:rsidRPr="00D84961">
              <w:rPr>
                <w:rStyle w:val="TableCotent"/>
              </w:rPr>
              <w:t>Formalizing</w:t>
            </w:r>
          </w:p>
        </w:tc>
        <w:tc>
          <w:tcPr>
            <w:tcW w:w="1984" w:type="dxa"/>
            <w:gridSpan w:val="2"/>
            <w:shd w:val="clear" w:color="auto" w:fill="F2F2F2" w:themeFill="background1" w:themeFillShade="F2"/>
          </w:tcPr>
          <w:p w14:paraId="6267D4AB" w14:textId="5FFE3778" w:rsidR="00FB108B" w:rsidRPr="00A33A56" w:rsidRDefault="00FB108B" w:rsidP="00FB108B">
            <w:pPr>
              <w:jc w:val="center"/>
              <w:rPr>
                <w:rStyle w:val="TableCotent"/>
              </w:rPr>
            </w:pPr>
            <w:r w:rsidRPr="00A33A56">
              <w:rPr>
                <w:rStyle w:val="TableCotent"/>
              </w:rPr>
              <w:t>Systematics (92)</w:t>
            </w:r>
          </w:p>
        </w:tc>
        <w:tc>
          <w:tcPr>
            <w:tcW w:w="2079" w:type="dxa"/>
            <w:gridSpan w:val="2"/>
            <w:shd w:val="clear" w:color="auto" w:fill="F2F2F2" w:themeFill="background1" w:themeFillShade="F2"/>
          </w:tcPr>
          <w:p w14:paraId="445688FA" w14:textId="36A2D89A" w:rsidR="00FB108B" w:rsidRPr="00A33A56" w:rsidRDefault="00FB108B" w:rsidP="00FB108B">
            <w:pPr>
              <w:jc w:val="center"/>
              <w:rPr>
                <w:rStyle w:val="TableCotent"/>
              </w:rPr>
            </w:pPr>
            <w:r w:rsidRPr="00A33A56">
              <w:rPr>
                <w:rStyle w:val="TableCotent"/>
              </w:rPr>
              <w:t>Typification (88)</w:t>
            </w:r>
          </w:p>
        </w:tc>
        <w:tc>
          <w:tcPr>
            <w:tcW w:w="2075" w:type="dxa"/>
            <w:gridSpan w:val="2"/>
            <w:shd w:val="clear" w:color="auto" w:fill="F2F2F2" w:themeFill="background1" w:themeFillShade="F2"/>
          </w:tcPr>
          <w:p w14:paraId="46D1A507" w14:textId="205C55E7" w:rsidR="00FB108B" w:rsidRPr="00A33A56" w:rsidRDefault="00FB108B" w:rsidP="00FB108B">
            <w:pPr>
              <w:jc w:val="center"/>
              <w:rPr>
                <w:rStyle w:val="TableCotent"/>
              </w:rPr>
            </w:pPr>
            <w:r w:rsidRPr="00A33A56">
              <w:rPr>
                <w:rStyle w:val="TableCotent"/>
              </w:rPr>
              <w:t>Consistency (85)</w:t>
            </w:r>
          </w:p>
        </w:tc>
      </w:tr>
      <w:tr w:rsidR="00FB108B" w:rsidRPr="00A33A56" w14:paraId="757369F3"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7CD9EF35"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4FBAC9DA" w14:textId="28F46731" w:rsidR="00FB108B" w:rsidRPr="00A33A56" w:rsidRDefault="00FB108B" w:rsidP="00FB108B">
            <w:pPr>
              <w:jc w:val="center"/>
              <w:rPr>
                <w:rStyle w:val="TableCotent"/>
              </w:rPr>
            </w:pPr>
            <w:r w:rsidRPr="00A33A56">
              <w:rPr>
                <w:rStyle w:val="TableCotent"/>
              </w:rPr>
              <w:t>Functionalism</w:t>
            </w:r>
          </w:p>
        </w:tc>
        <w:tc>
          <w:tcPr>
            <w:tcW w:w="1418" w:type="dxa"/>
            <w:tcBorders>
              <w:left w:val="single" w:sz="4" w:space="0" w:color="auto"/>
            </w:tcBorders>
            <w:shd w:val="clear" w:color="auto" w:fill="F2F2F2" w:themeFill="background1" w:themeFillShade="F2"/>
          </w:tcPr>
          <w:p w14:paraId="4BDE84F0" w14:textId="2D152E76" w:rsidR="00FB108B" w:rsidRPr="00A33A56" w:rsidRDefault="00FB108B" w:rsidP="00FB108B">
            <w:pPr>
              <w:jc w:val="center"/>
              <w:rPr>
                <w:rStyle w:val="TableCotent"/>
              </w:rPr>
            </w:pPr>
            <w:r w:rsidRPr="00D84961">
              <w:rPr>
                <w:rStyle w:val="TableCotent"/>
              </w:rPr>
              <w:t>Validating</w:t>
            </w:r>
          </w:p>
        </w:tc>
        <w:tc>
          <w:tcPr>
            <w:tcW w:w="1984" w:type="dxa"/>
            <w:gridSpan w:val="2"/>
            <w:shd w:val="clear" w:color="auto" w:fill="F2F2F2" w:themeFill="background1" w:themeFillShade="F2"/>
          </w:tcPr>
          <w:p w14:paraId="329ED5BD" w14:textId="11583D1D" w:rsidR="00FB108B" w:rsidRPr="00A33A56" w:rsidRDefault="00FB108B" w:rsidP="00FB108B">
            <w:pPr>
              <w:jc w:val="center"/>
              <w:rPr>
                <w:rStyle w:val="TableCotent"/>
              </w:rPr>
            </w:pPr>
            <w:r w:rsidRPr="00A33A56">
              <w:rPr>
                <w:rStyle w:val="TableCotent"/>
              </w:rPr>
              <w:t>Performativity (90)</w:t>
            </w:r>
          </w:p>
        </w:tc>
        <w:tc>
          <w:tcPr>
            <w:tcW w:w="2079" w:type="dxa"/>
            <w:gridSpan w:val="2"/>
            <w:shd w:val="clear" w:color="auto" w:fill="F2F2F2" w:themeFill="background1" w:themeFillShade="F2"/>
          </w:tcPr>
          <w:p w14:paraId="127A7261" w14:textId="012D2BE0" w:rsidR="00FB108B" w:rsidRPr="00A33A56" w:rsidRDefault="00FB108B" w:rsidP="00FB108B">
            <w:pPr>
              <w:jc w:val="center"/>
              <w:rPr>
                <w:rStyle w:val="TableCotent"/>
              </w:rPr>
            </w:pPr>
            <w:r w:rsidRPr="00A33A56">
              <w:rPr>
                <w:rStyle w:val="TableCotent"/>
              </w:rPr>
              <w:t>Optimization (85)</w:t>
            </w:r>
          </w:p>
        </w:tc>
        <w:tc>
          <w:tcPr>
            <w:tcW w:w="2075" w:type="dxa"/>
            <w:gridSpan w:val="2"/>
            <w:shd w:val="clear" w:color="auto" w:fill="F2F2F2" w:themeFill="background1" w:themeFillShade="F2"/>
          </w:tcPr>
          <w:p w14:paraId="7E82A7FC" w14:textId="3CF8D58A" w:rsidR="00FB108B" w:rsidRPr="00A33A56" w:rsidRDefault="00FB108B" w:rsidP="00FB108B">
            <w:pPr>
              <w:jc w:val="center"/>
              <w:rPr>
                <w:rStyle w:val="TableCotent"/>
              </w:rPr>
            </w:pPr>
            <w:r w:rsidRPr="00A33A56">
              <w:rPr>
                <w:rStyle w:val="TableCotent"/>
              </w:rPr>
              <w:t>Responsiveness (82)</w:t>
            </w:r>
          </w:p>
        </w:tc>
      </w:tr>
      <w:tr w:rsidR="00FB108B" w:rsidRPr="00A33A56" w14:paraId="3B254B24"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67B495C6"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15E2A892" w14:textId="4327796C" w:rsidR="00FB108B" w:rsidRPr="00A33A56" w:rsidRDefault="00FB108B" w:rsidP="00FB108B">
            <w:pPr>
              <w:jc w:val="center"/>
              <w:rPr>
                <w:rStyle w:val="TableCotent"/>
              </w:rPr>
            </w:pPr>
            <w:r w:rsidRPr="00A33A56">
              <w:rPr>
                <w:rStyle w:val="TableCotent"/>
              </w:rPr>
              <w:t>Contextualism</w:t>
            </w:r>
          </w:p>
        </w:tc>
        <w:tc>
          <w:tcPr>
            <w:tcW w:w="1418" w:type="dxa"/>
            <w:tcBorders>
              <w:left w:val="single" w:sz="4" w:space="0" w:color="auto"/>
            </w:tcBorders>
            <w:shd w:val="clear" w:color="auto" w:fill="F2F2F2" w:themeFill="background1" w:themeFillShade="F2"/>
          </w:tcPr>
          <w:p w14:paraId="3369A223" w14:textId="20A42070" w:rsidR="00FB108B" w:rsidRPr="00A33A56" w:rsidRDefault="00FB108B" w:rsidP="00FB108B">
            <w:pPr>
              <w:jc w:val="center"/>
              <w:rPr>
                <w:rStyle w:val="TableCotent"/>
              </w:rPr>
            </w:pPr>
            <w:r w:rsidRPr="00D84961">
              <w:rPr>
                <w:rStyle w:val="TableCotent"/>
              </w:rPr>
              <w:t>Conceptualizing</w:t>
            </w:r>
          </w:p>
        </w:tc>
        <w:tc>
          <w:tcPr>
            <w:tcW w:w="1984" w:type="dxa"/>
            <w:gridSpan w:val="2"/>
            <w:shd w:val="clear" w:color="auto" w:fill="F2F2F2" w:themeFill="background1" w:themeFillShade="F2"/>
          </w:tcPr>
          <w:p w14:paraId="767DDBEC" w14:textId="3124EC92" w:rsidR="00FB108B" w:rsidRPr="00A33A56" w:rsidRDefault="00FB108B" w:rsidP="00FB108B">
            <w:pPr>
              <w:jc w:val="center"/>
              <w:rPr>
                <w:rStyle w:val="TableCotent"/>
              </w:rPr>
            </w:pPr>
            <w:r w:rsidRPr="00A33A56">
              <w:rPr>
                <w:rStyle w:val="TableCotent"/>
              </w:rPr>
              <w:t>Situatedness (88)</w:t>
            </w:r>
          </w:p>
        </w:tc>
        <w:tc>
          <w:tcPr>
            <w:tcW w:w="2079" w:type="dxa"/>
            <w:gridSpan w:val="2"/>
            <w:shd w:val="clear" w:color="auto" w:fill="F2F2F2" w:themeFill="background1" w:themeFillShade="F2"/>
          </w:tcPr>
          <w:p w14:paraId="556AEA50" w14:textId="70946F62" w:rsidR="00FB108B" w:rsidRPr="00A33A56" w:rsidRDefault="00FB108B" w:rsidP="00FB108B">
            <w:pPr>
              <w:jc w:val="center"/>
              <w:rPr>
                <w:rStyle w:val="TableCotent"/>
              </w:rPr>
            </w:pPr>
            <w:r w:rsidRPr="00A33A56">
              <w:rPr>
                <w:rStyle w:val="TableCotent"/>
              </w:rPr>
              <w:t>Responsiveness (85)</w:t>
            </w:r>
          </w:p>
        </w:tc>
        <w:tc>
          <w:tcPr>
            <w:tcW w:w="2075" w:type="dxa"/>
            <w:gridSpan w:val="2"/>
            <w:shd w:val="clear" w:color="auto" w:fill="F2F2F2" w:themeFill="background1" w:themeFillShade="F2"/>
          </w:tcPr>
          <w:p w14:paraId="01ABE964" w14:textId="0981F459" w:rsidR="00FB108B" w:rsidRPr="00A33A56" w:rsidRDefault="00FB108B" w:rsidP="00FB108B">
            <w:pPr>
              <w:jc w:val="center"/>
              <w:rPr>
                <w:rStyle w:val="TableCotent"/>
              </w:rPr>
            </w:pPr>
            <w:r w:rsidRPr="00A33A56">
              <w:rPr>
                <w:rStyle w:val="TableCotent"/>
              </w:rPr>
              <w:t>Adaptability (80)</w:t>
            </w:r>
          </w:p>
        </w:tc>
      </w:tr>
      <w:tr w:rsidR="00FB108B" w:rsidRPr="00A33A56" w14:paraId="1DE7CD94"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20C06532"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0FF6F3BA" w14:textId="5C6A0E08" w:rsidR="00FB108B" w:rsidRPr="00A33A56" w:rsidRDefault="00FB108B" w:rsidP="00FB108B">
            <w:pPr>
              <w:jc w:val="center"/>
              <w:rPr>
                <w:rStyle w:val="TableCotent"/>
              </w:rPr>
            </w:pPr>
            <w:r w:rsidRPr="00A33A56">
              <w:rPr>
                <w:rStyle w:val="TableCotent"/>
              </w:rPr>
              <w:t>Postmodernism</w:t>
            </w:r>
          </w:p>
        </w:tc>
        <w:tc>
          <w:tcPr>
            <w:tcW w:w="1418" w:type="dxa"/>
            <w:tcBorders>
              <w:left w:val="single" w:sz="4" w:space="0" w:color="auto"/>
            </w:tcBorders>
            <w:shd w:val="clear" w:color="auto" w:fill="F2F2F2" w:themeFill="background1" w:themeFillShade="F2"/>
          </w:tcPr>
          <w:p w14:paraId="0FF0E1C4" w14:textId="537D2BAC" w:rsidR="00FB108B" w:rsidRPr="00A33A56" w:rsidRDefault="00FB108B" w:rsidP="00FB108B">
            <w:pPr>
              <w:jc w:val="center"/>
              <w:rPr>
                <w:rStyle w:val="TableCotent"/>
              </w:rPr>
            </w:pPr>
            <w:r w:rsidRPr="00D84961">
              <w:rPr>
                <w:rStyle w:val="TableCotent"/>
              </w:rPr>
              <w:t>Conceptualizing</w:t>
            </w:r>
          </w:p>
        </w:tc>
        <w:tc>
          <w:tcPr>
            <w:tcW w:w="1984" w:type="dxa"/>
            <w:gridSpan w:val="2"/>
            <w:shd w:val="clear" w:color="auto" w:fill="F2F2F2" w:themeFill="background1" w:themeFillShade="F2"/>
          </w:tcPr>
          <w:p w14:paraId="2711E2B6" w14:textId="5987A39E" w:rsidR="00FB108B" w:rsidRPr="00A33A56" w:rsidRDefault="00FB108B" w:rsidP="00FB108B">
            <w:pPr>
              <w:jc w:val="center"/>
              <w:rPr>
                <w:rStyle w:val="TableCotent"/>
              </w:rPr>
            </w:pPr>
            <w:r w:rsidRPr="00A33A56">
              <w:rPr>
                <w:rStyle w:val="TableCotent"/>
              </w:rPr>
              <w:t>Critique (92)</w:t>
            </w:r>
          </w:p>
        </w:tc>
        <w:tc>
          <w:tcPr>
            <w:tcW w:w="2079" w:type="dxa"/>
            <w:gridSpan w:val="2"/>
            <w:shd w:val="clear" w:color="auto" w:fill="F2F2F2" w:themeFill="background1" w:themeFillShade="F2"/>
          </w:tcPr>
          <w:p w14:paraId="74333708" w14:textId="439CC176" w:rsidR="00FB108B" w:rsidRPr="00A33A56" w:rsidRDefault="00FB108B" w:rsidP="00FB108B">
            <w:pPr>
              <w:jc w:val="center"/>
              <w:rPr>
                <w:rStyle w:val="TableCotent"/>
              </w:rPr>
            </w:pPr>
            <w:r w:rsidRPr="00A33A56">
              <w:rPr>
                <w:rStyle w:val="TableCotent"/>
              </w:rPr>
              <w:t>Pluralism (88)</w:t>
            </w:r>
          </w:p>
        </w:tc>
        <w:tc>
          <w:tcPr>
            <w:tcW w:w="2075" w:type="dxa"/>
            <w:gridSpan w:val="2"/>
            <w:shd w:val="clear" w:color="auto" w:fill="F2F2F2" w:themeFill="background1" w:themeFillShade="F2"/>
          </w:tcPr>
          <w:p w14:paraId="6BD322B8" w14:textId="6FB69645" w:rsidR="00FB108B" w:rsidRPr="00A33A56" w:rsidRDefault="00FB108B" w:rsidP="00FB108B">
            <w:pPr>
              <w:jc w:val="center"/>
              <w:rPr>
                <w:rStyle w:val="TableCotent"/>
              </w:rPr>
            </w:pPr>
            <w:r w:rsidRPr="00A33A56">
              <w:rPr>
                <w:rStyle w:val="TableCotent"/>
              </w:rPr>
              <w:t>Expandability (85)</w:t>
            </w:r>
          </w:p>
        </w:tc>
      </w:tr>
      <w:tr w:rsidR="00FB108B" w:rsidRPr="00A33A56" w14:paraId="38CBCAAE"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277A5FD8"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1CBBA2CF" w14:textId="6BA93507" w:rsidR="00FB108B" w:rsidRPr="00A33A56" w:rsidRDefault="00FB108B" w:rsidP="00FB108B">
            <w:pPr>
              <w:jc w:val="center"/>
              <w:rPr>
                <w:rStyle w:val="TableCotent"/>
              </w:rPr>
            </w:pPr>
            <w:r w:rsidRPr="00A33A56">
              <w:rPr>
                <w:rStyle w:val="TableCotent"/>
              </w:rPr>
              <w:t>Constructivism</w:t>
            </w:r>
          </w:p>
        </w:tc>
        <w:tc>
          <w:tcPr>
            <w:tcW w:w="1418" w:type="dxa"/>
            <w:tcBorders>
              <w:left w:val="single" w:sz="4" w:space="0" w:color="auto"/>
            </w:tcBorders>
            <w:shd w:val="clear" w:color="auto" w:fill="F2F2F2" w:themeFill="background1" w:themeFillShade="F2"/>
          </w:tcPr>
          <w:p w14:paraId="6561A1A9" w14:textId="04014E2A" w:rsidR="00FB108B" w:rsidRPr="00A33A56" w:rsidRDefault="00FB108B" w:rsidP="00FB108B">
            <w:pPr>
              <w:jc w:val="center"/>
              <w:rPr>
                <w:rStyle w:val="TableCotent"/>
              </w:rPr>
            </w:pPr>
            <w:r w:rsidRPr="00D84961">
              <w:rPr>
                <w:rStyle w:val="TableCotent"/>
              </w:rPr>
              <w:t>Conceptualizing</w:t>
            </w:r>
          </w:p>
        </w:tc>
        <w:tc>
          <w:tcPr>
            <w:tcW w:w="1984" w:type="dxa"/>
            <w:gridSpan w:val="2"/>
            <w:shd w:val="clear" w:color="auto" w:fill="F2F2F2" w:themeFill="background1" w:themeFillShade="F2"/>
          </w:tcPr>
          <w:p w14:paraId="6D83AEA7" w14:textId="4AAFBD11" w:rsidR="00FB108B" w:rsidRPr="00A33A56" w:rsidRDefault="00FB108B" w:rsidP="00FB108B">
            <w:pPr>
              <w:jc w:val="center"/>
              <w:rPr>
                <w:rStyle w:val="TableCotent"/>
              </w:rPr>
            </w:pPr>
            <w:r w:rsidRPr="00A33A56">
              <w:rPr>
                <w:rStyle w:val="TableCotent"/>
              </w:rPr>
              <w:t>Subjectivism (90)</w:t>
            </w:r>
          </w:p>
        </w:tc>
        <w:tc>
          <w:tcPr>
            <w:tcW w:w="2079" w:type="dxa"/>
            <w:gridSpan w:val="2"/>
            <w:shd w:val="clear" w:color="auto" w:fill="F2F2F2" w:themeFill="background1" w:themeFillShade="F2"/>
          </w:tcPr>
          <w:p w14:paraId="6FD029D6" w14:textId="52F51382" w:rsidR="00FB108B" w:rsidRPr="00A33A56" w:rsidRDefault="00FB108B" w:rsidP="00FB108B">
            <w:pPr>
              <w:jc w:val="center"/>
              <w:rPr>
                <w:rStyle w:val="TableCotent"/>
              </w:rPr>
            </w:pPr>
            <w:r w:rsidRPr="00A33A56">
              <w:rPr>
                <w:rStyle w:val="TableCotent"/>
              </w:rPr>
              <w:t>Perspective (85)</w:t>
            </w:r>
          </w:p>
        </w:tc>
        <w:tc>
          <w:tcPr>
            <w:tcW w:w="2075" w:type="dxa"/>
            <w:gridSpan w:val="2"/>
            <w:shd w:val="clear" w:color="auto" w:fill="F2F2F2" w:themeFill="background1" w:themeFillShade="F2"/>
          </w:tcPr>
          <w:p w14:paraId="1FE1E99C" w14:textId="1EFA565E" w:rsidR="00FB108B" w:rsidRPr="00A33A56" w:rsidRDefault="00FB108B" w:rsidP="00FB108B">
            <w:pPr>
              <w:jc w:val="center"/>
              <w:rPr>
                <w:rStyle w:val="TableCotent"/>
              </w:rPr>
            </w:pPr>
            <w:r w:rsidRPr="00A33A56">
              <w:rPr>
                <w:rStyle w:val="TableCotent"/>
              </w:rPr>
              <w:t>Transferability (82)</w:t>
            </w:r>
          </w:p>
        </w:tc>
      </w:tr>
      <w:tr w:rsidR="00FB108B" w:rsidRPr="00A33A56" w14:paraId="70C62582" w14:textId="77777777" w:rsidTr="00642F4B">
        <w:trPr>
          <w:cantSplit/>
          <w:trHeight w:val="200"/>
        </w:trPr>
        <w:tc>
          <w:tcPr>
            <w:tcW w:w="421" w:type="dxa"/>
            <w:vMerge/>
            <w:tcBorders>
              <w:right w:val="nil"/>
            </w:tcBorders>
            <w:shd w:val="clear" w:color="auto" w:fill="F2F2F2" w:themeFill="background1" w:themeFillShade="F2"/>
            <w:textDirection w:val="btLr"/>
            <w:vAlign w:val="center"/>
          </w:tcPr>
          <w:p w14:paraId="62923E86" w14:textId="77777777" w:rsidR="00FB108B" w:rsidRPr="00A33A56" w:rsidRDefault="00FB108B" w:rsidP="00FB108B">
            <w:pPr>
              <w:ind w:left="113" w:right="113"/>
              <w:jc w:val="center"/>
              <w:rPr>
                <w:rStyle w:val="TableCotent"/>
              </w:rPr>
            </w:pPr>
          </w:p>
        </w:tc>
        <w:tc>
          <w:tcPr>
            <w:tcW w:w="1275" w:type="dxa"/>
            <w:tcBorders>
              <w:right w:val="single" w:sz="4" w:space="0" w:color="auto"/>
            </w:tcBorders>
            <w:shd w:val="clear" w:color="auto" w:fill="F2F2F2" w:themeFill="background1" w:themeFillShade="F2"/>
          </w:tcPr>
          <w:p w14:paraId="1F758109" w14:textId="55642B81" w:rsidR="00FB108B" w:rsidRPr="00A33A56" w:rsidRDefault="00FB108B" w:rsidP="00FB108B">
            <w:pPr>
              <w:jc w:val="center"/>
              <w:rPr>
                <w:rStyle w:val="TableCotent"/>
              </w:rPr>
            </w:pPr>
            <w:r w:rsidRPr="00A33A56">
              <w:rPr>
                <w:rStyle w:val="TableCotent"/>
              </w:rPr>
              <w:t>Pragmatism</w:t>
            </w:r>
          </w:p>
        </w:tc>
        <w:tc>
          <w:tcPr>
            <w:tcW w:w="1418" w:type="dxa"/>
            <w:tcBorders>
              <w:left w:val="single" w:sz="4" w:space="0" w:color="auto"/>
            </w:tcBorders>
            <w:shd w:val="clear" w:color="auto" w:fill="F2F2F2" w:themeFill="background1" w:themeFillShade="F2"/>
          </w:tcPr>
          <w:p w14:paraId="79E3EE63" w14:textId="41204B38" w:rsidR="00FB108B" w:rsidRPr="00A33A56" w:rsidRDefault="00FB108B" w:rsidP="00FB108B">
            <w:pPr>
              <w:jc w:val="center"/>
              <w:rPr>
                <w:rStyle w:val="TableCotent"/>
              </w:rPr>
            </w:pPr>
            <w:r w:rsidRPr="00D84961">
              <w:rPr>
                <w:rStyle w:val="TableCotent"/>
              </w:rPr>
              <w:t>Validating</w:t>
            </w:r>
          </w:p>
        </w:tc>
        <w:tc>
          <w:tcPr>
            <w:tcW w:w="1984" w:type="dxa"/>
            <w:gridSpan w:val="2"/>
            <w:shd w:val="clear" w:color="auto" w:fill="F2F2F2" w:themeFill="background1" w:themeFillShade="F2"/>
          </w:tcPr>
          <w:p w14:paraId="383D4E0B" w14:textId="04D01C75" w:rsidR="00FB108B" w:rsidRPr="00A33A56" w:rsidRDefault="00FB108B" w:rsidP="00FB108B">
            <w:pPr>
              <w:jc w:val="center"/>
              <w:rPr>
                <w:rStyle w:val="TableCotent"/>
              </w:rPr>
            </w:pPr>
            <w:r w:rsidRPr="00A33A56">
              <w:rPr>
                <w:rStyle w:val="TableCotent"/>
              </w:rPr>
              <w:t>Applicability (88)</w:t>
            </w:r>
          </w:p>
        </w:tc>
        <w:tc>
          <w:tcPr>
            <w:tcW w:w="2079" w:type="dxa"/>
            <w:gridSpan w:val="2"/>
            <w:shd w:val="clear" w:color="auto" w:fill="F2F2F2" w:themeFill="background1" w:themeFillShade="F2"/>
          </w:tcPr>
          <w:p w14:paraId="22E7BC10" w14:textId="3EE072D8" w:rsidR="00FB108B" w:rsidRPr="00A33A56" w:rsidRDefault="00FB108B" w:rsidP="00FB108B">
            <w:pPr>
              <w:jc w:val="center"/>
              <w:rPr>
                <w:rStyle w:val="TableCotent"/>
              </w:rPr>
            </w:pPr>
            <w:r w:rsidRPr="00A33A56">
              <w:rPr>
                <w:rStyle w:val="TableCotent"/>
              </w:rPr>
              <w:t>Instrumentalism (85)</w:t>
            </w:r>
          </w:p>
        </w:tc>
        <w:tc>
          <w:tcPr>
            <w:tcW w:w="2075" w:type="dxa"/>
            <w:gridSpan w:val="2"/>
            <w:shd w:val="clear" w:color="auto" w:fill="F2F2F2" w:themeFill="background1" w:themeFillShade="F2"/>
          </w:tcPr>
          <w:p w14:paraId="2F2670E7" w14:textId="43A2A71A" w:rsidR="00FB108B" w:rsidRPr="00A33A56" w:rsidRDefault="00FB108B" w:rsidP="00FB108B">
            <w:pPr>
              <w:jc w:val="center"/>
              <w:rPr>
                <w:rStyle w:val="TableCotent"/>
              </w:rPr>
            </w:pPr>
            <w:r w:rsidRPr="00A33A56">
              <w:rPr>
                <w:rStyle w:val="TableCotent"/>
              </w:rPr>
              <w:t>Responsiveness (80)</w:t>
            </w:r>
          </w:p>
        </w:tc>
      </w:tr>
    </w:tbl>
    <w:p w14:paraId="51CF1106" w14:textId="25590178" w:rsidR="000D0316" w:rsidRDefault="000D0316" w:rsidP="000D0316"/>
    <w:p w14:paraId="4AE1A046" w14:textId="25A8DBED" w:rsidR="000D785B" w:rsidRDefault="000D785B" w:rsidP="000D785B">
      <w:pPr>
        <w:pStyle w:val="Heading1"/>
        <w:rPr>
          <w:rtl/>
        </w:rPr>
      </w:pPr>
      <w:r w:rsidRPr="000D785B">
        <w:lastRenderedPageBreak/>
        <w:t>Discussion</w:t>
      </w:r>
    </w:p>
    <w:p w14:paraId="1B28E2FD" w14:textId="5EDF90F2" w:rsidR="00F401E8" w:rsidRDefault="000D0316" w:rsidP="000D338F">
      <w:r>
        <w:t xml:space="preserve">Scientometrics, the quantitative study of science and technology, can play a significant role in understanding and evaluating the theoretical principles of architecture and urban planning. While traditionally applied to scientific disciplines, its methods offer valuable insights into the development, impact, and effectiveness of architectural and urban planning theories. </w:t>
      </w:r>
    </w:p>
    <w:p w14:paraId="23F8F203" w14:textId="77777777" w:rsidR="00F401E8" w:rsidRDefault="00F401E8" w:rsidP="008C2CF9"/>
    <w:p w14:paraId="7D1CF4C5" w14:textId="77777777" w:rsidR="00F401E8" w:rsidRDefault="00F401E8" w:rsidP="008C2CF9"/>
    <w:p w14:paraId="71E6B48D" w14:textId="77777777" w:rsidR="00F401E8" w:rsidRDefault="00F401E8" w:rsidP="008C2CF9"/>
    <w:p w14:paraId="4C5F8C8A" w14:textId="5AE72E43" w:rsidR="008C2CF9" w:rsidRDefault="000D0316" w:rsidP="008C2CF9">
      <w:r>
        <w:t>Some potential research questions that can be addressed using scientometrics in the context of theoretical principles of architecture and urban planning include:</w:t>
      </w:r>
      <w:bookmarkStart w:id="18" w:name="_Ref165811119"/>
    </w:p>
    <w:p w14:paraId="43E44808" w14:textId="75F4B419" w:rsidR="000D0316" w:rsidRDefault="000D0316" w:rsidP="00607E2B">
      <w:pPr>
        <w:pStyle w:val="Caption"/>
      </w:pPr>
      <w:bookmarkStart w:id="19" w:name="_Ref169643467"/>
      <w:r>
        <w:t>Table</w:t>
      </w:r>
      <w:r w:rsidR="00F81F01">
        <w:t> </w:t>
      </w:r>
      <w:r>
        <w:fldChar w:fldCharType="begin"/>
      </w:r>
      <w:r>
        <w:instrText xml:space="preserve"> SEQ Table \* ARABIC </w:instrText>
      </w:r>
      <w:r>
        <w:fldChar w:fldCharType="separate"/>
      </w:r>
      <w:r w:rsidR="001849C2">
        <w:rPr>
          <w:noProof/>
        </w:rPr>
        <w:t>8</w:t>
      </w:r>
      <w:r>
        <w:rPr>
          <w:noProof/>
        </w:rPr>
        <w:fldChar w:fldCharType="end"/>
      </w:r>
      <w:bookmarkEnd w:id="18"/>
      <w:bookmarkEnd w:id="19"/>
      <w:r>
        <w:t>:</w:t>
      </w:r>
      <w:r w:rsidR="00123BB3">
        <w:t xml:space="preserve"> Main </w:t>
      </w:r>
      <w:r w:rsidR="00EB1BC2">
        <w:t>functions</w:t>
      </w:r>
      <w:r w:rsidR="00123BB3">
        <w:t xml:space="preserve"> </w:t>
      </w:r>
      <w:r w:rsidR="00531751">
        <w:t>of</w:t>
      </w:r>
      <w:r w:rsidR="00123BB3">
        <w:t xml:space="preserve"> theoretical principles in architecture and urban planning</w:t>
      </w:r>
      <w:r w:rsidR="00F81603">
        <w:t xml:space="preserve"> </w:t>
      </w:r>
      <w:r w:rsidR="00D55DC7">
        <w:t xml:space="preserve">along with their </w:t>
      </w:r>
      <w:r w:rsidR="003E0254">
        <w:t xml:space="preserve">Extracted </w:t>
      </w:r>
      <w:r w:rsidR="00D55DC7">
        <w:t xml:space="preserve">keywords as MaxQDA relative </w:t>
      </w:r>
      <w:r w:rsidR="005C3724">
        <w:t>Codes</w:t>
      </w:r>
      <w:r w:rsidR="00D55DC7">
        <w:t xml:space="preserve"> </w:t>
      </w:r>
      <w:r w:rsidR="0009632C" w:rsidRPr="0009632C">
        <w:t>(Source: the authors based on confirmation, modification and arrangement of MAXQDA software outputs)</w:t>
      </w:r>
    </w:p>
    <w:tbl>
      <w:tblPr>
        <w:tblStyle w:val="TableGrid"/>
        <w:tblW w:w="0" w:type="auto"/>
        <w:tblLook w:val="04A0" w:firstRow="1" w:lastRow="0" w:firstColumn="1" w:lastColumn="0" w:noHBand="0" w:noVBand="1"/>
      </w:tblPr>
      <w:tblGrid>
        <w:gridCol w:w="1526"/>
        <w:gridCol w:w="212"/>
        <w:gridCol w:w="90"/>
        <w:gridCol w:w="1556"/>
        <w:gridCol w:w="645"/>
        <w:gridCol w:w="6"/>
        <w:gridCol w:w="29"/>
        <w:gridCol w:w="102"/>
        <w:gridCol w:w="130"/>
        <w:gridCol w:w="520"/>
        <w:gridCol w:w="519"/>
        <w:gridCol w:w="3681"/>
      </w:tblGrid>
      <w:tr w:rsidR="000D0316" w:rsidRPr="002A4BD6" w14:paraId="448DFF5B" w14:textId="77777777" w:rsidTr="00D93DA6">
        <w:tc>
          <w:tcPr>
            <w:tcW w:w="1738" w:type="dxa"/>
            <w:gridSpan w:val="2"/>
            <w:shd w:val="clear" w:color="auto" w:fill="F2F2F2" w:themeFill="background1" w:themeFillShade="F2"/>
            <w:vAlign w:val="center"/>
          </w:tcPr>
          <w:p w14:paraId="130ECECB" w14:textId="6611EF0E" w:rsidR="000D0316" w:rsidRPr="00B22229" w:rsidRDefault="000D0316" w:rsidP="008B2CDD">
            <w:pPr>
              <w:jc w:val="center"/>
              <w:rPr>
                <w:rStyle w:val="TableCotent"/>
                <w:b/>
                <w:bCs/>
              </w:rPr>
            </w:pPr>
            <w:r w:rsidRPr="00B22229">
              <w:rPr>
                <w:rStyle w:val="TableCotent"/>
                <w:b/>
                <w:bCs/>
              </w:rPr>
              <w:t>Function</w:t>
            </w:r>
            <w:r w:rsidR="00FE1B53">
              <w:rPr>
                <w:rStyle w:val="TableCotent"/>
                <w:b/>
                <w:bCs/>
              </w:rPr>
              <w:t>s</w:t>
            </w:r>
          </w:p>
        </w:tc>
        <w:tc>
          <w:tcPr>
            <w:tcW w:w="1646" w:type="dxa"/>
            <w:gridSpan w:val="2"/>
            <w:shd w:val="clear" w:color="auto" w:fill="F2F2F2" w:themeFill="background1" w:themeFillShade="F2"/>
          </w:tcPr>
          <w:p w14:paraId="3A2005DB" w14:textId="1AD57A7D" w:rsidR="000D0316" w:rsidRPr="00B22229" w:rsidRDefault="007A658B" w:rsidP="008B2CDD">
            <w:pPr>
              <w:jc w:val="center"/>
              <w:rPr>
                <w:rStyle w:val="TableCotent"/>
                <w:b/>
                <w:bCs/>
              </w:rPr>
            </w:pPr>
            <w:r w:rsidRPr="00B22229">
              <w:rPr>
                <w:rStyle w:val="TableCotent"/>
                <w:b/>
                <w:bCs/>
              </w:rPr>
              <w:t>It is</w:t>
            </w:r>
            <w:r w:rsidR="000D0316" w:rsidRPr="00B22229">
              <w:rPr>
                <w:rStyle w:val="TableCotent"/>
                <w:b/>
                <w:bCs/>
              </w:rPr>
              <w:t xml:space="preserve"> </w:t>
            </w:r>
            <w:r w:rsidR="00F81F01" w:rsidRPr="00B22229">
              <w:rPr>
                <w:rStyle w:val="TableCotent"/>
                <w:b/>
                <w:bCs/>
              </w:rPr>
              <w:t xml:space="preserve">the </w:t>
            </w:r>
            <w:r w:rsidR="000D0316" w:rsidRPr="00B22229">
              <w:rPr>
                <w:rStyle w:val="TableCotent"/>
                <w:b/>
                <w:bCs/>
              </w:rPr>
              <w:t>answer to</w:t>
            </w:r>
            <w:r w:rsidRPr="00B22229">
              <w:rPr>
                <w:rStyle w:val="TableCotent"/>
                <w:b/>
                <w:bCs/>
              </w:rPr>
              <w:t xml:space="preserve"> this</w:t>
            </w:r>
            <w:r w:rsidR="000D0316" w:rsidRPr="00B22229">
              <w:rPr>
                <w:rStyle w:val="TableCotent"/>
                <w:b/>
                <w:bCs/>
              </w:rPr>
              <w:t xml:space="preserve"> question</w:t>
            </w:r>
          </w:p>
        </w:tc>
        <w:tc>
          <w:tcPr>
            <w:tcW w:w="5632" w:type="dxa"/>
            <w:gridSpan w:val="8"/>
            <w:shd w:val="clear" w:color="auto" w:fill="F2F2F2" w:themeFill="background1" w:themeFillShade="F2"/>
            <w:vAlign w:val="center"/>
          </w:tcPr>
          <w:p w14:paraId="798D80AA" w14:textId="77777777" w:rsidR="000D0316" w:rsidRPr="00B22229" w:rsidRDefault="000D0316" w:rsidP="008B2CDD">
            <w:pPr>
              <w:jc w:val="center"/>
              <w:rPr>
                <w:rStyle w:val="TableCotent"/>
                <w:b/>
                <w:bCs/>
              </w:rPr>
            </w:pPr>
            <w:r w:rsidRPr="00B22229">
              <w:rPr>
                <w:rStyle w:val="TableCotent"/>
                <w:b/>
                <w:bCs/>
              </w:rPr>
              <w:t>Description</w:t>
            </w:r>
          </w:p>
        </w:tc>
      </w:tr>
      <w:tr w:rsidR="0080019B" w:rsidRPr="002A4BD6" w14:paraId="1FDBEC11" w14:textId="77777777" w:rsidTr="0080019B">
        <w:tc>
          <w:tcPr>
            <w:tcW w:w="9016" w:type="dxa"/>
            <w:gridSpan w:val="12"/>
            <w:shd w:val="clear" w:color="auto" w:fill="BFBFBF" w:themeFill="background1" w:themeFillShade="BF"/>
            <w:vAlign w:val="center"/>
          </w:tcPr>
          <w:p w14:paraId="4DCF2C1B" w14:textId="44DE83B9" w:rsidR="0080019B" w:rsidRPr="00B22229" w:rsidRDefault="0080019B" w:rsidP="008B2CDD">
            <w:pPr>
              <w:jc w:val="center"/>
              <w:rPr>
                <w:rStyle w:val="TableCotent"/>
                <w:color w:val="FFFFFF" w:themeColor="background1"/>
              </w:rPr>
            </w:pPr>
            <w:r w:rsidRPr="00B22229">
              <w:rPr>
                <w:rStyle w:val="TableCotent"/>
                <w:color w:val="FFFFFF" w:themeColor="background1"/>
                <w:highlight w:val="black"/>
              </w:rPr>
              <w:t>Mapping the Intellectual Structure</w:t>
            </w:r>
          </w:p>
        </w:tc>
      </w:tr>
      <w:tr w:rsidR="00D453F1" w:rsidRPr="002A4BD6" w14:paraId="62183D4D" w14:textId="77777777" w:rsidTr="00D93DA6">
        <w:tc>
          <w:tcPr>
            <w:tcW w:w="1738" w:type="dxa"/>
            <w:gridSpan w:val="2"/>
            <w:vMerge w:val="restart"/>
            <w:vAlign w:val="center"/>
          </w:tcPr>
          <w:p w14:paraId="25AF1C69" w14:textId="0AC8D9EA" w:rsidR="00D453F1" w:rsidRPr="00B731B0" w:rsidRDefault="00D453F1" w:rsidP="001B4E72">
            <w:pPr>
              <w:jc w:val="left"/>
              <w:rPr>
                <w:rStyle w:val="TableCotent"/>
                <w:b/>
                <w:bCs/>
              </w:rPr>
            </w:pPr>
            <w:r w:rsidRPr="00B731B0">
              <w:rPr>
                <w:rStyle w:val="TableCotent"/>
                <w:b/>
                <w:bCs/>
              </w:rPr>
              <w:t>Theoretically</w:t>
            </w:r>
            <w:r>
              <w:rPr>
                <w:rStyle w:val="TableCotent"/>
                <w:b/>
                <w:bCs/>
              </w:rPr>
              <w:t>,</w:t>
            </w:r>
            <w:r w:rsidRPr="00B731B0">
              <w:rPr>
                <w:rStyle w:val="TableCotent"/>
                <w:b/>
                <w:bCs/>
              </w:rPr>
              <w:t xml:space="preserve"> Citation analysis</w:t>
            </w:r>
          </w:p>
          <w:p w14:paraId="41460876" w14:textId="77777777" w:rsidR="00D453F1" w:rsidRDefault="00D453F1" w:rsidP="001B4E72">
            <w:pPr>
              <w:jc w:val="left"/>
              <w:rPr>
                <w:rStyle w:val="TableCotent"/>
                <w:b/>
                <w:bCs/>
              </w:rPr>
            </w:pPr>
          </w:p>
          <w:p w14:paraId="1B2206DA" w14:textId="77777777" w:rsidR="00D453F1" w:rsidRDefault="00D453F1" w:rsidP="001B4E72">
            <w:pPr>
              <w:jc w:val="left"/>
              <w:rPr>
                <w:rStyle w:val="TableCotent"/>
                <w:b/>
                <w:bCs/>
              </w:rPr>
            </w:pPr>
          </w:p>
          <w:p w14:paraId="0B6D1BA5" w14:textId="77777777" w:rsidR="00892A91" w:rsidRDefault="00892A91" w:rsidP="001B4E72">
            <w:pPr>
              <w:jc w:val="left"/>
              <w:rPr>
                <w:rStyle w:val="TableCotent"/>
                <w:b/>
                <w:bCs/>
              </w:rPr>
            </w:pPr>
          </w:p>
          <w:p w14:paraId="2F9C70A2" w14:textId="77777777" w:rsidR="00892A91" w:rsidRDefault="00892A91" w:rsidP="001B4E72">
            <w:pPr>
              <w:jc w:val="left"/>
              <w:rPr>
                <w:rStyle w:val="TableCotent"/>
                <w:b/>
                <w:bCs/>
              </w:rPr>
            </w:pPr>
          </w:p>
          <w:p w14:paraId="674491DF" w14:textId="77777777" w:rsidR="00892A91" w:rsidRDefault="00892A91" w:rsidP="001B4E72">
            <w:pPr>
              <w:jc w:val="left"/>
              <w:rPr>
                <w:rStyle w:val="TableCotent"/>
                <w:b/>
                <w:bCs/>
              </w:rPr>
            </w:pPr>
          </w:p>
          <w:p w14:paraId="4086155C" w14:textId="77777777" w:rsidR="00892A91" w:rsidRDefault="00892A91" w:rsidP="001B4E72">
            <w:pPr>
              <w:jc w:val="left"/>
              <w:rPr>
                <w:rStyle w:val="TableCotent"/>
                <w:b/>
                <w:bCs/>
              </w:rPr>
            </w:pPr>
          </w:p>
          <w:p w14:paraId="32CD88D7" w14:textId="77777777" w:rsidR="00D453F1" w:rsidRPr="002A4BD6" w:rsidRDefault="00D453F1" w:rsidP="001B4E72">
            <w:pPr>
              <w:jc w:val="left"/>
              <w:rPr>
                <w:rStyle w:val="TableCotent"/>
              </w:rPr>
            </w:pPr>
          </w:p>
          <w:p w14:paraId="457D28ED" w14:textId="5D2CA5F0" w:rsidR="00D453F1" w:rsidRDefault="00123BB3" w:rsidP="001B4E72">
            <w:pPr>
              <w:jc w:val="left"/>
              <w:rPr>
                <w:rStyle w:val="TableCotent"/>
              </w:rPr>
            </w:pPr>
            <w:r>
              <w:rPr>
                <w:rStyle w:val="TableCotent"/>
              </w:rPr>
              <w:t>Most Keywords</w:t>
            </w:r>
            <w:r w:rsidR="00D453F1">
              <w:rPr>
                <w:rStyle w:val="TableCotent"/>
              </w:rPr>
              <w:t>►</w:t>
            </w:r>
          </w:p>
          <w:p w14:paraId="762C4791" w14:textId="77777777" w:rsidR="008335AF" w:rsidRDefault="008335AF" w:rsidP="001B4E72">
            <w:pPr>
              <w:jc w:val="left"/>
              <w:rPr>
                <w:rStyle w:val="TableCotent"/>
              </w:rPr>
            </w:pPr>
          </w:p>
          <w:p w14:paraId="168A1ACE" w14:textId="0CFF03DF" w:rsidR="008335AF" w:rsidRPr="002A4BD6" w:rsidRDefault="008335AF" w:rsidP="001B4E72">
            <w:pPr>
              <w:jc w:val="left"/>
              <w:rPr>
                <w:rStyle w:val="TableCotent"/>
              </w:rPr>
            </w:pPr>
            <w:r>
              <w:rPr>
                <w:noProof/>
                <w:color w:val="000000" w:themeColor="text1"/>
                <w:sz w:val="18"/>
                <w:szCs w:val="18"/>
              </w:rPr>
              <w:drawing>
                <wp:inline distT="0" distB="0" distL="0" distR="0" wp14:anchorId="2E444A65" wp14:editId="5B775EE2">
                  <wp:extent cx="540000" cy="540000"/>
                  <wp:effectExtent l="0" t="0" r="0" b="0"/>
                  <wp:docPr id="2047228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28719" name="Picture 2047228719"/>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646" w:type="dxa"/>
            <w:gridSpan w:val="2"/>
            <w:vAlign w:val="center"/>
          </w:tcPr>
          <w:p w14:paraId="4B331505" w14:textId="4A706391" w:rsidR="00D453F1" w:rsidRPr="002A4BD6" w:rsidRDefault="00D453F1" w:rsidP="008B2CDD">
            <w:pPr>
              <w:rPr>
                <w:rStyle w:val="TableCotent"/>
              </w:rPr>
            </w:pPr>
            <w:r w:rsidRPr="002A4BD6">
              <w:rPr>
                <w:rStyle w:val="TableCotent"/>
              </w:rPr>
              <w:t>How do theoretical principles from other disciplines influence the research output in architecture and urban planning?</w:t>
            </w:r>
          </w:p>
        </w:tc>
        <w:tc>
          <w:tcPr>
            <w:tcW w:w="5632" w:type="dxa"/>
            <w:gridSpan w:val="8"/>
          </w:tcPr>
          <w:p w14:paraId="01BA45E6" w14:textId="565CAAF1" w:rsidR="00D453F1" w:rsidRPr="002A4BD6" w:rsidRDefault="00D453F1" w:rsidP="008B2CDD">
            <w:pPr>
              <w:rPr>
                <w:rStyle w:val="TableCotent"/>
              </w:rPr>
            </w:pPr>
            <w:r w:rsidRPr="002A4BD6">
              <w:rPr>
                <w:rStyle w:val="TableCotent"/>
              </w:rPr>
              <w:t xml:space="preserve">This method can be used to study the citation patterns of research papers that apply theoretical principles, </w:t>
            </w:r>
            <w:r>
              <w:rPr>
                <w:rStyle w:val="TableCotent"/>
              </w:rPr>
              <w:t>e</w:t>
            </w:r>
            <w:r w:rsidRPr="002A4BD6">
              <w:rPr>
                <w:rStyle w:val="TableCotent"/>
              </w:rPr>
              <w:t>specially when they come from other disciplines to architecture and urban planning. By analyzing the citations, researchers can identify the most influential theories and principles in the field. Analyzing citations within architectural and urban planning literature helps identify influential theories, authors, and publications. This reveals the intellectual lineage of ideas and the relationships between different schools of thought. Tools like Scopus, Web of Science, and Google Scholar facilitate such analysis.</w:t>
            </w:r>
          </w:p>
        </w:tc>
      </w:tr>
      <w:tr w:rsidR="00D453F1" w:rsidRPr="002A4BD6" w14:paraId="05A15399" w14:textId="77777777" w:rsidTr="00D93DA6">
        <w:tc>
          <w:tcPr>
            <w:tcW w:w="1738" w:type="dxa"/>
            <w:gridSpan w:val="2"/>
            <w:vMerge/>
            <w:vAlign w:val="center"/>
          </w:tcPr>
          <w:p w14:paraId="3A4DEC60" w14:textId="33BE46CE" w:rsidR="00D453F1" w:rsidRDefault="00D453F1" w:rsidP="001B4E72">
            <w:pPr>
              <w:jc w:val="left"/>
              <w:rPr>
                <w:rStyle w:val="TableCotent"/>
              </w:rPr>
            </w:pPr>
          </w:p>
        </w:tc>
        <w:tc>
          <w:tcPr>
            <w:tcW w:w="7278" w:type="dxa"/>
            <w:gridSpan w:val="10"/>
            <w:vAlign w:val="center"/>
          </w:tcPr>
          <w:p w14:paraId="63030345" w14:textId="39D4E653" w:rsidR="00D453F1" w:rsidRPr="002A4BD6" w:rsidRDefault="00D453F1" w:rsidP="008B2CDD">
            <w:pPr>
              <w:rPr>
                <w:rStyle w:val="TableCotent"/>
              </w:rPr>
            </w:pPr>
            <w:r w:rsidRPr="00604623">
              <w:rPr>
                <w:rStyle w:val="TableCotent"/>
                <w:highlight w:val="yellow"/>
              </w:rPr>
              <w:t>promoting styles,</w:t>
            </w:r>
            <w:r w:rsidRPr="00604623">
              <w:rPr>
                <w:highlight w:val="yellow"/>
              </w:rPr>
              <w:t xml:space="preserve"> </w:t>
            </w:r>
            <w:r w:rsidR="00964D9E">
              <w:rPr>
                <w:rStyle w:val="TableCotent"/>
                <w:highlight w:val="yellow"/>
              </w:rPr>
              <w:t>systematic</w:t>
            </w:r>
            <w:r w:rsidRPr="00604623">
              <w:rPr>
                <w:rStyle w:val="TableCotent"/>
                <w:highlight w:val="yellow"/>
              </w:rPr>
              <w:t xml:space="preserve"> thinking, referencing, </w:t>
            </w:r>
            <w:r w:rsidR="005C3724">
              <w:rPr>
                <w:rStyle w:val="TableCotent"/>
                <w:highlight w:val="yellow"/>
              </w:rPr>
              <w:t>culture,</w:t>
            </w:r>
            <w:r w:rsidRPr="00604623">
              <w:rPr>
                <w:rStyle w:val="TableCotent"/>
                <w:highlight w:val="yellow"/>
              </w:rPr>
              <w:t xml:space="preserve"> utilitarian, harmonic properties, heritage assessing, technological innovations, societal volatility,</w:t>
            </w:r>
            <w:r>
              <w:rPr>
                <w:rStyle w:val="TableCotent"/>
              </w:rPr>
              <w:t xml:space="preserve"> </w:t>
            </w:r>
            <w:r w:rsidRPr="00B23D05">
              <w:rPr>
                <w:rStyle w:val="TableCotent"/>
                <w:highlight w:val="green"/>
              </w:rPr>
              <w:t>ideation tools, standardi</w:t>
            </w:r>
            <w:r>
              <w:rPr>
                <w:rStyle w:val="TableCotent"/>
                <w:highlight w:val="green"/>
              </w:rPr>
              <w:t>z</w:t>
            </w:r>
            <w:r w:rsidRPr="00B23D05">
              <w:rPr>
                <w:rStyle w:val="TableCotent"/>
                <w:highlight w:val="green"/>
              </w:rPr>
              <w:t>ed rules, appropriation</w:t>
            </w:r>
            <w:r>
              <w:rPr>
                <w:rStyle w:val="TableCotent"/>
                <w:highlight w:val="green"/>
              </w:rPr>
              <w:t>s</w:t>
            </w:r>
            <w:r w:rsidRPr="00B23D05">
              <w:rPr>
                <w:rStyle w:val="TableCotent"/>
                <w:highlight w:val="green"/>
              </w:rPr>
              <w:t xml:space="preserve"> techniques, informational combi</w:t>
            </w:r>
            <w:r>
              <w:rPr>
                <w:rStyle w:val="TableCotent"/>
                <w:highlight w:val="green"/>
              </w:rPr>
              <w:t>na</w:t>
            </w:r>
            <w:r w:rsidRPr="00B23D05">
              <w:rPr>
                <w:rStyle w:val="TableCotent"/>
                <w:highlight w:val="green"/>
              </w:rPr>
              <w:t>tion</w:t>
            </w:r>
            <w:r w:rsidRPr="00E30483">
              <w:rPr>
                <w:rStyle w:val="TableCotent"/>
                <w:highlight w:val="green"/>
              </w:rPr>
              <w:t xml:space="preserve">, </w:t>
            </w:r>
            <w:r w:rsidRPr="00674C1E">
              <w:rPr>
                <w:rStyle w:val="TableCotent"/>
                <w:highlight w:val="green"/>
              </w:rPr>
              <w:t>k</w:t>
            </w:r>
            <w:r>
              <w:rPr>
                <w:rStyle w:val="TableCotent"/>
                <w:highlight w:val="green"/>
              </w:rPr>
              <w:t>n</w:t>
            </w:r>
            <w:r w:rsidRPr="00674C1E">
              <w:rPr>
                <w:rStyle w:val="TableCotent"/>
                <w:highlight w:val="green"/>
              </w:rPr>
              <w:t>owledge management,</w:t>
            </w:r>
            <w:r w:rsidRPr="00674C1E">
              <w:rPr>
                <w:highlight w:val="green"/>
              </w:rPr>
              <w:t xml:space="preserve"> </w:t>
            </w:r>
            <w:r w:rsidRPr="00674C1E">
              <w:rPr>
                <w:rStyle w:val="TableCotent"/>
                <w:highlight w:val="green"/>
              </w:rPr>
              <w:t>city</w:t>
            </w:r>
            <w:r>
              <w:rPr>
                <w:rStyle w:val="TableCotent"/>
                <w:highlight w:val="green"/>
              </w:rPr>
              <w:t>’</w:t>
            </w:r>
            <w:r w:rsidRPr="00674C1E">
              <w:rPr>
                <w:rStyle w:val="TableCotent"/>
                <w:highlight w:val="green"/>
              </w:rPr>
              <w:t xml:space="preserve">s experience, addressing challenges, epistemological base, philosophical perspectives, urban </w:t>
            </w:r>
            <w:r w:rsidRPr="00EA7BF2">
              <w:rPr>
                <w:rStyle w:val="TableCotent"/>
                <w:highlight w:val="green"/>
              </w:rPr>
              <w:t>cult</w:t>
            </w:r>
            <w:r w:rsidRPr="008E7AE7">
              <w:rPr>
                <w:rStyle w:val="TableCotent"/>
                <w:highlight w:val="green"/>
              </w:rPr>
              <w:t>ure, development planning, environmental information</w:t>
            </w:r>
            <w:r>
              <w:rPr>
                <w:rStyle w:val="TableCotent"/>
              </w:rPr>
              <w:t xml:space="preserve">, </w:t>
            </w:r>
            <w:r w:rsidRPr="00330415">
              <w:rPr>
                <w:rStyle w:val="TableCotent"/>
                <w:highlight w:val="cyan"/>
              </w:rPr>
              <w:t>belief</w:t>
            </w:r>
            <w:r w:rsidRPr="00AA0B5F">
              <w:rPr>
                <w:rStyle w:val="TableCotent"/>
                <w:highlight w:val="cyan"/>
              </w:rPr>
              <w:t xml:space="preserve"> sy</w:t>
            </w:r>
            <w:r w:rsidRPr="00F415B5">
              <w:rPr>
                <w:rStyle w:val="TableCotent"/>
                <w:highlight w:val="cyan"/>
              </w:rPr>
              <w:t>stems, human behavior, political decisions, socio-economic,</w:t>
            </w:r>
            <w:r>
              <w:rPr>
                <w:rStyle w:val="TableCotent"/>
                <w:highlight w:val="cyan"/>
              </w:rPr>
              <w:t xml:space="preserve"> </w:t>
            </w:r>
            <w:r w:rsidRPr="00F415B5">
              <w:rPr>
                <w:rStyle w:val="TableCotent"/>
                <w:highlight w:val="cyan"/>
              </w:rPr>
              <w:t xml:space="preserve">context adoption, Human </w:t>
            </w:r>
            <w:r w:rsidRPr="00EC736B">
              <w:rPr>
                <w:rStyle w:val="TableCotent"/>
                <w:highlight w:val="cyan"/>
              </w:rPr>
              <w:t>Ecosystem, teaching process,</w:t>
            </w:r>
            <w:r>
              <w:rPr>
                <w:rStyle w:val="TableCotent"/>
              </w:rPr>
              <w:t xml:space="preserve"> </w:t>
            </w:r>
            <w:r w:rsidRPr="00DE2946">
              <w:rPr>
                <w:rStyle w:val="TableCotent"/>
                <w:highlight w:val="magenta"/>
              </w:rPr>
              <w:t>underlying theori</w:t>
            </w:r>
            <w:r w:rsidRPr="00A65587">
              <w:rPr>
                <w:rStyle w:val="TableCotent"/>
                <w:highlight w:val="magenta"/>
              </w:rPr>
              <w:t>es, Research opportunities, reopens questions, D</w:t>
            </w:r>
            <w:r w:rsidRPr="006814E6">
              <w:rPr>
                <w:rStyle w:val="TableCotent"/>
                <w:highlight w:val="magenta"/>
              </w:rPr>
              <w:t>esign Process</w:t>
            </w:r>
            <w:r w:rsidR="001E184F" w:rsidRPr="006814E6">
              <w:rPr>
                <w:rStyle w:val="TableCotent"/>
                <w:highlight w:val="magenta"/>
              </w:rPr>
              <w:t>,</w:t>
            </w:r>
            <w:r w:rsidR="0021023C" w:rsidRPr="006814E6">
              <w:rPr>
                <w:rStyle w:val="TableCotent"/>
                <w:highlight w:val="magenta"/>
              </w:rPr>
              <w:t xml:space="preserve"> develop balance</w:t>
            </w:r>
            <w:r w:rsidR="00D47526" w:rsidRPr="006814E6">
              <w:rPr>
                <w:rStyle w:val="TableCotent"/>
                <w:highlight w:val="magenta"/>
              </w:rPr>
              <w:t>,</w:t>
            </w:r>
            <w:r w:rsidR="00E407A4" w:rsidRPr="006814E6">
              <w:rPr>
                <w:rStyle w:val="TableCotent"/>
                <w:highlight w:val="magenta"/>
              </w:rPr>
              <w:t xml:space="preserve"> a</w:t>
            </w:r>
            <w:r w:rsidR="005F6467" w:rsidRPr="006814E6">
              <w:rPr>
                <w:rStyle w:val="TableCotent"/>
                <w:highlight w:val="magenta"/>
              </w:rPr>
              <w:t>ffecting mechanisms</w:t>
            </w:r>
            <w:r w:rsidR="00A65587" w:rsidRPr="006814E6">
              <w:rPr>
                <w:rStyle w:val="TableCotent"/>
                <w:highlight w:val="magenta"/>
              </w:rPr>
              <w:t>,</w:t>
            </w:r>
            <w:r w:rsidR="00980B04" w:rsidRPr="006814E6">
              <w:rPr>
                <w:rStyle w:val="TableCotent"/>
                <w:highlight w:val="magenta"/>
              </w:rPr>
              <w:t xml:space="preserve"> dominant </w:t>
            </w:r>
            <w:r w:rsidR="00980B04" w:rsidRPr="004D1AC6">
              <w:rPr>
                <w:rStyle w:val="TableCotent"/>
                <w:highlight w:val="magenta"/>
              </w:rPr>
              <w:t>theme</w:t>
            </w:r>
            <w:r w:rsidR="009A4070" w:rsidRPr="004D1AC6">
              <w:rPr>
                <w:rStyle w:val="TableCotent"/>
                <w:highlight w:val="magenta"/>
              </w:rPr>
              <w:t>,</w:t>
            </w:r>
            <w:r w:rsidR="00DC5C09" w:rsidRPr="004D1AC6">
              <w:rPr>
                <w:rStyle w:val="TableCotent"/>
                <w:highlight w:val="magenta"/>
              </w:rPr>
              <w:t xml:space="preserve"> accurate identificatio</w:t>
            </w:r>
            <w:r w:rsidR="00DC5C09" w:rsidRPr="00C932C7">
              <w:rPr>
                <w:rStyle w:val="TableCotent"/>
                <w:highlight w:val="magenta"/>
              </w:rPr>
              <w:t>n</w:t>
            </w:r>
            <w:r w:rsidR="001819CD" w:rsidRPr="00C932C7">
              <w:rPr>
                <w:rStyle w:val="TableCotent"/>
                <w:highlight w:val="magenta"/>
              </w:rPr>
              <w:t>, visualization to</w:t>
            </w:r>
            <w:r w:rsidR="001819CD" w:rsidRPr="00774441">
              <w:rPr>
                <w:rStyle w:val="TableCotent"/>
                <w:highlight w:val="magenta"/>
              </w:rPr>
              <w:t>ols</w:t>
            </w:r>
            <w:r w:rsidR="00A15064" w:rsidRPr="00774441">
              <w:rPr>
                <w:rStyle w:val="TableCotent"/>
                <w:highlight w:val="magenta"/>
              </w:rPr>
              <w:t xml:space="preserve">, </w:t>
            </w:r>
            <w:r w:rsidR="005547E8" w:rsidRPr="00774441">
              <w:rPr>
                <w:rStyle w:val="TableCotent"/>
                <w:highlight w:val="magenta"/>
              </w:rPr>
              <w:t xml:space="preserve">Knowledge </w:t>
            </w:r>
            <w:r w:rsidR="005547E8" w:rsidRPr="00CB3278">
              <w:rPr>
                <w:rStyle w:val="TableCotent"/>
                <w:highlight w:val="magenta"/>
              </w:rPr>
              <w:t>Discovery</w:t>
            </w:r>
            <w:r w:rsidR="00051B47" w:rsidRPr="00CB3278">
              <w:rPr>
                <w:rStyle w:val="TableCotent"/>
                <w:highlight w:val="magenta"/>
              </w:rPr>
              <w:t>,</w:t>
            </w:r>
            <w:r w:rsidR="00A3177E" w:rsidRPr="00CB3278">
              <w:rPr>
                <w:rStyle w:val="TableCotent"/>
                <w:highlight w:val="magenta"/>
              </w:rPr>
              <w:t xml:space="preserve"> </w:t>
            </w:r>
            <w:r w:rsidR="00A3177E" w:rsidRPr="004B63B7">
              <w:rPr>
                <w:rStyle w:val="TableCotent"/>
                <w:highlight w:val="magenta"/>
              </w:rPr>
              <w:t>promote participation</w:t>
            </w:r>
            <w:r w:rsidR="00290D96" w:rsidRPr="004B63B7">
              <w:rPr>
                <w:rStyle w:val="TableCotent"/>
                <w:highlight w:val="magenta"/>
              </w:rPr>
              <w:t xml:space="preserve">, </w:t>
            </w:r>
            <w:r w:rsidR="002148AD" w:rsidRPr="004B63B7">
              <w:rPr>
                <w:rStyle w:val="TableCotent"/>
                <w:highlight w:val="magenta"/>
              </w:rPr>
              <w:t>smart urban</w:t>
            </w:r>
            <w:r w:rsidR="0044778F" w:rsidRPr="004B63B7">
              <w:rPr>
                <w:rStyle w:val="TableCotent"/>
                <w:highlight w:val="magenta"/>
              </w:rPr>
              <w:t>, challenges integration</w:t>
            </w:r>
            <w:r w:rsidR="00C932C7" w:rsidRPr="004B63B7">
              <w:rPr>
                <w:rStyle w:val="TableCotent"/>
                <w:highlight w:val="magenta"/>
              </w:rPr>
              <w:t>,</w:t>
            </w:r>
            <w:r w:rsidR="0055694B" w:rsidRPr="004B63B7">
              <w:rPr>
                <w:rStyle w:val="TableCotent"/>
                <w:highlight w:val="magenta"/>
              </w:rPr>
              <w:t xml:space="preserve"> </w:t>
            </w:r>
            <w:r w:rsidR="002D1897" w:rsidRPr="004B63B7">
              <w:rPr>
                <w:rStyle w:val="TableCotent"/>
                <w:highlight w:val="magenta"/>
              </w:rPr>
              <w:t>pattern illustration</w:t>
            </w:r>
            <w:r w:rsidR="00774441" w:rsidRPr="004B63B7">
              <w:rPr>
                <w:rStyle w:val="TableCotent"/>
                <w:highlight w:val="magenta"/>
              </w:rPr>
              <w:t>,</w:t>
            </w:r>
            <w:r w:rsidR="008077A5" w:rsidRPr="004B63B7">
              <w:rPr>
                <w:rStyle w:val="TableCotent"/>
                <w:highlight w:val="magenta"/>
              </w:rPr>
              <w:t xml:space="preserve"> model providing</w:t>
            </w:r>
            <w:r w:rsidR="00CB3278" w:rsidRPr="004B63B7">
              <w:rPr>
                <w:rStyle w:val="TableCotent"/>
                <w:highlight w:val="magenta"/>
              </w:rPr>
              <w:t>,</w:t>
            </w:r>
            <w:r w:rsidR="00972AC8" w:rsidRPr="004B63B7">
              <w:rPr>
                <w:rStyle w:val="TableCotent"/>
                <w:highlight w:val="magenta"/>
              </w:rPr>
              <w:t xml:space="preserve"> attachments framework</w:t>
            </w:r>
            <w:r w:rsidR="00036208" w:rsidRPr="004B63B7">
              <w:rPr>
                <w:rStyle w:val="TableCotent"/>
                <w:highlight w:val="magenta"/>
              </w:rPr>
              <w:t>,</w:t>
            </w:r>
            <w:r w:rsidR="005737E3" w:rsidRPr="004B63B7">
              <w:rPr>
                <w:rStyle w:val="TableCotent"/>
                <w:highlight w:val="magenta"/>
              </w:rPr>
              <w:t xml:space="preserve"> objective</w:t>
            </w:r>
            <w:r w:rsidR="005737E3" w:rsidRPr="00AC4140">
              <w:rPr>
                <w:rStyle w:val="TableCotent"/>
                <w:highlight w:val="magenta"/>
              </w:rPr>
              <w:t xml:space="preserve"> reflection</w:t>
            </w:r>
            <w:r w:rsidR="006D0539" w:rsidRPr="00AC4140">
              <w:rPr>
                <w:rStyle w:val="TableCotent"/>
                <w:highlight w:val="magenta"/>
              </w:rPr>
              <w:t>,</w:t>
            </w:r>
            <w:r w:rsidR="00A0410C" w:rsidRPr="00AC4140">
              <w:rPr>
                <w:rStyle w:val="TableCotent"/>
                <w:highlight w:val="magenta"/>
              </w:rPr>
              <w:t xml:space="preserve"> Typomor</w:t>
            </w:r>
            <w:r w:rsidR="00A0410C" w:rsidRPr="007913F9">
              <w:rPr>
                <w:rStyle w:val="TableCotent"/>
                <w:highlight w:val="magenta"/>
              </w:rPr>
              <w:t>phology</w:t>
            </w:r>
            <w:r w:rsidR="00636E05" w:rsidRPr="007913F9">
              <w:rPr>
                <w:rStyle w:val="TableCotent"/>
                <w:highlight w:val="magenta"/>
              </w:rPr>
              <w:t>, shifting paradigms</w:t>
            </w:r>
            <w:r w:rsidR="004B4EBC" w:rsidRPr="007913F9">
              <w:rPr>
                <w:rStyle w:val="TableCotent"/>
                <w:highlight w:val="magenta"/>
              </w:rPr>
              <w:t xml:space="preserve">, </w:t>
            </w:r>
            <w:r w:rsidR="00566E1E" w:rsidRPr="007913F9">
              <w:rPr>
                <w:rStyle w:val="TableCotent"/>
                <w:highlight w:val="magenta"/>
              </w:rPr>
              <w:t>conceptualizing relationship</w:t>
            </w:r>
            <w:r w:rsidR="007251D9" w:rsidRPr="007913F9">
              <w:rPr>
                <w:rStyle w:val="TableCotent"/>
                <w:highlight w:val="magenta"/>
              </w:rPr>
              <w:t xml:space="preserve">, </w:t>
            </w:r>
            <w:r w:rsidR="00B65F1F" w:rsidRPr="007913F9">
              <w:rPr>
                <w:rStyle w:val="TableCotent"/>
                <w:highlight w:val="magenta"/>
              </w:rPr>
              <w:t>multiattribute preferences</w:t>
            </w:r>
            <w:r w:rsidR="00AC4140" w:rsidRPr="007913F9">
              <w:rPr>
                <w:rStyle w:val="TableCotent"/>
                <w:highlight w:val="magenta"/>
              </w:rPr>
              <w:t>,</w:t>
            </w:r>
            <w:r w:rsidR="002C1460" w:rsidRPr="007913F9">
              <w:rPr>
                <w:rStyle w:val="TableCotent"/>
                <w:highlight w:val="magenta"/>
              </w:rPr>
              <w:t xml:space="preserve"> </w:t>
            </w:r>
            <w:r w:rsidR="00540E44" w:rsidRPr="007913F9">
              <w:rPr>
                <w:rStyle w:val="TableCotent"/>
                <w:highlight w:val="magenta"/>
              </w:rPr>
              <w:t>research defining</w:t>
            </w:r>
            <w:r w:rsidR="007913F9" w:rsidRPr="007913F9">
              <w:rPr>
                <w:rStyle w:val="TableCotent"/>
                <w:highlight w:val="magenta"/>
              </w:rPr>
              <w:t>,</w:t>
            </w:r>
            <w:r w:rsidR="007913F9">
              <w:rPr>
                <w:rStyle w:val="TableCotent"/>
              </w:rPr>
              <w:t xml:space="preserve"> </w:t>
            </w:r>
          </w:p>
        </w:tc>
      </w:tr>
      <w:tr w:rsidR="008D55AB" w:rsidRPr="002A4BD6" w14:paraId="6A63D2EF" w14:textId="443918B7" w:rsidTr="00D93DA6">
        <w:trPr>
          <w:trHeight w:val="964"/>
        </w:trPr>
        <w:tc>
          <w:tcPr>
            <w:tcW w:w="1738" w:type="dxa"/>
            <w:gridSpan w:val="2"/>
            <w:vMerge w:val="restart"/>
            <w:vAlign w:val="center"/>
          </w:tcPr>
          <w:p w14:paraId="2458B5AB" w14:textId="51758489" w:rsidR="008D55AB" w:rsidRPr="00D453F1" w:rsidRDefault="008D55AB" w:rsidP="008D55AB">
            <w:pPr>
              <w:jc w:val="left"/>
              <w:rPr>
                <w:rStyle w:val="TableCotent"/>
                <w:b/>
                <w:bCs/>
              </w:rPr>
            </w:pPr>
            <w:r w:rsidRPr="00D453F1">
              <w:rPr>
                <w:rStyle w:val="TableCotent"/>
                <w:b/>
                <w:bCs/>
              </w:rPr>
              <w:t>Author co-citation analysis/Bibliographic Coupling</w:t>
            </w:r>
          </w:p>
          <w:p w14:paraId="6D2CB1D1" w14:textId="77777777" w:rsidR="008D55AB" w:rsidRPr="00D453F1" w:rsidRDefault="008D55AB" w:rsidP="008D55AB">
            <w:pPr>
              <w:jc w:val="left"/>
              <w:rPr>
                <w:rStyle w:val="TableCotent"/>
              </w:rPr>
            </w:pPr>
          </w:p>
          <w:p w14:paraId="00B0378B" w14:textId="77269040" w:rsidR="008D55AB" w:rsidRDefault="008D55AB" w:rsidP="008D55AB">
            <w:pPr>
              <w:jc w:val="left"/>
              <w:rPr>
                <w:rStyle w:val="TableCotent"/>
              </w:rPr>
            </w:pPr>
            <w:r>
              <w:rPr>
                <w:rStyle w:val="TableCotent"/>
              </w:rPr>
              <w:t>Most Keywords</w:t>
            </w:r>
            <w:r w:rsidRPr="00D453F1">
              <w:rPr>
                <w:rStyle w:val="TableCotent"/>
              </w:rPr>
              <w:t>►</w:t>
            </w:r>
          </w:p>
          <w:p w14:paraId="1A1036C6" w14:textId="77777777" w:rsidR="008D55AB" w:rsidRDefault="008D55AB" w:rsidP="008D55AB">
            <w:pPr>
              <w:jc w:val="left"/>
              <w:rPr>
                <w:rStyle w:val="TableCotent"/>
              </w:rPr>
            </w:pPr>
          </w:p>
          <w:p w14:paraId="56F4AE61" w14:textId="7B120D66" w:rsidR="008D55AB" w:rsidRPr="002A4BD6" w:rsidRDefault="008D55AB" w:rsidP="008D55AB">
            <w:pPr>
              <w:jc w:val="left"/>
              <w:rPr>
                <w:rStyle w:val="TableCotent"/>
              </w:rPr>
            </w:pPr>
            <w:r>
              <w:rPr>
                <w:noProof/>
                <w:color w:val="000000" w:themeColor="text1"/>
                <w:sz w:val="18"/>
                <w:szCs w:val="18"/>
              </w:rPr>
              <w:drawing>
                <wp:inline distT="0" distB="0" distL="0" distR="0" wp14:anchorId="7E98EDD6" wp14:editId="47DF078E">
                  <wp:extent cx="540000" cy="540000"/>
                  <wp:effectExtent l="0" t="0" r="0" b="0"/>
                  <wp:docPr id="459855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55350" name="Picture 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297" w:type="dxa"/>
            <w:gridSpan w:val="4"/>
          </w:tcPr>
          <w:p w14:paraId="45A87380" w14:textId="4946017B" w:rsidR="008D55AB" w:rsidRPr="002A4BD6" w:rsidRDefault="008D55AB" w:rsidP="008D55AB">
            <w:pPr>
              <w:jc w:val="left"/>
              <w:rPr>
                <w:rStyle w:val="TableCotent"/>
              </w:rPr>
            </w:pPr>
            <w:r w:rsidRPr="002A4BD6">
              <w:rPr>
                <w:rStyle w:val="TableCotent"/>
              </w:rPr>
              <w:t>Which disciplines have the most significant impact on the development of theoretical principles in architecture and urban planning?</w:t>
            </w:r>
          </w:p>
        </w:tc>
        <w:tc>
          <w:tcPr>
            <w:tcW w:w="4981" w:type="dxa"/>
            <w:gridSpan w:val="6"/>
          </w:tcPr>
          <w:p w14:paraId="5D760D3B" w14:textId="50B6DCFD" w:rsidR="008D55AB" w:rsidRPr="002A4BD6" w:rsidRDefault="008D55AB" w:rsidP="008D55AB">
            <w:pPr>
              <w:rPr>
                <w:rStyle w:val="TableCotent"/>
              </w:rPr>
            </w:pPr>
            <w:r w:rsidRPr="002A4BD6">
              <w:rPr>
                <w:rStyle w:val="TableCotent"/>
              </w:rPr>
              <w:t>This method can be used to identify the most influential authors in the field of architecture and urban planning and their contributions to the development of theoretical principles. Analyzing publications that cite the same references can reveal emerging research fronts and identify potential areas of convergence or divergence within theoretical frameworks.</w:t>
            </w:r>
          </w:p>
        </w:tc>
      </w:tr>
      <w:tr w:rsidR="008D55AB" w:rsidRPr="002A4BD6" w14:paraId="6E19B485" w14:textId="77777777" w:rsidTr="00D93DA6">
        <w:tc>
          <w:tcPr>
            <w:tcW w:w="1738" w:type="dxa"/>
            <w:gridSpan w:val="2"/>
            <w:vMerge/>
            <w:vAlign w:val="center"/>
          </w:tcPr>
          <w:p w14:paraId="09EA8BAA" w14:textId="77777777" w:rsidR="008D55AB" w:rsidRPr="002A4BD6" w:rsidRDefault="008D55AB" w:rsidP="008D55AB">
            <w:pPr>
              <w:jc w:val="left"/>
              <w:rPr>
                <w:rStyle w:val="TableCotent"/>
              </w:rPr>
            </w:pPr>
          </w:p>
        </w:tc>
        <w:tc>
          <w:tcPr>
            <w:tcW w:w="7278" w:type="dxa"/>
            <w:gridSpan w:val="10"/>
            <w:vAlign w:val="center"/>
          </w:tcPr>
          <w:p w14:paraId="4B67F473" w14:textId="0E9DB667" w:rsidR="008D55AB" w:rsidRPr="002A4BD6" w:rsidRDefault="008D55AB" w:rsidP="008D55AB">
            <w:pPr>
              <w:rPr>
                <w:rStyle w:val="TableCotent"/>
              </w:rPr>
            </w:pPr>
            <w:r w:rsidRPr="00604623">
              <w:rPr>
                <w:rStyle w:val="TableCotent"/>
                <w:highlight w:val="yellow"/>
              </w:rPr>
              <w:t>aesthetic, social,</w:t>
            </w:r>
            <w:r>
              <w:rPr>
                <w:rStyle w:val="TableCotent"/>
                <w:highlight w:val="yellow"/>
              </w:rPr>
              <w:t xml:space="preserve"> </w:t>
            </w:r>
            <w:r w:rsidRPr="00604623">
              <w:rPr>
                <w:rStyle w:val="TableCotent"/>
                <w:highlight w:val="yellow"/>
              </w:rPr>
              <w:t>Technology,</w:t>
            </w:r>
            <w:r>
              <w:rPr>
                <w:rStyle w:val="TableCotent"/>
                <w:highlight w:val="yellow"/>
              </w:rPr>
              <w:t xml:space="preserve"> </w:t>
            </w:r>
            <w:r w:rsidRPr="00604623">
              <w:rPr>
                <w:rStyle w:val="TableCotent"/>
                <w:highlight w:val="yellow"/>
              </w:rPr>
              <w:t>culture,</w:t>
            </w:r>
            <w:r w:rsidRPr="00604623">
              <w:rPr>
                <w:highlight w:val="yellow"/>
              </w:rPr>
              <w:t xml:space="preserve"> </w:t>
            </w:r>
            <w:r w:rsidRPr="00604623">
              <w:rPr>
                <w:rStyle w:val="TableCotent"/>
                <w:highlight w:val="yellow"/>
              </w:rPr>
              <w:t>regional planning, history,</w:t>
            </w:r>
            <w:r>
              <w:rPr>
                <w:rStyle w:val="TableCotent"/>
                <w:highlight w:val="yellow"/>
              </w:rPr>
              <w:t xml:space="preserve"> </w:t>
            </w:r>
            <w:r w:rsidRPr="00604623">
              <w:rPr>
                <w:rStyle w:val="TableCotent"/>
                <w:highlight w:val="yellow"/>
              </w:rPr>
              <w:t>Music, artificial intelligence,</w:t>
            </w:r>
            <w:r>
              <w:rPr>
                <w:rStyle w:val="TableCotent"/>
              </w:rPr>
              <w:t xml:space="preserve"> </w:t>
            </w:r>
            <w:r w:rsidRPr="00B23D05">
              <w:rPr>
                <w:rStyle w:val="TableCotent"/>
                <w:highlight w:val="green"/>
              </w:rPr>
              <w:t xml:space="preserve">pedagogy, Future research, </w:t>
            </w:r>
            <w:r w:rsidRPr="00D9616F">
              <w:rPr>
                <w:rStyle w:val="TableCotent"/>
                <w:highlight w:val="green"/>
              </w:rPr>
              <w:t>payload,</w:t>
            </w:r>
            <w:r w:rsidRPr="002B37BC">
              <w:rPr>
                <w:rStyle w:val="TableCotent"/>
                <w:highlight w:val="green"/>
              </w:rPr>
              <w:t xml:space="preserve"> Information science, digital reconstructions, Social communications, Sustainable </w:t>
            </w:r>
            <w:r w:rsidRPr="006D0783">
              <w:rPr>
                <w:rStyle w:val="TableCotent"/>
                <w:highlight w:val="green"/>
              </w:rPr>
              <w:t xml:space="preserve">Development, </w:t>
            </w:r>
            <w:r w:rsidRPr="00C06E6D">
              <w:rPr>
                <w:rStyle w:val="TableCotent"/>
                <w:highlight w:val="green"/>
              </w:rPr>
              <w:t>p</w:t>
            </w:r>
            <w:r w:rsidRPr="008E7AE7">
              <w:rPr>
                <w:rStyle w:val="TableCotent"/>
                <w:highlight w:val="green"/>
              </w:rPr>
              <w:t>henomenology, theories and school, anthropology, hazard management, environmental management,</w:t>
            </w:r>
            <w:r>
              <w:rPr>
                <w:rStyle w:val="TableCotent"/>
              </w:rPr>
              <w:t xml:space="preserve"> </w:t>
            </w:r>
            <w:r w:rsidRPr="00AA0B5F">
              <w:rPr>
                <w:rStyle w:val="TableCotent"/>
                <w:highlight w:val="cyan"/>
              </w:rPr>
              <w:t>Religious studies, natural resource managem</w:t>
            </w:r>
            <w:r w:rsidRPr="00EC736B">
              <w:rPr>
                <w:rStyle w:val="TableCotent"/>
                <w:highlight w:val="cyan"/>
              </w:rPr>
              <w:t>ent, Science policy, economic developments,</w:t>
            </w:r>
            <w:r w:rsidRPr="00EC736B">
              <w:rPr>
                <w:highlight w:val="cyan"/>
              </w:rPr>
              <w:t xml:space="preserve"> </w:t>
            </w:r>
            <w:r w:rsidRPr="00EC736B">
              <w:rPr>
                <w:rStyle w:val="TableCotent"/>
                <w:highlight w:val="cyan"/>
              </w:rPr>
              <w:t>construction engineering, natural ecosystems, sustainable community,</w:t>
            </w:r>
            <w:r>
              <w:rPr>
                <w:rStyle w:val="TableCotent"/>
              </w:rPr>
              <w:t xml:space="preserve"> </w:t>
            </w:r>
            <w:r w:rsidRPr="00A65587">
              <w:rPr>
                <w:rStyle w:val="TableCotent"/>
                <w:highlight w:val="magenta"/>
              </w:rPr>
              <w:t>sustainability science, scientomet</w:t>
            </w:r>
            <w:r w:rsidRPr="009A4070">
              <w:rPr>
                <w:rStyle w:val="TableCotent"/>
                <w:highlight w:val="magenta"/>
              </w:rPr>
              <w:t>ric analyze, life pro</w:t>
            </w:r>
            <w:r w:rsidRPr="006814E6">
              <w:rPr>
                <w:rStyle w:val="TableCotent"/>
                <w:highlight w:val="magenta"/>
              </w:rPr>
              <w:t>gramming, Civic Design, ethnography, Development processor, commun</w:t>
            </w:r>
            <w:r w:rsidRPr="00290D96">
              <w:rPr>
                <w:rStyle w:val="TableCotent"/>
                <w:highlight w:val="magenta"/>
              </w:rPr>
              <w:t xml:space="preserve">ity planning, </w:t>
            </w:r>
            <w:r w:rsidRPr="004D1AC6">
              <w:rPr>
                <w:rStyle w:val="TableCotent"/>
                <w:highlight w:val="magenta"/>
              </w:rPr>
              <w:t>resource allocation, supporti</w:t>
            </w:r>
            <w:r w:rsidRPr="00C932C7">
              <w:rPr>
                <w:rStyle w:val="TableCotent"/>
                <w:highlight w:val="magenta"/>
              </w:rPr>
              <w:t xml:space="preserve">ng dialogue, </w:t>
            </w:r>
            <w:r w:rsidRPr="00774441">
              <w:rPr>
                <w:rStyle w:val="TableCotent"/>
                <w:highlight w:val="magenta"/>
              </w:rPr>
              <w:t xml:space="preserve">infrastructure management, </w:t>
            </w:r>
            <w:r w:rsidRPr="00CB3278">
              <w:rPr>
                <w:rStyle w:val="TableCotent"/>
                <w:highlight w:val="magenta"/>
              </w:rPr>
              <w:t>third-party planning, T</w:t>
            </w:r>
            <w:r w:rsidRPr="00036208">
              <w:rPr>
                <w:rStyle w:val="TableCotent"/>
                <w:highlight w:val="magenta"/>
              </w:rPr>
              <w:t>hings Interne</w:t>
            </w:r>
            <w:r w:rsidRPr="006D0539">
              <w:rPr>
                <w:rStyle w:val="TableCotent"/>
                <w:highlight w:val="magenta"/>
              </w:rPr>
              <w:t>t, sustainability disc</w:t>
            </w:r>
            <w:r w:rsidRPr="00387FD4">
              <w:rPr>
                <w:rStyle w:val="TableCotent"/>
                <w:highlight w:val="magenta"/>
              </w:rPr>
              <w:t xml:space="preserve">ourses, visual </w:t>
            </w:r>
            <w:r w:rsidRPr="0023439E">
              <w:rPr>
                <w:rStyle w:val="TableCotent"/>
                <w:highlight w:val="magenta"/>
              </w:rPr>
              <w:t>communication,</w:t>
            </w:r>
            <w:r w:rsidRPr="004B63B7">
              <w:rPr>
                <w:rStyle w:val="TableCotent"/>
                <w:highlight w:val="magenta"/>
              </w:rPr>
              <w:t xml:space="preserve"> </w:t>
            </w:r>
            <w:r w:rsidR="00964D9E">
              <w:rPr>
                <w:rStyle w:val="TableCotent"/>
                <w:highlight w:val="magenta"/>
              </w:rPr>
              <w:t>science,</w:t>
            </w:r>
            <w:r w:rsidRPr="004B63B7">
              <w:rPr>
                <w:rStyle w:val="TableCotent"/>
                <w:highlight w:val="magenta"/>
              </w:rPr>
              <w:t xml:space="preserve"> </w:t>
            </w:r>
            <w:r w:rsidRPr="00AC4140">
              <w:rPr>
                <w:rStyle w:val="TableCotent"/>
                <w:highlight w:val="magenta"/>
              </w:rPr>
              <w:t xml:space="preserve">philosophy, </w:t>
            </w:r>
            <w:r w:rsidRPr="007913F9">
              <w:rPr>
                <w:rStyle w:val="TableCotent"/>
                <w:highlight w:val="magenta"/>
              </w:rPr>
              <w:t xml:space="preserve">Geography, social </w:t>
            </w:r>
            <w:r w:rsidR="00964D9E">
              <w:rPr>
                <w:rStyle w:val="TableCotent"/>
                <w:highlight w:val="magenta"/>
              </w:rPr>
              <w:t>learning</w:t>
            </w:r>
            <w:r w:rsidRPr="007913F9">
              <w:rPr>
                <w:rStyle w:val="TableCotent"/>
                <w:highlight w:val="magenta"/>
              </w:rPr>
              <w:t xml:space="preserve">, </w:t>
            </w:r>
            <w:r w:rsidR="00964D9E">
              <w:rPr>
                <w:rStyle w:val="TableCotent"/>
                <w:highlight w:val="magenta"/>
              </w:rPr>
              <w:t>sociocultural</w:t>
            </w:r>
            <w:r w:rsidRPr="007913F9">
              <w:rPr>
                <w:rStyle w:val="TableCotent"/>
                <w:highlight w:val="magenta"/>
              </w:rPr>
              <w:t xml:space="preserve"> science, Urban ecology, health support, complex planning, </w:t>
            </w:r>
            <w:r>
              <w:rPr>
                <w:rStyle w:val="TableCotent"/>
                <w:highlight w:val="magenta"/>
              </w:rPr>
              <w:t xml:space="preserve">urban </w:t>
            </w:r>
            <w:r w:rsidRPr="007913F9">
              <w:rPr>
                <w:rStyle w:val="TableCotent"/>
                <w:highlight w:val="magenta"/>
              </w:rPr>
              <w:t>economy</w:t>
            </w:r>
          </w:p>
        </w:tc>
      </w:tr>
      <w:tr w:rsidR="008D55AB" w:rsidRPr="002A4BD6" w14:paraId="20626DF0" w14:textId="77777777" w:rsidTr="001B4E72">
        <w:tc>
          <w:tcPr>
            <w:tcW w:w="9016" w:type="dxa"/>
            <w:gridSpan w:val="12"/>
            <w:shd w:val="clear" w:color="auto" w:fill="BFBFBF" w:themeFill="background1" w:themeFillShade="BF"/>
            <w:vAlign w:val="center"/>
          </w:tcPr>
          <w:p w14:paraId="12A00813" w14:textId="77777777" w:rsidR="008D55AB" w:rsidRPr="007D05AB" w:rsidRDefault="008D55AB" w:rsidP="008D55AB">
            <w:pPr>
              <w:jc w:val="center"/>
              <w:rPr>
                <w:rStyle w:val="TableCotent"/>
                <w:color w:val="FFFFFF" w:themeColor="background1"/>
                <w:highlight w:val="black"/>
              </w:rPr>
            </w:pPr>
            <w:r w:rsidRPr="007D05AB">
              <w:rPr>
                <w:rStyle w:val="TableCotent"/>
                <w:color w:val="FFFFFF" w:themeColor="background1"/>
                <w:highlight w:val="black"/>
              </w:rPr>
              <w:t>Evaluating Impact and Dissemination</w:t>
            </w:r>
          </w:p>
        </w:tc>
      </w:tr>
      <w:tr w:rsidR="008D55AB" w:rsidRPr="002A4BD6" w14:paraId="4822DF07" w14:textId="77777777" w:rsidTr="00D93DA6">
        <w:tc>
          <w:tcPr>
            <w:tcW w:w="1738" w:type="dxa"/>
            <w:gridSpan w:val="2"/>
            <w:vMerge w:val="restart"/>
            <w:vAlign w:val="center"/>
          </w:tcPr>
          <w:p w14:paraId="53271D52" w14:textId="77777777" w:rsidR="008D55AB" w:rsidRDefault="008D55AB" w:rsidP="008D55AB">
            <w:pPr>
              <w:jc w:val="left"/>
              <w:rPr>
                <w:rStyle w:val="TableCotent"/>
                <w:b/>
                <w:bCs/>
              </w:rPr>
            </w:pPr>
            <w:r w:rsidRPr="00B731B0">
              <w:rPr>
                <w:rStyle w:val="TableCotent"/>
                <w:b/>
                <w:bCs/>
              </w:rPr>
              <w:t>Co-citation analysis/</w:t>
            </w:r>
          </w:p>
          <w:p w14:paraId="08460634" w14:textId="50407075" w:rsidR="008D55AB" w:rsidRPr="00B731B0" w:rsidRDefault="008D55AB" w:rsidP="008D55AB">
            <w:pPr>
              <w:jc w:val="left"/>
              <w:rPr>
                <w:rStyle w:val="TableCotent"/>
                <w:b/>
                <w:bCs/>
              </w:rPr>
            </w:pPr>
            <w:r w:rsidRPr="00B731B0">
              <w:rPr>
                <w:rStyle w:val="TableCotent"/>
                <w:b/>
                <w:bCs/>
              </w:rPr>
              <w:t>Journal Impact Factor and Citation Counts</w:t>
            </w:r>
          </w:p>
          <w:p w14:paraId="0168A4CE" w14:textId="77777777" w:rsidR="008D55AB" w:rsidRDefault="008D55AB" w:rsidP="008D55AB">
            <w:pPr>
              <w:jc w:val="left"/>
              <w:rPr>
                <w:rStyle w:val="TableCotent"/>
              </w:rPr>
            </w:pPr>
          </w:p>
          <w:p w14:paraId="268710E2" w14:textId="77777777" w:rsidR="008D55AB" w:rsidRDefault="008D55AB" w:rsidP="008D55AB">
            <w:pPr>
              <w:jc w:val="left"/>
              <w:rPr>
                <w:rStyle w:val="TableCotent"/>
              </w:rPr>
            </w:pPr>
          </w:p>
          <w:p w14:paraId="4AF3F34E" w14:textId="41264C8B" w:rsidR="008D55AB" w:rsidRDefault="008D55AB" w:rsidP="008D55AB">
            <w:pPr>
              <w:jc w:val="left"/>
              <w:rPr>
                <w:rStyle w:val="TableCotent"/>
              </w:rPr>
            </w:pPr>
            <w:r>
              <w:rPr>
                <w:rStyle w:val="TableCotent"/>
              </w:rPr>
              <w:t>Most Keywords►</w:t>
            </w:r>
          </w:p>
          <w:p w14:paraId="59A98EAA" w14:textId="77777777" w:rsidR="008D55AB" w:rsidRDefault="008D55AB" w:rsidP="008D55AB">
            <w:pPr>
              <w:jc w:val="left"/>
              <w:rPr>
                <w:rStyle w:val="TableCotent"/>
              </w:rPr>
            </w:pPr>
          </w:p>
          <w:p w14:paraId="7B204A07" w14:textId="58D2EC11" w:rsidR="008D55AB" w:rsidRPr="002A4BD6" w:rsidRDefault="008D55AB" w:rsidP="008D55AB">
            <w:pPr>
              <w:jc w:val="left"/>
              <w:rPr>
                <w:rStyle w:val="TableCotent"/>
              </w:rPr>
            </w:pPr>
            <w:r>
              <w:rPr>
                <w:noProof/>
                <w:color w:val="000000" w:themeColor="text1"/>
                <w:sz w:val="18"/>
                <w:szCs w:val="18"/>
              </w:rPr>
              <w:drawing>
                <wp:inline distT="0" distB="0" distL="0" distR="0" wp14:anchorId="2EB73FFD" wp14:editId="5C29BA5A">
                  <wp:extent cx="540000" cy="540000"/>
                  <wp:effectExtent l="0" t="0" r="0" b="0"/>
                  <wp:docPr id="1352013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13505" name="Picture 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646" w:type="dxa"/>
            <w:gridSpan w:val="2"/>
            <w:vAlign w:val="center"/>
          </w:tcPr>
          <w:p w14:paraId="20C4F770" w14:textId="6FE8B32B" w:rsidR="008D55AB" w:rsidRPr="002A4BD6" w:rsidRDefault="008D55AB" w:rsidP="008D55AB">
            <w:pPr>
              <w:rPr>
                <w:rStyle w:val="TableCotent"/>
              </w:rPr>
            </w:pPr>
            <w:r w:rsidRPr="002A4BD6">
              <w:rPr>
                <w:rStyle w:val="TableCotent"/>
              </w:rPr>
              <w:t xml:space="preserve">What are the most influential theoretical principles in architecture and urban </w:t>
            </w:r>
            <w:r w:rsidRPr="00404669">
              <w:rPr>
                <w:rStyle w:val="TableCotent"/>
              </w:rPr>
              <w:t>planning</w:t>
            </w:r>
            <w:r w:rsidRPr="002A4BD6">
              <w:rPr>
                <w:rStyle w:val="TableCotent"/>
              </w:rPr>
              <w:t>, and how do they relate to each other?</w:t>
            </w:r>
          </w:p>
        </w:tc>
        <w:tc>
          <w:tcPr>
            <w:tcW w:w="5632" w:type="dxa"/>
            <w:gridSpan w:val="8"/>
          </w:tcPr>
          <w:p w14:paraId="3F555822" w14:textId="77777777" w:rsidR="008D55AB" w:rsidRPr="002A4BD6" w:rsidRDefault="008D55AB" w:rsidP="008D55AB">
            <w:pPr>
              <w:rPr>
                <w:rStyle w:val="TableCotent"/>
              </w:rPr>
            </w:pPr>
            <w:r w:rsidRPr="002A4BD6">
              <w:rPr>
                <w:rStyle w:val="TableCotent"/>
              </w:rPr>
              <w:t>This method can be used to identify clusters of research papers that cite the same theoretical principles. This can help researchers identify the most influential theories and principles in the field and how they relate to each other. Examining how often two publications are cited together reveals clusters of related research and identifies core theoretical concepts within a field. This helps map the intellectual structure of the discipline and understand how different theories interact and influence each other. These metrics can assess the reach and influence of specific publications or authors within the field. This information is valuable for understanding the relative importance of different theoretical contributions.</w:t>
            </w:r>
          </w:p>
        </w:tc>
      </w:tr>
      <w:tr w:rsidR="008D55AB" w:rsidRPr="002A4BD6" w14:paraId="585BACDF" w14:textId="77777777" w:rsidTr="00D93DA6">
        <w:tc>
          <w:tcPr>
            <w:tcW w:w="1738" w:type="dxa"/>
            <w:gridSpan w:val="2"/>
            <w:vMerge/>
            <w:vAlign w:val="center"/>
          </w:tcPr>
          <w:p w14:paraId="05646B18" w14:textId="77777777" w:rsidR="008D55AB" w:rsidRPr="002A4BD6" w:rsidRDefault="008D55AB" w:rsidP="008D55AB">
            <w:pPr>
              <w:jc w:val="left"/>
              <w:rPr>
                <w:rStyle w:val="TableCotent"/>
              </w:rPr>
            </w:pPr>
          </w:p>
        </w:tc>
        <w:tc>
          <w:tcPr>
            <w:tcW w:w="7278" w:type="dxa"/>
            <w:gridSpan w:val="10"/>
            <w:vAlign w:val="center"/>
          </w:tcPr>
          <w:p w14:paraId="0DB79F01" w14:textId="1088C9B2" w:rsidR="008D55AB" w:rsidRPr="002A4BD6" w:rsidRDefault="008D55AB" w:rsidP="008D55AB">
            <w:pPr>
              <w:rPr>
                <w:rStyle w:val="TableCotent"/>
                <w:rtl/>
              </w:rPr>
            </w:pPr>
            <w:r w:rsidRPr="00604623">
              <w:rPr>
                <w:rStyle w:val="TableCotent"/>
                <w:highlight w:val="yellow"/>
              </w:rPr>
              <w:t>Function, concept,</w:t>
            </w:r>
            <w:r w:rsidRPr="00604623">
              <w:rPr>
                <w:highlight w:val="yellow"/>
              </w:rPr>
              <w:t xml:space="preserve"> </w:t>
            </w:r>
            <w:r w:rsidRPr="00604623">
              <w:rPr>
                <w:rStyle w:val="TableCotent"/>
                <w:highlight w:val="yellow"/>
              </w:rPr>
              <w:t>decision, order, basis, discourse</w:t>
            </w:r>
            <w:r>
              <w:rPr>
                <w:rStyle w:val="TableCotent"/>
              </w:rPr>
              <w:t xml:space="preserve">, </w:t>
            </w:r>
            <w:r w:rsidRPr="00B23D05">
              <w:rPr>
                <w:rStyle w:val="TableCotent"/>
                <w:highlight w:val="green"/>
              </w:rPr>
              <w:t xml:space="preserve">stakeholder, </w:t>
            </w:r>
            <w:r w:rsidRPr="00BB6226">
              <w:rPr>
                <w:rStyle w:val="TableCotent"/>
                <w:highlight w:val="green"/>
              </w:rPr>
              <w:t xml:space="preserve">review, </w:t>
            </w:r>
            <w:r w:rsidRPr="00E30483">
              <w:rPr>
                <w:rStyle w:val="TableCotent"/>
                <w:highlight w:val="green"/>
              </w:rPr>
              <w:t xml:space="preserve">matter, </w:t>
            </w:r>
            <w:r w:rsidRPr="00E45BA1">
              <w:rPr>
                <w:rStyle w:val="TableCotent"/>
                <w:highlight w:val="green"/>
              </w:rPr>
              <w:t>tech</w:t>
            </w:r>
            <w:r w:rsidRPr="002B37BC">
              <w:rPr>
                <w:rStyle w:val="TableCotent"/>
                <w:highlight w:val="green"/>
              </w:rPr>
              <w:t>nique, approach, oriented solutions</w:t>
            </w:r>
            <w:r w:rsidRPr="00320E71">
              <w:rPr>
                <w:rStyle w:val="TableCotent"/>
                <w:highlight w:val="green"/>
              </w:rPr>
              <w:t>,</w:t>
            </w:r>
            <w:r w:rsidRPr="00320E71">
              <w:rPr>
                <w:highlight w:val="green"/>
              </w:rPr>
              <w:t xml:space="preserve"> </w:t>
            </w:r>
            <w:r w:rsidRPr="00C06E6D">
              <w:rPr>
                <w:rStyle w:val="TableCotent"/>
                <w:highlight w:val="green"/>
              </w:rPr>
              <w:t>interpretations, p</w:t>
            </w:r>
            <w:r w:rsidRPr="008E7AE7">
              <w:rPr>
                <w:rStyle w:val="TableCotent"/>
                <w:highlight w:val="green"/>
              </w:rPr>
              <w:t>hilosophical roots, structural interpretation, community effectivibility, environmental relationships,</w:t>
            </w:r>
            <w:r>
              <w:rPr>
                <w:rStyle w:val="TableCotent"/>
              </w:rPr>
              <w:t xml:space="preserve"> </w:t>
            </w:r>
            <w:r w:rsidRPr="00330415">
              <w:rPr>
                <w:rStyle w:val="TableCotent"/>
                <w:highlight w:val="cyan"/>
              </w:rPr>
              <w:t>associatio</w:t>
            </w:r>
            <w:r w:rsidRPr="00E265E1">
              <w:rPr>
                <w:rStyle w:val="TableCotent"/>
                <w:highlight w:val="cyan"/>
              </w:rPr>
              <w:t>n form</w:t>
            </w:r>
            <w:r w:rsidRPr="00F415B5">
              <w:rPr>
                <w:rStyle w:val="TableCotent"/>
                <w:highlight w:val="cyan"/>
              </w:rPr>
              <w:t xml:space="preserve">s, decision-making, foundations </w:t>
            </w:r>
            <w:r w:rsidRPr="00EC736B">
              <w:rPr>
                <w:rStyle w:val="TableCotent"/>
                <w:highlight w:val="cyan"/>
              </w:rPr>
              <w:t>interfaces,</w:t>
            </w:r>
            <w:r w:rsidRPr="00EC736B">
              <w:rPr>
                <w:highlight w:val="cyan"/>
              </w:rPr>
              <w:t xml:space="preserve"> </w:t>
            </w:r>
            <w:r w:rsidRPr="00EC736B">
              <w:rPr>
                <w:rStyle w:val="TableCotent"/>
                <w:highlight w:val="cyan"/>
              </w:rPr>
              <w:t xml:space="preserve">conceptual foundations, </w:t>
            </w:r>
            <w:r w:rsidR="00964D9E">
              <w:rPr>
                <w:rStyle w:val="TableCotent"/>
                <w:highlight w:val="cyan"/>
              </w:rPr>
              <w:t>keyword</w:t>
            </w:r>
            <w:r w:rsidRPr="00EC736B">
              <w:rPr>
                <w:rStyle w:val="TableCotent"/>
                <w:highlight w:val="cyan"/>
              </w:rPr>
              <w:t xml:space="preserve"> popularity, </w:t>
            </w:r>
            <w:r w:rsidR="00964D9E">
              <w:rPr>
                <w:rStyle w:val="TableCotent"/>
                <w:highlight w:val="cyan"/>
              </w:rPr>
              <w:t>symbiotic</w:t>
            </w:r>
            <w:r w:rsidRPr="00EC736B">
              <w:rPr>
                <w:rStyle w:val="TableCotent"/>
                <w:highlight w:val="cyan"/>
              </w:rPr>
              <w:t xml:space="preserve"> </w:t>
            </w:r>
            <w:r w:rsidR="00964D9E">
              <w:rPr>
                <w:rStyle w:val="TableCotent"/>
                <w:highlight w:val="cyan"/>
              </w:rPr>
              <w:t>relationships</w:t>
            </w:r>
            <w:r w:rsidRPr="00EC736B">
              <w:rPr>
                <w:rStyle w:val="TableCotent"/>
                <w:highlight w:val="cyan"/>
              </w:rPr>
              <w:t>, integrated recommendation</w:t>
            </w:r>
            <w:r>
              <w:rPr>
                <w:rStyle w:val="TableCotent"/>
              </w:rPr>
              <w:t xml:space="preserve">, </w:t>
            </w:r>
            <w:r w:rsidRPr="00DE2946">
              <w:rPr>
                <w:rStyle w:val="TableCotent"/>
                <w:highlight w:val="magenta"/>
              </w:rPr>
              <w:t>practice theories</w:t>
            </w:r>
            <w:r w:rsidRPr="0067474D">
              <w:rPr>
                <w:rStyle w:val="TableCotent"/>
                <w:highlight w:val="magenta"/>
              </w:rPr>
              <w:t xml:space="preserve">, urban </w:t>
            </w:r>
            <w:r w:rsidRPr="008F2A96">
              <w:rPr>
                <w:rStyle w:val="TableCotent"/>
                <w:highlight w:val="magenta"/>
              </w:rPr>
              <w:t>top</w:t>
            </w:r>
            <w:r w:rsidRPr="00A65587">
              <w:rPr>
                <w:rStyle w:val="TableCotent"/>
                <w:highlight w:val="magenta"/>
              </w:rPr>
              <w:t>ics, thinki</w:t>
            </w:r>
            <w:r w:rsidRPr="009A4070">
              <w:rPr>
                <w:rStyle w:val="TableCotent"/>
                <w:highlight w:val="magenta"/>
              </w:rPr>
              <w:t>ng manner, theoreti</w:t>
            </w:r>
            <w:r w:rsidRPr="006814E6">
              <w:rPr>
                <w:rStyle w:val="TableCotent"/>
                <w:highlight w:val="magenta"/>
              </w:rPr>
              <w:t xml:space="preserve">cal standards, planning knowledge, environmental </w:t>
            </w:r>
            <w:r w:rsidRPr="00917104">
              <w:rPr>
                <w:rStyle w:val="TableCotent"/>
                <w:highlight w:val="magenta"/>
              </w:rPr>
              <w:t xml:space="preserve">dimensions, design </w:t>
            </w:r>
            <w:r w:rsidRPr="00290D96">
              <w:rPr>
                <w:rStyle w:val="TableCotent"/>
                <w:highlight w:val="magenta"/>
              </w:rPr>
              <w:t>standards, geospatial a</w:t>
            </w:r>
            <w:r w:rsidRPr="004D1AC6">
              <w:rPr>
                <w:rStyle w:val="TableCotent"/>
                <w:highlight w:val="magenta"/>
              </w:rPr>
              <w:t>ttributes, developme</w:t>
            </w:r>
            <w:r w:rsidRPr="00C932C7">
              <w:rPr>
                <w:rStyle w:val="TableCotent"/>
                <w:highlight w:val="magenta"/>
              </w:rPr>
              <w:t xml:space="preserve">nt implementation, enhanced capabilities, </w:t>
            </w:r>
            <w:r w:rsidRPr="00CB3278">
              <w:rPr>
                <w:rStyle w:val="TableCotent"/>
                <w:highlight w:val="magenta"/>
              </w:rPr>
              <w:t xml:space="preserve">institutional mechanisms, life </w:t>
            </w:r>
            <w:r w:rsidRPr="00036208">
              <w:rPr>
                <w:rStyle w:val="TableCotent"/>
                <w:highlight w:val="magenta"/>
              </w:rPr>
              <w:t xml:space="preserve">regulation, </w:t>
            </w:r>
            <w:r w:rsidRPr="006D0539">
              <w:rPr>
                <w:rStyle w:val="TableCotent"/>
                <w:highlight w:val="magenta"/>
              </w:rPr>
              <w:t xml:space="preserve">engagement support, </w:t>
            </w:r>
            <w:r w:rsidRPr="00387FD4">
              <w:rPr>
                <w:rStyle w:val="TableCotent"/>
                <w:highlight w:val="magenta"/>
              </w:rPr>
              <w:t>paradigm workflow, conceptua</w:t>
            </w:r>
            <w:r w:rsidRPr="0023439E">
              <w:rPr>
                <w:rStyle w:val="TableCotent"/>
                <w:highlight w:val="magenta"/>
              </w:rPr>
              <w:t>l planning, integrated con</w:t>
            </w:r>
            <w:r w:rsidRPr="004B63B7">
              <w:rPr>
                <w:rStyle w:val="TableCotent"/>
                <w:highlight w:val="magenta"/>
              </w:rPr>
              <w:t>servation, definin</w:t>
            </w:r>
            <w:r w:rsidRPr="00AC4140">
              <w:rPr>
                <w:rStyle w:val="TableCotent"/>
                <w:highlight w:val="magenta"/>
              </w:rPr>
              <w:t xml:space="preserve">g framework, </w:t>
            </w:r>
            <w:r w:rsidRPr="007913F9">
              <w:rPr>
                <w:rStyle w:val="TableCotent"/>
                <w:highlight w:val="magenta"/>
              </w:rPr>
              <w:t xml:space="preserve">providing explanation, ecological principles, environmental perspective, decision network, </w:t>
            </w:r>
            <w:r w:rsidR="00964D9E">
              <w:rPr>
                <w:rStyle w:val="TableCotent"/>
                <w:highlight w:val="magenta"/>
              </w:rPr>
              <w:t>theorizing</w:t>
            </w:r>
            <w:r w:rsidRPr="007913F9">
              <w:rPr>
                <w:rStyle w:val="TableCotent"/>
                <w:highlight w:val="magenta"/>
              </w:rPr>
              <w:t xml:space="preserve"> roles,</w:t>
            </w:r>
          </w:p>
        </w:tc>
      </w:tr>
      <w:tr w:rsidR="008D55AB" w:rsidRPr="002A4BD6" w14:paraId="2C11DDB9" w14:textId="6479193D" w:rsidTr="00D93DA6">
        <w:tc>
          <w:tcPr>
            <w:tcW w:w="1738" w:type="dxa"/>
            <w:gridSpan w:val="2"/>
            <w:vMerge w:val="restart"/>
            <w:vAlign w:val="center"/>
          </w:tcPr>
          <w:p w14:paraId="4E941C50" w14:textId="1237DC69" w:rsidR="008D55AB" w:rsidRDefault="008D55AB" w:rsidP="008D55AB">
            <w:pPr>
              <w:jc w:val="left"/>
              <w:rPr>
                <w:rStyle w:val="TableCotent"/>
              </w:rPr>
            </w:pPr>
            <w:r w:rsidRPr="00B731B0">
              <w:rPr>
                <w:rStyle w:val="TableCotent"/>
                <w:b/>
                <w:bCs/>
              </w:rPr>
              <w:lastRenderedPageBreak/>
              <w:t>Topic modeling</w:t>
            </w:r>
          </w:p>
          <w:p w14:paraId="230EF9EA" w14:textId="77777777" w:rsidR="008D55AB" w:rsidRDefault="008D55AB" w:rsidP="008D55AB">
            <w:pPr>
              <w:jc w:val="left"/>
              <w:rPr>
                <w:rStyle w:val="TableCotent"/>
              </w:rPr>
            </w:pPr>
          </w:p>
          <w:p w14:paraId="5DF282B4" w14:textId="77777777" w:rsidR="008D55AB" w:rsidRDefault="008D55AB" w:rsidP="008D55AB">
            <w:pPr>
              <w:jc w:val="left"/>
              <w:rPr>
                <w:rStyle w:val="TableCotent"/>
              </w:rPr>
            </w:pPr>
          </w:p>
          <w:p w14:paraId="6E19BC5D" w14:textId="77777777" w:rsidR="008D55AB" w:rsidRDefault="008D55AB" w:rsidP="008D55AB">
            <w:pPr>
              <w:jc w:val="left"/>
              <w:rPr>
                <w:rStyle w:val="TableCotent"/>
              </w:rPr>
            </w:pPr>
          </w:p>
          <w:p w14:paraId="6BFD1F22" w14:textId="15384F5C" w:rsidR="008D55AB" w:rsidRDefault="008D55AB" w:rsidP="008D55AB">
            <w:pPr>
              <w:jc w:val="left"/>
              <w:rPr>
                <w:rStyle w:val="TableCotent"/>
              </w:rPr>
            </w:pPr>
            <w:r>
              <w:rPr>
                <w:rStyle w:val="TableCotent"/>
              </w:rPr>
              <w:t>Most Keywords►</w:t>
            </w:r>
          </w:p>
          <w:p w14:paraId="69BA35C8" w14:textId="77777777" w:rsidR="008D55AB" w:rsidRDefault="008D55AB" w:rsidP="008D55AB">
            <w:pPr>
              <w:jc w:val="left"/>
              <w:rPr>
                <w:rStyle w:val="TableCotent"/>
              </w:rPr>
            </w:pPr>
          </w:p>
          <w:p w14:paraId="7CD2DEBD" w14:textId="7A85545A" w:rsidR="008D55AB" w:rsidRPr="002A4BD6" w:rsidRDefault="008D55AB" w:rsidP="008D55AB">
            <w:pPr>
              <w:jc w:val="left"/>
              <w:rPr>
                <w:rStyle w:val="TableCotent"/>
              </w:rPr>
            </w:pPr>
            <w:r>
              <w:rPr>
                <w:noProof/>
                <w:color w:val="000000" w:themeColor="text1"/>
                <w:sz w:val="18"/>
                <w:szCs w:val="18"/>
              </w:rPr>
              <w:drawing>
                <wp:inline distT="0" distB="0" distL="0" distR="0" wp14:anchorId="6801ED1D" wp14:editId="191016AD">
                  <wp:extent cx="540000" cy="540000"/>
                  <wp:effectExtent l="0" t="0" r="0" b="0"/>
                  <wp:docPr id="126427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74952" name="Picture 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3078" w:type="dxa"/>
            <w:gridSpan w:val="8"/>
            <w:vAlign w:val="center"/>
          </w:tcPr>
          <w:p w14:paraId="6CCA6858" w14:textId="113ACEEF" w:rsidR="008D55AB" w:rsidRPr="002A4BD6" w:rsidRDefault="008D55AB" w:rsidP="008D55AB">
            <w:pPr>
              <w:rPr>
                <w:rStyle w:val="TableCotent"/>
              </w:rPr>
            </w:pPr>
            <w:r w:rsidRPr="002A4BD6">
              <w:rPr>
                <w:rStyle w:val="TableCotent"/>
              </w:rPr>
              <w:t>How do theoretical principles from architecture and urban planning influence other fields, such as urban sociology, environmental psychology, and sustainable development?</w:t>
            </w:r>
          </w:p>
        </w:tc>
        <w:tc>
          <w:tcPr>
            <w:tcW w:w="4200" w:type="dxa"/>
            <w:gridSpan w:val="2"/>
            <w:vAlign w:val="center"/>
          </w:tcPr>
          <w:p w14:paraId="14CA3432" w14:textId="2C411F62" w:rsidR="008D55AB" w:rsidRPr="002A4BD6" w:rsidRDefault="008D55AB" w:rsidP="008D55AB">
            <w:pPr>
              <w:rPr>
                <w:rStyle w:val="TableCotent"/>
              </w:rPr>
            </w:pPr>
            <w:r w:rsidRPr="002A4BD6">
              <w:rPr>
                <w:rStyle w:val="TableCotent"/>
              </w:rPr>
              <w:t xml:space="preserve">This method can be used to identify the underlying themes and topics in research </w:t>
            </w:r>
            <w:r w:rsidRPr="00404669">
              <w:rPr>
                <w:rStyle w:val="TableCotent"/>
              </w:rPr>
              <w:t>papers</w:t>
            </w:r>
            <w:r w:rsidRPr="002A4BD6">
              <w:rPr>
                <w:rStyle w:val="TableCotent"/>
              </w:rPr>
              <w:t xml:space="preserve"> that apply theoretical principles from other disciplines to architecture and urban planning.</w:t>
            </w:r>
          </w:p>
        </w:tc>
      </w:tr>
      <w:tr w:rsidR="008D55AB" w:rsidRPr="002A4BD6" w14:paraId="4E9EA111" w14:textId="77777777" w:rsidTr="00D93DA6">
        <w:trPr>
          <w:trHeight w:val="1602"/>
        </w:trPr>
        <w:tc>
          <w:tcPr>
            <w:tcW w:w="1738" w:type="dxa"/>
            <w:gridSpan w:val="2"/>
            <w:vMerge/>
            <w:vAlign w:val="center"/>
          </w:tcPr>
          <w:p w14:paraId="44D6AC9C" w14:textId="77777777" w:rsidR="008D55AB" w:rsidRPr="002A4BD6" w:rsidRDefault="008D55AB" w:rsidP="008D55AB">
            <w:pPr>
              <w:jc w:val="left"/>
              <w:rPr>
                <w:rStyle w:val="TableCotent"/>
              </w:rPr>
            </w:pPr>
          </w:p>
        </w:tc>
        <w:tc>
          <w:tcPr>
            <w:tcW w:w="7278" w:type="dxa"/>
            <w:gridSpan w:val="10"/>
            <w:vAlign w:val="center"/>
          </w:tcPr>
          <w:p w14:paraId="3357E951" w14:textId="40DFF93C" w:rsidR="008D55AB" w:rsidRPr="002A4BD6" w:rsidRDefault="008D55AB" w:rsidP="008D55AB">
            <w:pPr>
              <w:rPr>
                <w:rStyle w:val="TableCotent"/>
              </w:rPr>
            </w:pPr>
            <w:r w:rsidRPr="00604623">
              <w:rPr>
                <w:rStyle w:val="TableCotent"/>
                <w:highlight w:val="yellow"/>
              </w:rPr>
              <w:t>Ideology,</w:t>
            </w:r>
            <w:r w:rsidRPr="00604623">
              <w:rPr>
                <w:highlight w:val="yellow"/>
              </w:rPr>
              <w:t xml:space="preserve"> </w:t>
            </w:r>
            <w:r w:rsidRPr="00604623">
              <w:rPr>
                <w:rStyle w:val="TableCotent"/>
                <w:highlight w:val="yellow"/>
              </w:rPr>
              <w:t xml:space="preserve">model, memory, </w:t>
            </w:r>
            <w:r w:rsidR="00964D9E">
              <w:rPr>
                <w:rStyle w:val="TableCotent"/>
                <w:highlight w:val="yellow"/>
              </w:rPr>
              <w:t>style</w:t>
            </w:r>
            <w:r w:rsidRPr="00604623">
              <w:rPr>
                <w:rStyle w:val="TableCotent"/>
                <w:highlight w:val="yellow"/>
              </w:rPr>
              <w:t>, development, spatial organization, heritage value, quality of experience(QoE), theoretical insight,</w:t>
            </w:r>
            <w:r>
              <w:rPr>
                <w:rStyle w:val="TableCotent"/>
              </w:rPr>
              <w:t xml:space="preserve"> </w:t>
            </w:r>
            <w:r w:rsidRPr="00B23D05">
              <w:rPr>
                <w:rStyle w:val="TableCotent"/>
                <w:highlight w:val="green"/>
              </w:rPr>
              <w:t xml:space="preserve">design process, appropriate solutions, experimented </w:t>
            </w:r>
            <w:r w:rsidRPr="006807A6">
              <w:rPr>
                <w:rStyle w:val="TableCotent"/>
                <w:highlight w:val="green"/>
              </w:rPr>
              <w:t>techniques, action decisions</w:t>
            </w:r>
            <w:r w:rsidRPr="00F27013">
              <w:rPr>
                <w:rStyle w:val="TableCotent"/>
                <w:highlight w:val="green"/>
              </w:rPr>
              <w:t xml:space="preserve">, </w:t>
            </w:r>
            <w:r w:rsidRPr="00674C1E">
              <w:rPr>
                <w:rStyle w:val="TableCotent"/>
                <w:highlight w:val="green"/>
              </w:rPr>
              <w:t>information modeling, collaborative w</w:t>
            </w:r>
            <w:r w:rsidRPr="00EA7BF2">
              <w:rPr>
                <w:rStyle w:val="TableCotent"/>
                <w:highlight w:val="green"/>
              </w:rPr>
              <w:t xml:space="preserve">ork, comparing </w:t>
            </w:r>
            <w:r w:rsidRPr="008E7AE7">
              <w:rPr>
                <w:rStyle w:val="TableCotent"/>
                <w:highlight w:val="green"/>
              </w:rPr>
              <w:t>experiences, thinking reflection, contextualism, practicable theory, environmental impact, effective usage,</w:t>
            </w:r>
            <w:r>
              <w:rPr>
                <w:rStyle w:val="TableCotent"/>
              </w:rPr>
              <w:t xml:space="preserve"> </w:t>
            </w:r>
            <w:r w:rsidRPr="00330415">
              <w:rPr>
                <w:rStyle w:val="TableCotent"/>
                <w:highlight w:val="cyan"/>
              </w:rPr>
              <w:t>orig</w:t>
            </w:r>
            <w:r w:rsidRPr="00AA0B5F">
              <w:rPr>
                <w:rStyle w:val="TableCotent"/>
                <w:highlight w:val="cyan"/>
              </w:rPr>
              <w:t xml:space="preserve">ins and </w:t>
            </w:r>
            <w:r w:rsidRPr="00F415B5">
              <w:rPr>
                <w:rStyle w:val="TableCotent"/>
                <w:highlight w:val="cyan"/>
              </w:rPr>
              <w:t xml:space="preserve">practices, sustainability policy, scientific systems, generating innovation, expert systems, </w:t>
            </w:r>
            <w:r w:rsidRPr="00EC736B">
              <w:rPr>
                <w:rStyle w:val="TableCotent"/>
                <w:highlight w:val="cyan"/>
              </w:rPr>
              <w:t>urban ecosystems, study program</w:t>
            </w:r>
            <w:r>
              <w:rPr>
                <w:rStyle w:val="TableCotent"/>
              </w:rPr>
              <w:t xml:space="preserve">, </w:t>
            </w:r>
            <w:r w:rsidRPr="00DE2946">
              <w:rPr>
                <w:rStyle w:val="TableCotent"/>
                <w:highlight w:val="magenta"/>
              </w:rPr>
              <w:t>problems addressing</w:t>
            </w:r>
            <w:r w:rsidRPr="0067474D">
              <w:rPr>
                <w:rStyle w:val="TableCotent"/>
                <w:highlight w:val="magenta"/>
              </w:rPr>
              <w:t xml:space="preserve">, </w:t>
            </w:r>
            <w:r w:rsidRPr="008F2A96">
              <w:rPr>
                <w:rStyle w:val="TableCotent"/>
                <w:highlight w:val="magenta"/>
              </w:rPr>
              <w:t>re</w:t>
            </w:r>
            <w:r w:rsidRPr="00A65587">
              <w:rPr>
                <w:rStyle w:val="TableCotent"/>
                <w:highlight w:val="magenta"/>
              </w:rPr>
              <w:t>search theme</w:t>
            </w:r>
            <w:r w:rsidRPr="009A4070">
              <w:rPr>
                <w:rStyle w:val="TableCotent"/>
                <w:highlight w:val="magenta"/>
              </w:rPr>
              <w:t xml:space="preserve">s, evidence planning, </w:t>
            </w:r>
            <w:r w:rsidRPr="00CB6E83">
              <w:rPr>
                <w:rStyle w:val="TableCotent"/>
                <w:highlight w:val="magenta"/>
              </w:rPr>
              <w:t xml:space="preserve">activities define, planning </w:t>
            </w:r>
            <w:r w:rsidR="00964D9E">
              <w:rPr>
                <w:rStyle w:val="TableCotent"/>
                <w:highlight w:val="magenta"/>
              </w:rPr>
              <w:t>organizations</w:t>
            </w:r>
            <w:r w:rsidRPr="00CB6E83">
              <w:rPr>
                <w:rStyle w:val="TableCotent"/>
                <w:highlight w:val="magenta"/>
              </w:rPr>
              <w:t xml:space="preserve">, </w:t>
            </w:r>
            <w:r w:rsidRPr="00917104">
              <w:rPr>
                <w:rStyle w:val="TableCotent"/>
                <w:highlight w:val="magenta"/>
              </w:rPr>
              <w:t xml:space="preserve">effective </w:t>
            </w:r>
            <w:r w:rsidRPr="00290D96">
              <w:rPr>
                <w:rStyle w:val="TableCotent"/>
                <w:highlight w:val="magenta"/>
              </w:rPr>
              <w:t xml:space="preserve">mechanisms, </w:t>
            </w:r>
            <w:r w:rsidR="00964D9E">
              <w:rPr>
                <w:rStyle w:val="TableCotent"/>
                <w:highlight w:val="magenta"/>
              </w:rPr>
              <w:t>providing</w:t>
            </w:r>
            <w:r w:rsidRPr="00290D96">
              <w:rPr>
                <w:rStyle w:val="TableCotent"/>
                <w:highlight w:val="magenta"/>
              </w:rPr>
              <w:t xml:space="preserve"> basics, </w:t>
            </w:r>
            <w:r w:rsidRPr="004D1AC6">
              <w:rPr>
                <w:rStyle w:val="TableCotent"/>
                <w:highlight w:val="magenta"/>
              </w:rPr>
              <w:t xml:space="preserve">promoting development, </w:t>
            </w:r>
            <w:r w:rsidRPr="00C932C7">
              <w:rPr>
                <w:rStyle w:val="TableCotent"/>
                <w:highlight w:val="magenta"/>
              </w:rPr>
              <w:t xml:space="preserve">planning processes, data exploitation, </w:t>
            </w:r>
            <w:r w:rsidRPr="00CB3278">
              <w:rPr>
                <w:rStyle w:val="TableCotent"/>
                <w:highlight w:val="magenta"/>
              </w:rPr>
              <w:t xml:space="preserve">Planning Practice, multifaceted </w:t>
            </w:r>
            <w:r w:rsidRPr="00036208">
              <w:rPr>
                <w:rStyle w:val="TableCotent"/>
                <w:highlight w:val="magenta"/>
              </w:rPr>
              <w:t>environment, challenge a</w:t>
            </w:r>
            <w:r w:rsidRPr="006D0539">
              <w:rPr>
                <w:rStyle w:val="TableCotent"/>
                <w:highlight w:val="magenta"/>
              </w:rPr>
              <w:t xml:space="preserve">ddressing, context </w:t>
            </w:r>
            <w:r w:rsidRPr="00387FD4">
              <w:rPr>
                <w:rStyle w:val="TableCotent"/>
                <w:highlight w:val="magenta"/>
              </w:rPr>
              <w:t>management, spatialities organizi</w:t>
            </w:r>
            <w:r w:rsidRPr="0023439E">
              <w:rPr>
                <w:rStyle w:val="TableCotent"/>
                <w:highlight w:val="magenta"/>
              </w:rPr>
              <w:t>ng, repositioning co</w:t>
            </w:r>
            <w:r w:rsidRPr="004B63B7">
              <w:rPr>
                <w:rStyle w:val="TableCotent"/>
                <w:highlight w:val="magenta"/>
              </w:rPr>
              <w:t>ntext, stakeholder invo</w:t>
            </w:r>
            <w:r w:rsidRPr="00AC4140">
              <w:rPr>
                <w:rStyle w:val="TableCotent"/>
                <w:highlight w:val="magenta"/>
              </w:rPr>
              <w:t>lvement, importan</w:t>
            </w:r>
            <w:r w:rsidRPr="007913F9">
              <w:rPr>
                <w:rStyle w:val="TableCotent"/>
                <w:highlight w:val="magenta"/>
              </w:rPr>
              <w:t xml:space="preserve">ce overviewing, interdisciplinary language, </w:t>
            </w:r>
            <w:r w:rsidR="00964D9E">
              <w:rPr>
                <w:rStyle w:val="TableCotent"/>
                <w:highlight w:val="magenta"/>
              </w:rPr>
              <w:t>focused</w:t>
            </w:r>
            <w:r w:rsidRPr="007913F9">
              <w:rPr>
                <w:rStyle w:val="TableCotent"/>
                <w:highlight w:val="magenta"/>
              </w:rPr>
              <w:t xml:space="preserve"> issues, theoretical descriptions, acquired theorizing,</w:t>
            </w:r>
          </w:p>
        </w:tc>
      </w:tr>
      <w:tr w:rsidR="008D55AB" w:rsidRPr="002A4BD6" w14:paraId="742945C4" w14:textId="5761CEAC" w:rsidTr="00D93DA6">
        <w:tc>
          <w:tcPr>
            <w:tcW w:w="1738" w:type="dxa"/>
            <w:gridSpan w:val="2"/>
            <w:vMerge w:val="restart"/>
            <w:vAlign w:val="center"/>
          </w:tcPr>
          <w:p w14:paraId="3BE5772F" w14:textId="6D1A07A2" w:rsidR="00892A91" w:rsidRDefault="008D55AB" w:rsidP="00892A91">
            <w:pPr>
              <w:jc w:val="left"/>
              <w:rPr>
                <w:rStyle w:val="TableCotent"/>
                <w:b/>
                <w:bCs/>
              </w:rPr>
            </w:pPr>
            <w:r w:rsidRPr="00B731B0">
              <w:rPr>
                <w:rStyle w:val="TableCotent"/>
                <w:b/>
                <w:bCs/>
              </w:rPr>
              <w:t>Network analysis/</w:t>
            </w:r>
          </w:p>
          <w:p w14:paraId="42F22F99" w14:textId="2AAB9FA8" w:rsidR="008D55AB" w:rsidRDefault="008D55AB" w:rsidP="008D55AB">
            <w:pPr>
              <w:jc w:val="left"/>
              <w:rPr>
                <w:rStyle w:val="TableCotent"/>
                <w:b/>
                <w:bCs/>
              </w:rPr>
            </w:pPr>
            <w:r w:rsidRPr="00B731B0">
              <w:rPr>
                <w:rStyle w:val="TableCotent"/>
                <w:b/>
                <w:bCs/>
              </w:rPr>
              <w:t>Altmetrics</w:t>
            </w:r>
          </w:p>
          <w:p w14:paraId="195F592E" w14:textId="77777777" w:rsidR="00892A91" w:rsidRDefault="00892A91" w:rsidP="008D55AB">
            <w:pPr>
              <w:jc w:val="left"/>
              <w:rPr>
                <w:rStyle w:val="TableCotent"/>
                <w:b/>
                <w:bCs/>
              </w:rPr>
            </w:pPr>
          </w:p>
          <w:p w14:paraId="10BBC2F8" w14:textId="77777777" w:rsidR="00892A91" w:rsidRPr="00B731B0" w:rsidRDefault="00892A91" w:rsidP="008D55AB">
            <w:pPr>
              <w:jc w:val="left"/>
              <w:rPr>
                <w:rStyle w:val="TableCotent"/>
                <w:b/>
                <w:bCs/>
              </w:rPr>
            </w:pPr>
          </w:p>
          <w:p w14:paraId="0C9FB457" w14:textId="77777777" w:rsidR="008D55AB" w:rsidRDefault="008D55AB" w:rsidP="008D55AB">
            <w:pPr>
              <w:jc w:val="left"/>
              <w:rPr>
                <w:rStyle w:val="TableCotent"/>
              </w:rPr>
            </w:pPr>
          </w:p>
          <w:p w14:paraId="42516A08" w14:textId="106E88D5" w:rsidR="008D55AB" w:rsidRDefault="008D55AB" w:rsidP="008D55AB">
            <w:pPr>
              <w:jc w:val="left"/>
              <w:rPr>
                <w:rStyle w:val="TableCotent"/>
              </w:rPr>
            </w:pPr>
            <w:r>
              <w:rPr>
                <w:rStyle w:val="TableCotent"/>
              </w:rPr>
              <w:t>Most Keywords</w:t>
            </w:r>
            <w:r w:rsidRPr="00490D70">
              <w:rPr>
                <w:rStyle w:val="TableCotent"/>
              </w:rPr>
              <w:t>►</w:t>
            </w:r>
          </w:p>
          <w:p w14:paraId="7464A9A6" w14:textId="77777777" w:rsidR="008D55AB" w:rsidRDefault="008D55AB" w:rsidP="008D55AB">
            <w:pPr>
              <w:jc w:val="left"/>
              <w:rPr>
                <w:rStyle w:val="TableCotent"/>
              </w:rPr>
            </w:pPr>
          </w:p>
          <w:p w14:paraId="4473CF75" w14:textId="54CD4E59" w:rsidR="008D55AB" w:rsidRPr="002A4BD6" w:rsidRDefault="008D55AB" w:rsidP="008D55AB">
            <w:pPr>
              <w:jc w:val="left"/>
              <w:rPr>
                <w:rStyle w:val="TableCotent"/>
              </w:rPr>
            </w:pPr>
            <w:r>
              <w:rPr>
                <w:noProof/>
                <w:color w:val="000000" w:themeColor="text1"/>
                <w:sz w:val="18"/>
                <w:szCs w:val="18"/>
              </w:rPr>
              <w:drawing>
                <wp:inline distT="0" distB="0" distL="0" distR="0" wp14:anchorId="63438EB6" wp14:editId="3664FE2A">
                  <wp:extent cx="540000" cy="540000"/>
                  <wp:effectExtent l="0" t="0" r="0" b="0"/>
                  <wp:docPr id="1328860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74952" name="Picture 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558" w:type="dxa"/>
            <w:gridSpan w:val="7"/>
            <w:vAlign w:val="center"/>
          </w:tcPr>
          <w:p w14:paraId="28FFB0AB" w14:textId="7D967F05" w:rsidR="008D55AB" w:rsidRPr="002A4BD6" w:rsidRDefault="008D55AB" w:rsidP="008D55AB">
            <w:pPr>
              <w:rPr>
                <w:rStyle w:val="TableCotent"/>
              </w:rPr>
            </w:pPr>
            <w:r w:rsidRPr="002A4BD6">
              <w:rPr>
                <w:rStyle w:val="TableCotent"/>
              </w:rPr>
              <w:t>Which research institutions and authors are most influential in the development of theoretical principles in architecture and urban planning?</w:t>
            </w:r>
          </w:p>
        </w:tc>
        <w:tc>
          <w:tcPr>
            <w:tcW w:w="4720" w:type="dxa"/>
            <w:gridSpan w:val="3"/>
          </w:tcPr>
          <w:p w14:paraId="5E427798" w14:textId="36F2FDA0" w:rsidR="008D55AB" w:rsidRPr="002A4BD6" w:rsidRDefault="008D55AB" w:rsidP="008D55AB">
            <w:pPr>
              <w:rPr>
                <w:rStyle w:val="TableCotent"/>
              </w:rPr>
            </w:pPr>
            <w:r w:rsidRPr="002A4BD6">
              <w:rPr>
                <w:rStyle w:val="TableCotent"/>
              </w:rPr>
              <w:t>This method can be used to study the relationships between researchers, research institutions, and theoretical principles in the field of architecture and urban planning. These alternative metrics track online engagement with research, such as social media mentions and downloads. Altmetrics can provide insights into the broader societal impact and public discourse surrounding architectural and urban planning theories</w:t>
            </w:r>
            <w:r>
              <w:rPr>
                <w:rStyle w:val="TableCotent"/>
              </w:rPr>
              <w:t>.</w:t>
            </w:r>
          </w:p>
        </w:tc>
      </w:tr>
      <w:tr w:rsidR="008D55AB" w:rsidRPr="002A4BD6" w14:paraId="41531B97" w14:textId="77777777" w:rsidTr="00D93DA6">
        <w:tc>
          <w:tcPr>
            <w:tcW w:w="1738" w:type="dxa"/>
            <w:gridSpan w:val="2"/>
            <w:vMerge/>
            <w:vAlign w:val="center"/>
          </w:tcPr>
          <w:p w14:paraId="61424D15" w14:textId="77777777" w:rsidR="008D55AB" w:rsidRPr="002A4BD6" w:rsidRDefault="008D55AB" w:rsidP="008D55AB">
            <w:pPr>
              <w:jc w:val="left"/>
              <w:rPr>
                <w:rStyle w:val="TableCotent"/>
              </w:rPr>
            </w:pPr>
          </w:p>
        </w:tc>
        <w:tc>
          <w:tcPr>
            <w:tcW w:w="7278" w:type="dxa"/>
            <w:gridSpan w:val="10"/>
            <w:vAlign w:val="center"/>
          </w:tcPr>
          <w:p w14:paraId="1689D8E9" w14:textId="2D3361FC" w:rsidR="008D55AB" w:rsidRPr="002A4BD6" w:rsidRDefault="008D55AB" w:rsidP="008D55AB">
            <w:pPr>
              <w:rPr>
                <w:rStyle w:val="TableCotent"/>
              </w:rPr>
            </w:pPr>
            <w:r w:rsidRPr="00604623">
              <w:rPr>
                <w:rStyle w:val="TableCotent"/>
                <w:highlight w:val="yellow"/>
              </w:rPr>
              <w:t>Socialist,</w:t>
            </w:r>
            <w:r w:rsidRPr="00604623">
              <w:rPr>
                <w:highlight w:val="yellow"/>
              </w:rPr>
              <w:t xml:space="preserve"> </w:t>
            </w:r>
            <w:r w:rsidRPr="00604623">
              <w:rPr>
                <w:rStyle w:val="TableCotent"/>
                <w:highlight w:val="yellow"/>
              </w:rPr>
              <w:t>technologist, designer, minimalist, philologist, spatial planner, engineer</w:t>
            </w:r>
            <w:r>
              <w:rPr>
                <w:rStyle w:val="TableCotent"/>
              </w:rPr>
              <w:t xml:space="preserve">, </w:t>
            </w:r>
            <w:r w:rsidRPr="00B23D05">
              <w:rPr>
                <w:rStyle w:val="TableCotent"/>
                <w:highlight w:val="green"/>
              </w:rPr>
              <w:t xml:space="preserve">adaptation planner, engineering and construction </w:t>
            </w:r>
            <w:r w:rsidRPr="00674C1E">
              <w:rPr>
                <w:rStyle w:val="TableCotent"/>
                <w:highlight w:val="green"/>
              </w:rPr>
              <w:t>fields(AEC), methodologist</w:t>
            </w:r>
            <w:r w:rsidRPr="00EA7BF2">
              <w:rPr>
                <w:rStyle w:val="TableCotent"/>
                <w:highlight w:val="green"/>
              </w:rPr>
              <w:t>s, environmental d</w:t>
            </w:r>
            <w:r w:rsidRPr="008E7AE7">
              <w:rPr>
                <w:rStyle w:val="TableCotent"/>
                <w:highlight w:val="green"/>
              </w:rPr>
              <w:t>esigner, interdisciplinary research, theorist, phil</w:t>
            </w:r>
            <w:r>
              <w:rPr>
                <w:rStyle w:val="TableCotent"/>
                <w:highlight w:val="green"/>
              </w:rPr>
              <w:t>osophize</w:t>
            </w:r>
            <w:r w:rsidRPr="008E7AE7">
              <w:rPr>
                <w:rStyle w:val="TableCotent"/>
                <w:highlight w:val="green"/>
              </w:rPr>
              <w:t>s, structuralists, resilience planner, policy</w:t>
            </w:r>
            <w:r>
              <w:rPr>
                <w:rStyle w:val="TableCotent"/>
                <w:highlight w:val="green"/>
              </w:rPr>
              <w:t>-</w:t>
            </w:r>
            <w:r w:rsidRPr="008E7AE7">
              <w:rPr>
                <w:rStyle w:val="TableCotent"/>
                <w:highlight w:val="green"/>
              </w:rPr>
              <w:t>makers</w:t>
            </w:r>
            <w:r>
              <w:rPr>
                <w:rStyle w:val="TableCotent"/>
              </w:rPr>
              <w:t xml:space="preserve">, </w:t>
            </w:r>
            <w:r w:rsidRPr="008D7FD1">
              <w:rPr>
                <w:rStyle w:val="TableCotent"/>
                <w:highlight w:val="cyan"/>
              </w:rPr>
              <w:t>theolog</w:t>
            </w:r>
            <w:r w:rsidRPr="00315C50">
              <w:rPr>
                <w:rStyle w:val="TableCotent"/>
                <w:highlight w:val="cyan"/>
              </w:rPr>
              <w:t xml:space="preserve">y, theorists, science mediators, city </w:t>
            </w:r>
            <w:r w:rsidR="00964D9E">
              <w:rPr>
                <w:rStyle w:val="TableCotent"/>
                <w:highlight w:val="cyan"/>
              </w:rPr>
              <w:t>planners</w:t>
            </w:r>
            <w:r w:rsidRPr="00315C50">
              <w:rPr>
                <w:rStyle w:val="TableCotent"/>
                <w:highlight w:val="cyan"/>
              </w:rPr>
              <w:t>, Construction manager, city technologists, curricula planner,</w:t>
            </w:r>
            <w:r>
              <w:rPr>
                <w:rStyle w:val="TableCotent"/>
              </w:rPr>
              <w:t xml:space="preserve"> </w:t>
            </w:r>
            <w:r w:rsidRPr="00974B3B">
              <w:rPr>
                <w:rStyle w:val="TableCotent"/>
                <w:highlight w:val="magenta"/>
              </w:rPr>
              <w:t>transdisciplina</w:t>
            </w:r>
            <w:r w:rsidRPr="008F2A96">
              <w:rPr>
                <w:rStyle w:val="TableCotent"/>
                <w:highlight w:val="magenta"/>
              </w:rPr>
              <w:t>ry strateg</w:t>
            </w:r>
            <w:r w:rsidRPr="00A65587">
              <w:rPr>
                <w:rStyle w:val="TableCotent"/>
                <w:highlight w:val="magenta"/>
              </w:rPr>
              <w:t>y, government po</w:t>
            </w:r>
            <w:r w:rsidRPr="009A4070">
              <w:rPr>
                <w:rStyle w:val="TableCotent"/>
                <w:highlight w:val="magenta"/>
              </w:rPr>
              <w:t>licies, Design t</w:t>
            </w:r>
            <w:r w:rsidRPr="006814E6">
              <w:rPr>
                <w:rStyle w:val="TableCotent"/>
                <w:highlight w:val="magenta"/>
              </w:rPr>
              <w:t>echnician, urban policies, decisio</w:t>
            </w:r>
            <w:r w:rsidRPr="00917104">
              <w:rPr>
                <w:rStyle w:val="TableCotent"/>
                <w:highlight w:val="magenta"/>
              </w:rPr>
              <w:t xml:space="preserve">n-makers, environmental planners, </w:t>
            </w:r>
            <w:r w:rsidRPr="00290D96">
              <w:rPr>
                <w:rStyle w:val="TableCotent"/>
                <w:highlight w:val="magenta"/>
              </w:rPr>
              <w:t xml:space="preserve">urban </w:t>
            </w:r>
            <w:r w:rsidRPr="00C932C7">
              <w:rPr>
                <w:rStyle w:val="TableCotent"/>
                <w:highlight w:val="magenta"/>
              </w:rPr>
              <w:t xml:space="preserve">Paradigmists, </w:t>
            </w:r>
            <w:r w:rsidR="00964D9E">
              <w:rPr>
                <w:rStyle w:val="TableCotent"/>
                <w:highlight w:val="magenta"/>
              </w:rPr>
              <w:t>spatial</w:t>
            </w:r>
            <w:r w:rsidRPr="00C932C7">
              <w:rPr>
                <w:rStyle w:val="TableCotent"/>
                <w:highlight w:val="magenta"/>
              </w:rPr>
              <w:t xml:space="preserve"> analysts, digital visualize</w:t>
            </w:r>
            <w:r w:rsidRPr="00CB3278">
              <w:rPr>
                <w:rStyle w:val="TableCotent"/>
                <w:highlight w:val="magenta"/>
              </w:rPr>
              <w:t>rs, data interpreters</w:t>
            </w:r>
            <w:r w:rsidR="00964D9E">
              <w:rPr>
                <w:rStyle w:val="TableCotent"/>
                <w:highlight w:val="magenta"/>
              </w:rPr>
              <w:t>,</w:t>
            </w:r>
            <w:r w:rsidR="00FF7B56">
              <w:rPr>
                <w:rStyle w:val="TableCotent"/>
                <w:highlight w:val="magenta"/>
              </w:rPr>
              <w:t xml:space="preserve"> </w:t>
            </w:r>
            <w:r w:rsidR="00964D9E">
              <w:rPr>
                <w:rStyle w:val="TableCotent"/>
                <w:highlight w:val="magenta"/>
              </w:rPr>
              <w:t>planning</w:t>
            </w:r>
            <w:r w:rsidRPr="00CB3278">
              <w:rPr>
                <w:rStyle w:val="TableCotent"/>
                <w:highlight w:val="magenta"/>
              </w:rPr>
              <w:t xml:space="preserve"> </w:t>
            </w:r>
            <w:r w:rsidR="00964D9E">
              <w:rPr>
                <w:rStyle w:val="TableCotent"/>
                <w:highlight w:val="magenta"/>
              </w:rPr>
              <w:t>professionals</w:t>
            </w:r>
            <w:r w:rsidRPr="006D0539">
              <w:rPr>
                <w:rStyle w:val="TableCotent"/>
                <w:highlight w:val="magenta"/>
              </w:rPr>
              <w:t xml:space="preserve">, data </w:t>
            </w:r>
            <w:r w:rsidRPr="00387FD4">
              <w:rPr>
                <w:rStyle w:val="TableCotent"/>
                <w:highlight w:val="magenta"/>
              </w:rPr>
              <w:t xml:space="preserve">analyst, city </w:t>
            </w:r>
            <w:r w:rsidRPr="0023439E">
              <w:rPr>
                <w:rStyle w:val="TableCotent"/>
                <w:highlight w:val="magenta"/>
              </w:rPr>
              <w:t>trendsetter, spatial te</w:t>
            </w:r>
            <w:r w:rsidRPr="004B63B7">
              <w:rPr>
                <w:rStyle w:val="TableCotent"/>
                <w:highlight w:val="magenta"/>
              </w:rPr>
              <w:t>chnologist, restore</w:t>
            </w:r>
            <w:r w:rsidRPr="00AC4140">
              <w:rPr>
                <w:rStyle w:val="TableCotent"/>
                <w:highlight w:val="magenta"/>
              </w:rPr>
              <w:t xml:space="preserve">rs, heritage </w:t>
            </w:r>
            <w:r w:rsidRPr="007913F9">
              <w:rPr>
                <w:rStyle w:val="TableCotent"/>
                <w:highlight w:val="magenta"/>
              </w:rPr>
              <w:t xml:space="preserve">maintencers, normative scientists, city makuper, ecologists, health </w:t>
            </w:r>
            <w:r w:rsidR="00964D9E">
              <w:rPr>
                <w:rStyle w:val="TableCotent"/>
                <w:highlight w:val="magenta"/>
              </w:rPr>
              <w:t>framers</w:t>
            </w:r>
            <w:r w:rsidRPr="007913F9">
              <w:rPr>
                <w:rStyle w:val="TableCotent"/>
                <w:highlight w:val="magenta"/>
              </w:rPr>
              <w:t>, decision planners, Urban theorists,</w:t>
            </w:r>
          </w:p>
        </w:tc>
      </w:tr>
      <w:tr w:rsidR="008D55AB" w:rsidRPr="002A4BD6" w14:paraId="6B4393E8" w14:textId="77777777" w:rsidTr="001B4E72">
        <w:tc>
          <w:tcPr>
            <w:tcW w:w="9016" w:type="dxa"/>
            <w:gridSpan w:val="12"/>
            <w:shd w:val="clear" w:color="auto" w:fill="BFBFBF" w:themeFill="background1" w:themeFillShade="BF"/>
            <w:vAlign w:val="center"/>
          </w:tcPr>
          <w:p w14:paraId="6E667280" w14:textId="77777777" w:rsidR="008D55AB" w:rsidRPr="007D05AB" w:rsidRDefault="008D55AB" w:rsidP="008D55AB">
            <w:pPr>
              <w:jc w:val="center"/>
              <w:rPr>
                <w:rStyle w:val="TableCotent"/>
                <w:color w:val="FFFFFF" w:themeColor="background1"/>
                <w:highlight w:val="black"/>
              </w:rPr>
            </w:pPr>
            <w:r w:rsidRPr="007D05AB">
              <w:rPr>
                <w:rStyle w:val="TableCotent"/>
                <w:color w:val="FFFFFF" w:themeColor="background1"/>
                <w:highlight w:val="black"/>
              </w:rPr>
              <w:t>Understanding Trends and Patterns</w:t>
            </w:r>
          </w:p>
        </w:tc>
      </w:tr>
      <w:tr w:rsidR="008D55AB" w:rsidRPr="002A4BD6" w14:paraId="7ED14820" w14:textId="447F4FFB" w:rsidTr="00D93DA6">
        <w:tc>
          <w:tcPr>
            <w:tcW w:w="1738" w:type="dxa"/>
            <w:gridSpan w:val="2"/>
            <w:vMerge w:val="restart"/>
            <w:vAlign w:val="center"/>
          </w:tcPr>
          <w:p w14:paraId="02B3B3A2" w14:textId="77777777" w:rsidR="008D55AB" w:rsidRPr="00B731B0" w:rsidRDefault="008D55AB" w:rsidP="008D55AB">
            <w:pPr>
              <w:jc w:val="left"/>
              <w:rPr>
                <w:rStyle w:val="TableCotent"/>
                <w:b/>
                <w:bCs/>
              </w:rPr>
            </w:pPr>
            <w:r w:rsidRPr="00B731B0">
              <w:rPr>
                <w:rStyle w:val="TableCotent"/>
                <w:b/>
                <w:bCs/>
              </w:rPr>
              <w:t>Keyword Analysis</w:t>
            </w:r>
          </w:p>
          <w:p w14:paraId="42FF0F6A" w14:textId="77777777" w:rsidR="008D55AB" w:rsidRDefault="008D55AB" w:rsidP="008D55AB">
            <w:pPr>
              <w:jc w:val="left"/>
              <w:rPr>
                <w:rStyle w:val="TableCotent"/>
              </w:rPr>
            </w:pPr>
          </w:p>
          <w:p w14:paraId="54B12599" w14:textId="77777777" w:rsidR="008D55AB" w:rsidRDefault="008D55AB" w:rsidP="008D55AB">
            <w:pPr>
              <w:jc w:val="left"/>
              <w:rPr>
                <w:rStyle w:val="TableCotent"/>
              </w:rPr>
            </w:pPr>
          </w:p>
          <w:p w14:paraId="2C93F04D" w14:textId="77777777" w:rsidR="008D55AB" w:rsidRPr="002A4BD6" w:rsidRDefault="008D55AB" w:rsidP="008D55AB">
            <w:pPr>
              <w:jc w:val="left"/>
              <w:rPr>
                <w:rStyle w:val="TableCotent"/>
              </w:rPr>
            </w:pPr>
          </w:p>
          <w:p w14:paraId="090C6F83" w14:textId="124FD983" w:rsidR="008D55AB" w:rsidRDefault="008D55AB" w:rsidP="008D55AB">
            <w:pPr>
              <w:jc w:val="left"/>
              <w:rPr>
                <w:rStyle w:val="TableCotent"/>
              </w:rPr>
            </w:pPr>
            <w:r>
              <w:rPr>
                <w:rStyle w:val="TableCotent"/>
              </w:rPr>
              <w:t>Most Keywords</w:t>
            </w:r>
            <w:r w:rsidRPr="00490D70">
              <w:rPr>
                <w:rStyle w:val="TableCotent"/>
              </w:rPr>
              <w:t>►</w:t>
            </w:r>
          </w:p>
          <w:p w14:paraId="5E027040" w14:textId="77777777" w:rsidR="008D55AB" w:rsidRDefault="008D55AB" w:rsidP="008D55AB">
            <w:pPr>
              <w:jc w:val="left"/>
              <w:rPr>
                <w:rStyle w:val="TableCotent"/>
              </w:rPr>
            </w:pPr>
          </w:p>
          <w:p w14:paraId="1A8E0B6B" w14:textId="1E9922F7" w:rsidR="008D55AB" w:rsidRPr="002A4BD6" w:rsidRDefault="008D55AB" w:rsidP="008D55AB">
            <w:pPr>
              <w:jc w:val="left"/>
              <w:rPr>
                <w:rStyle w:val="TableCotent"/>
              </w:rPr>
            </w:pPr>
            <w:r>
              <w:rPr>
                <w:noProof/>
                <w:color w:val="000000" w:themeColor="text1"/>
                <w:sz w:val="18"/>
                <w:szCs w:val="18"/>
              </w:rPr>
              <w:drawing>
                <wp:inline distT="0" distB="0" distL="0" distR="0" wp14:anchorId="73DF1DCB" wp14:editId="5564DA1B">
                  <wp:extent cx="540000" cy="540000"/>
                  <wp:effectExtent l="0" t="0" r="0" b="0"/>
                  <wp:docPr id="320682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82117" name="Picture 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558" w:type="dxa"/>
            <w:gridSpan w:val="7"/>
            <w:vAlign w:val="center"/>
          </w:tcPr>
          <w:p w14:paraId="255D13E7" w14:textId="141A402D" w:rsidR="008D55AB" w:rsidRPr="002A4BD6" w:rsidRDefault="008D55AB" w:rsidP="008D55AB">
            <w:pPr>
              <w:rPr>
                <w:rStyle w:val="TableCotent"/>
              </w:rPr>
            </w:pPr>
            <w:r w:rsidRPr="00A06F6B">
              <w:rPr>
                <w:rStyle w:val="TableCotent"/>
              </w:rPr>
              <w:t>What combinations of important terms have been effective in expanding the theoretical foundations of architecture and urban planning?</w:t>
            </w:r>
          </w:p>
        </w:tc>
        <w:tc>
          <w:tcPr>
            <w:tcW w:w="4720" w:type="dxa"/>
            <w:gridSpan w:val="3"/>
            <w:tcBorders>
              <w:bottom w:val="single" w:sz="4" w:space="0" w:color="auto"/>
            </w:tcBorders>
            <w:vAlign w:val="center"/>
          </w:tcPr>
          <w:p w14:paraId="632C3363" w14:textId="31BC49B0" w:rsidR="008D55AB" w:rsidRPr="002A4BD6" w:rsidRDefault="008D55AB" w:rsidP="008D55AB">
            <w:pPr>
              <w:rPr>
                <w:rStyle w:val="TableCotent"/>
              </w:rPr>
            </w:pPr>
            <w:r w:rsidRPr="002A4BD6">
              <w:rPr>
                <w:rStyle w:val="TableCotent"/>
              </w:rPr>
              <w:t>Analyzing the frequency and co-occurrence of keywords in publications can reveal emerging trends and shifts in theoretical focus within the field. This helps identify areas of growing interest and potential future directions for research.</w:t>
            </w:r>
          </w:p>
        </w:tc>
      </w:tr>
      <w:tr w:rsidR="008D55AB" w:rsidRPr="002A4BD6" w14:paraId="215E8A23" w14:textId="77777777" w:rsidTr="00D93DA6">
        <w:trPr>
          <w:trHeight w:val="223"/>
        </w:trPr>
        <w:tc>
          <w:tcPr>
            <w:tcW w:w="1738" w:type="dxa"/>
            <w:gridSpan w:val="2"/>
            <w:vMerge/>
            <w:vAlign w:val="center"/>
          </w:tcPr>
          <w:p w14:paraId="61D1F658" w14:textId="06B2428C" w:rsidR="008D55AB" w:rsidRPr="002A4BD6" w:rsidRDefault="008D55AB" w:rsidP="008D55AB">
            <w:pPr>
              <w:jc w:val="left"/>
              <w:rPr>
                <w:rStyle w:val="TableCotent"/>
              </w:rPr>
            </w:pPr>
          </w:p>
        </w:tc>
        <w:tc>
          <w:tcPr>
            <w:tcW w:w="7278" w:type="dxa"/>
            <w:gridSpan w:val="10"/>
            <w:vAlign w:val="center"/>
          </w:tcPr>
          <w:p w14:paraId="2B27651B" w14:textId="712CF933" w:rsidR="008D55AB" w:rsidRPr="002A4BD6" w:rsidRDefault="008D55AB" w:rsidP="008D55AB">
            <w:pPr>
              <w:rPr>
                <w:rStyle w:val="TableCotent"/>
              </w:rPr>
            </w:pPr>
            <w:r w:rsidRPr="00604623">
              <w:rPr>
                <w:rStyle w:val="TableCotent"/>
                <w:highlight w:val="yellow"/>
              </w:rPr>
              <w:t>form</w:t>
            </w:r>
            <w:r>
              <w:rPr>
                <w:rStyle w:val="TableCotent"/>
                <w:highlight w:val="yellow"/>
              </w:rPr>
              <w:t>—</w:t>
            </w:r>
            <w:r w:rsidRPr="00604623">
              <w:rPr>
                <w:rStyle w:val="TableCotent"/>
                <w:highlight w:val="yellow"/>
              </w:rPr>
              <w:t>function, behavior</w:t>
            </w:r>
            <w:r>
              <w:rPr>
                <w:rStyle w:val="TableCotent"/>
                <w:highlight w:val="yellow"/>
              </w:rPr>
              <w:t>—</w:t>
            </w:r>
            <w:r w:rsidRPr="00604623">
              <w:rPr>
                <w:rStyle w:val="TableCotent"/>
                <w:highlight w:val="yellow"/>
              </w:rPr>
              <w:t>objects,</w:t>
            </w:r>
            <w:r w:rsidRPr="00604623">
              <w:rPr>
                <w:highlight w:val="yellow"/>
              </w:rPr>
              <w:t xml:space="preserve"> </w:t>
            </w:r>
            <w:r w:rsidRPr="00604623">
              <w:rPr>
                <w:rStyle w:val="TableCotent"/>
                <w:highlight w:val="yellow"/>
              </w:rPr>
              <w:t>experience</w:t>
            </w:r>
            <w:r>
              <w:rPr>
                <w:rStyle w:val="TableCotent"/>
                <w:highlight w:val="yellow"/>
              </w:rPr>
              <w:t>—</w:t>
            </w:r>
            <w:r w:rsidRPr="00604623">
              <w:rPr>
                <w:rStyle w:val="TableCotent"/>
                <w:highlight w:val="yellow"/>
              </w:rPr>
              <w:t>decision, efficiency</w:t>
            </w:r>
            <w:r>
              <w:rPr>
                <w:rStyle w:val="TableCotent"/>
                <w:highlight w:val="yellow"/>
              </w:rPr>
              <w:t>—</w:t>
            </w:r>
            <w:r w:rsidRPr="00604623">
              <w:rPr>
                <w:rStyle w:val="TableCotent"/>
                <w:highlight w:val="yellow"/>
              </w:rPr>
              <w:t>form, theory</w:t>
            </w:r>
            <w:r>
              <w:rPr>
                <w:rStyle w:val="TableCotent"/>
                <w:highlight w:val="yellow"/>
              </w:rPr>
              <w:t>—</w:t>
            </w:r>
            <w:r w:rsidRPr="00604623">
              <w:rPr>
                <w:rStyle w:val="TableCotent"/>
                <w:highlight w:val="yellow"/>
              </w:rPr>
              <w:t>properties,</w:t>
            </w:r>
            <w:r w:rsidRPr="00604623">
              <w:rPr>
                <w:highlight w:val="yellow"/>
              </w:rPr>
              <w:t xml:space="preserve"> </w:t>
            </w:r>
            <w:r w:rsidRPr="00604623">
              <w:rPr>
                <w:rStyle w:val="TableCotent"/>
                <w:highlight w:val="yellow"/>
              </w:rPr>
              <w:t>value</w:t>
            </w:r>
            <w:r>
              <w:rPr>
                <w:rStyle w:val="TableCotent"/>
                <w:highlight w:val="yellow"/>
              </w:rPr>
              <w:t>—</w:t>
            </w:r>
            <w:r w:rsidRPr="00604623">
              <w:rPr>
                <w:rStyle w:val="TableCotent"/>
                <w:highlight w:val="yellow"/>
              </w:rPr>
              <w:t>policy, efficiency</w:t>
            </w:r>
            <w:r>
              <w:rPr>
                <w:rStyle w:val="TableCotent"/>
                <w:highlight w:val="yellow"/>
              </w:rPr>
              <w:t>—</w:t>
            </w:r>
            <w:r w:rsidRPr="00604623">
              <w:rPr>
                <w:rStyle w:val="TableCotent"/>
                <w:highlight w:val="yellow"/>
              </w:rPr>
              <w:t>innovation, social</w:t>
            </w:r>
            <w:r>
              <w:rPr>
                <w:rStyle w:val="TableCotent"/>
                <w:highlight w:val="yellow"/>
              </w:rPr>
              <w:t>—</w:t>
            </w:r>
            <w:r w:rsidRPr="00604623">
              <w:rPr>
                <w:rStyle w:val="TableCotent"/>
                <w:highlight w:val="yellow"/>
              </w:rPr>
              <w:t>culture,</w:t>
            </w:r>
            <w:r>
              <w:rPr>
                <w:rStyle w:val="TableCotent"/>
              </w:rPr>
              <w:t xml:space="preserve"> </w:t>
            </w:r>
            <w:r w:rsidRPr="00B23D05">
              <w:rPr>
                <w:rStyle w:val="TableCotent"/>
                <w:highlight w:val="green"/>
              </w:rPr>
              <w:t>context</w:t>
            </w:r>
            <w:r>
              <w:rPr>
                <w:rStyle w:val="TableCotent"/>
                <w:highlight w:val="green"/>
              </w:rPr>
              <w:t>—</w:t>
            </w:r>
            <w:r w:rsidRPr="00B23D05">
              <w:rPr>
                <w:rStyle w:val="TableCotent"/>
                <w:highlight w:val="green"/>
              </w:rPr>
              <w:t>prototype, policy</w:t>
            </w:r>
            <w:r>
              <w:rPr>
                <w:rStyle w:val="TableCotent"/>
                <w:highlight w:val="green"/>
              </w:rPr>
              <w:t>—</w:t>
            </w:r>
            <w:r w:rsidRPr="00B23D05">
              <w:rPr>
                <w:rStyle w:val="TableCotent"/>
                <w:highlight w:val="green"/>
              </w:rPr>
              <w:t>decision, technique</w:t>
            </w:r>
            <w:r>
              <w:rPr>
                <w:rStyle w:val="TableCotent"/>
                <w:highlight w:val="green"/>
              </w:rPr>
              <w:t>—</w:t>
            </w:r>
            <w:r w:rsidRPr="00320E71">
              <w:rPr>
                <w:rStyle w:val="TableCotent"/>
                <w:highlight w:val="green"/>
              </w:rPr>
              <w:t>application, information</w:t>
            </w:r>
            <w:r>
              <w:rPr>
                <w:rStyle w:val="TableCotent"/>
                <w:highlight w:val="green"/>
              </w:rPr>
              <w:t>—</w:t>
            </w:r>
            <w:r w:rsidRPr="00C06E6D">
              <w:rPr>
                <w:rStyle w:val="TableCotent"/>
                <w:highlight w:val="green"/>
              </w:rPr>
              <w:t>context, information</w:t>
            </w:r>
            <w:r>
              <w:rPr>
                <w:rStyle w:val="TableCotent"/>
                <w:highlight w:val="green"/>
              </w:rPr>
              <w:t>—</w:t>
            </w:r>
            <w:r w:rsidRPr="00674C1E">
              <w:rPr>
                <w:rStyle w:val="TableCotent"/>
                <w:highlight w:val="green"/>
              </w:rPr>
              <w:t>modeling, context</w:t>
            </w:r>
            <w:r>
              <w:rPr>
                <w:rStyle w:val="TableCotent"/>
                <w:highlight w:val="green"/>
              </w:rPr>
              <w:t>—</w:t>
            </w:r>
            <w:r w:rsidRPr="00674C1E">
              <w:rPr>
                <w:rStyle w:val="TableCotent"/>
                <w:highlight w:val="green"/>
              </w:rPr>
              <w:t>de</w:t>
            </w:r>
            <w:r w:rsidRPr="00171D75">
              <w:rPr>
                <w:rStyle w:val="TableCotent"/>
                <w:highlight w:val="green"/>
              </w:rPr>
              <w:t xml:space="preserve">sign, </w:t>
            </w:r>
            <w:r w:rsidRPr="008E7AE7">
              <w:rPr>
                <w:rStyle w:val="TableCotent"/>
                <w:highlight w:val="green"/>
              </w:rPr>
              <w:t>fram</w:t>
            </w:r>
            <w:r>
              <w:rPr>
                <w:rStyle w:val="TableCotent"/>
                <w:highlight w:val="green"/>
              </w:rPr>
              <w:t>e</w:t>
            </w:r>
            <w:r w:rsidRPr="008E7AE7">
              <w:rPr>
                <w:rStyle w:val="TableCotent"/>
                <w:highlight w:val="green"/>
              </w:rPr>
              <w:t>work</w:t>
            </w:r>
            <w:r>
              <w:rPr>
                <w:rStyle w:val="TableCotent"/>
                <w:highlight w:val="green"/>
              </w:rPr>
              <w:t>—</w:t>
            </w:r>
            <w:r w:rsidRPr="008E7AE7">
              <w:rPr>
                <w:rStyle w:val="TableCotent"/>
                <w:highlight w:val="green"/>
              </w:rPr>
              <w:t>research, paradigm</w:t>
            </w:r>
            <w:r>
              <w:rPr>
                <w:rStyle w:val="TableCotent"/>
                <w:highlight w:val="green"/>
              </w:rPr>
              <w:t>—</w:t>
            </w:r>
            <w:r w:rsidRPr="008E7AE7">
              <w:rPr>
                <w:rStyle w:val="TableCotent"/>
                <w:highlight w:val="green"/>
              </w:rPr>
              <w:t>methodology, theory</w:t>
            </w:r>
            <w:r>
              <w:rPr>
                <w:rStyle w:val="TableCotent"/>
                <w:highlight w:val="green"/>
              </w:rPr>
              <w:t>—</w:t>
            </w:r>
            <w:r w:rsidRPr="008E7AE7">
              <w:rPr>
                <w:rStyle w:val="TableCotent"/>
                <w:highlight w:val="green"/>
              </w:rPr>
              <w:t>approach, culture</w:t>
            </w:r>
            <w:r>
              <w:rPr>
                <w:rStyle w:val="TableCotent"/>
                <w:highlight w:val="green"/>
              </w:rPr>
              <w:t>—</w:t>
            </w:r>
            <w:r w:rsidRPr="008E7AE7">
              <w:rPr>
                <w:rStyle w:val="TableCotent"/>
                <w:highlight w:val="green"/>
              </w:rPr>
              <w:t>theory, being</w:t>
            </w:r>
            <w:r>
              <w:rPr>
                <w:rStyle w:val="TableCotent"/>
                <w:highlight w:val="green"/>
              </w:rPr>
              <w:t>—</w:t>
            </w:r>
            <w:r w:rsidRPr="008E7AE7">
              <w:rPr>
                <w:rStyle w:val="TableCotent"/>
                <w:highlight w:val="green"/>
              </w:rPr>
              <w:t>impact, information</w:t>
            </w:r>
            <w:r>
              <w:rPr>
                <w:rStyle w:val="TableCotent"/>
                <w:highlight w:val="green"/>
              </w:rPr>
              <w:t>—</w:t>
            </w:r>
            <w:r w:rsidRPr="008E7AE7">
              <w:rPr>
                <w:rStyle w:val="TableCotent"/>
                <w:highlight w:val="green"/>
              </w:rPr>
              <w:t>activities,</w:t>
            </w:r>
            <w:r>
              <w:rPr>
                <w:rStyle w:val="TableCotent"/>
              </w:rPr>
              <w:t xml:space="preserve"> </w:t>
            </w:r>
            <w:r w:rsidRPr="00330415">
              <w:rPr>
                <w:rStyle w:val="TableCotent"/>
                <w:highlight w:val="cyan"/>
              </w:rPr>
              <w:t>origin</w:t>
            </w:r>
            <w:r>
              <w:rPr>
                <w:rStyle w:val="TableCotent"/>
                <w:highlight w:val="cyan"/>
              </w:rPr>
              <w:t>—</w:t>
            </w:r>
            <w:r w:rsidRPr="008D7FD1">
              <w:rPr>
                <w:rStyle w:val="TableCotent"/>
                <w:highlight w:val="cyan"/>
              </w:rPr>
              <w:t xml:space="preserve">practice, </w:t>
            </w:r>
            <w:r w:rsidRPr="00563A93">
              <w:rPr>
                <w:rStyle w:val="TableCotent"/>
                <w:highlight w:val="cyan"/>
              </w:rPr>
              <w:t>nature</w:t>
            </w:r>
            <w:r>
              <w:rPr>
                <w:rStyle w:val="TableCotent"/>
                <w:highlight w:val="cyan"/>
              </w:rPr>
              <w:t>—</w:t>
            </w:r>
            <w:r w:rsidRPr="00F415B5">
              <w:rPr>
                <w:rStyle w:val="TableCotent"/>
                <w:highlight w:val="cyan"/>
              </w:rPr>
              <w:t>solution, policy</w:t>
            </w:r>
            <w:r>
              <w:rPr>
                <w:rStyle w:val="TableCotent"/>
                <w:highlight w:val="cyan"/>
              </w:rPr>
              <w:t>—</w:t>
            </w:r>
            <w:r w:rsidRPr="00F415B5">
              <w:rPr>
                <w:rStyle w:val="TableCotent"/>
                <w:highlight w:val="cyan"/>
              </w:rPr>
              <w:t>dec</w:t>
            </w:r>
            <w:r w:rsidRPr="00315C50">
              <w:rPr>
                <w:rStyle w:val="TableCotent"/>
                <w:highlight w:val="cyan"/>
              </w:rPr>
              <w:t>ision, planning</w:t>
            </w:r>
            <w:r>
              <w:rPr>
                <w:rStyle w:val="TableCotent"/>
                <w:highlight w:val="cyan"/>
              </w:rPr>
              <w:t>—</w:t>
            </w:r>
            <w:r w:rsidRPr="00315C50">
              <w:rPr>
                <w:rStyle w:val="TableCotent"/>
                <w:highlight w:val="cyan"/>
              </w:rPr>
              <w:t>development, intelligence</w:t>
            </w:r>
            <w:r>
              <w:rPr>
                <w:rStyle w:val="TableCotent"/>
                <w:highlight w:val="cyan"/>
              </w:rPr>
              <w:t>—</w:t>
            </w:r>
            <w:r w:rsidRPr="00315C50">
              <w:rPr>
                <w:rStyle w:val="TableCotent"/>
                <w:highlight w:val="cyan"/>
              </w:rPr>
              <w:t>management, concept</w:t>
            </w:r>
            <w:r>
              <w:rPr>
                <w:rStyle w:val="TableCotent"/>
                <w:highlight w:val="cyan"/>
              </w:rPr>
              <w:t>—</w:t>
            </w:r>
            <w:r w:rsidRPr="00315C50">
              <w:rPr>
                <w:rStyle w:val="TableCotent"/>
                <w:highlight w:val="cyan"/>
              </w:rPr>
              <w:t xml:space="preserve">organization, </w:t>
            </w:r>
            <w:r w:rsidR="00964D9E">
              <w:rPr>
                <w:rStyle w:val="TableCotent"/>
                <w:highlight w:val="cyan"/>
              </w:rPr>
              <w:t>goals</w:t>
            </w:r>
            <w:r>
              <w:rPr>
                <w:rStyle w:val="TableCotent"/>
                <w:highlight w:val="cyan"/>
              </w:rPr>
              <w:t>—</w:t>
            </w:r>
            <w:r w:rsidR="00964D9E">
              <w:rPr>
                <w:rStyle w:val="TableCotent"/>
                <w:highlight w:val="cyan"/>
              </w:rPr>
              <w:t>programs</w:t>
            </w:r>
            <w:r w:rsidRPr="00315C50">
              <w:rPr>
                <w:rStyle w:val="TableCotent"/>
                <w:highlight w:val="cyan"/>
              </w:rPr>
              <w:t>,</w:t>
            </w:r>
            <w:r>
              <w:rPr>
                <w:rStyle w:val="TableCotent"/>
              </w:rPr>
              <w:t xml:space="preserve"> </w:t>
            </w:r>
            <w:r w:rsidRPr="00974B3B">
              <w:rPr>
                <w:rStyle w:val="TableCotent"/>
                <w:highlight w:val="magenta"/>
              </w:rPr>
              <w:t>theory</w:t>
            </w:r>
            <w:r>
              <w:rPr>
                <w:rStyle w:val="TableCotent"/>
                <w:highlight w:val="magenta"/>
              </w:rPr>
              <w:t>—</w:t>
            </w:r>
            <w:r w:rsidRPr="00974B3B">
              <w:rPr>
                <w:rStyle w:val="TableCotent"/>
                <w:highlight w:val="magenta"/>
              </w:rPr>
              <w:t>adopti</w:t>
            </w:r>
            <w:r w:rsidRPr="0067474D">
              <w:rPr>
                <w:rStyle w:val="TableCotent"/>
                <w:highlight w:val="magenta"/>
              </w:rPr>
              <w:t xml:space="preserve">on, </w:t>
            </w:r>
            <w:r w:rsidRPr="00A65587">
              <w:rPr>
                <w:rStyle w:val="TableCotent"/>
                <w:highlight w:val="magenta"/>
              </w:rPr>
              <w:t>opportunity—potential, thinking—</w:t>
            </w:r>
            <w:r w:rsidRPr="009A4070">
              <w:rPr>
                <w:rStyle w:val="TableCotent"/>
                <w:highlight w:val="magenta"/>
              </w:rPr>
              <w:t>evidence, process—persp</w:t>
            </w:r>
            <w:r w:rsidRPr="006814E6">
              <w:rPr>
                <w:rStyle w:val="TableCotent"/>
                <w:highlight w:val="magenta"/>
              </w:rPr>
              <w:t xml:space="preserve">ective, approach—planning, formation—expansion, emulation—adaptation, </w:t>
            </w:r>
            <w:r w:rsidRPr="00290D96">
              <w:rPr>
                <w:rStyle w:val="TableCotent"/>
                <w:highlight w:val="magenta"/>
              </w:rPr>
              <w:t>identification—</w:t>
            </w:r>
            <w:r w:rsidRPr="00017E31">
              <w:rPr>
                <w:rStyle w:val="TableCotent"/>
                <w:highlight w:val="magenta"/>
              </w:rPr>
              <w:t xml:space="preserve">optimizing, </w:t>
            </w:r>
            <w:r w:rsidRPr="00C932C7">
              <w:rPr>
                <w:rStyle w:val="TableCotent"/>
                <w:highlight w:val="magenta"/>
              </w:rPr>
              <w:t>process—communication, com</w:t>
            </w:r>
            <w:r w:rsidRPr="00774441">
              <w:rPr>
                <w:rStyle w:val="TableCotent"/>
                <w:highlight w:val="magenta"/>
              </w:rPr>
              <w:t>po</w:t>
            </w:r>
            <w:r w:rsidRPr="004B63B7">
              <w:rPr>
                <w:rStyle w:val="TableCotent"/>
                <w:highlight w:val="magenta"/>
              </w:rPr>
              <w:t xml:space="preserve">nents—decisions, </w:t>
            </w:r>
            <w:r w:rsidR="00964D9E">
              <w:rPr>
                <w:rStyle w:val="TableCotent"/>
                <w:highlight w:val="magenta"/>
              </w:rPr>
              <w:t>rolls</w:t>
            </w:r>
            <w:r w:rsidRPr="004B63B7">
              <w:rPr>
                <w:rStyle w:val="TableCotent"/>
                <w:highlight w:val="magenta"/>
              </w:rPr>
              <w:t xml:space="preserve">—practice, process—decision, approach—concept, information—morphology, model—context, </w:t>
            </w:r>
            <w:r w:rsidR="00964D9E">
              <w:rPr>
                <w:rStyle w:val="TableCotent"/>
                <w:highlight w:val="magenta"/>
              </w:rPr>
              <w:t>scope capacity</w:t>
            </w:r>
            <w:r w:rsidRPr="00AC4140">
              <w:rPr>
                <w:rStyle w:val="TableCotent"/>
                <w:highlight w:val="magenta"/>
              </w:rPr>
              <w:t>, object—</w:t>
            </w:r>
            <w:r w:rsidRPr="007913F9">
              <w:rPr>
                <w:rStyle w:val="TableCotent"/>
                <w:highlight w:val="magenta"/>
              </w:rPr>
              <w:t>reflect, role—aspect, prospect—benefits, literature—planning, attribute—decision, imply—approach,</w:t>
            </w:r>
          </w:p>
        </w:tc>
      </w:tr>
      <w:tr w:rsidR="008D55AB" w:rsidRPr="002A4BD6" w14:paraId="7DE4A7A4" w14:textId="09DA4591" w:rsidTr="00D93DA6">
        <w:tc>
          <w:tcPr>
            <w:tcW w:w="1738" w:type="dxa"/>
            <w:gridSpan w:val="2"/>
            <w:vMerge w:val="restart"/>
            <w:vAlign w:val="center"/>
          </w:tcPr>
          <w:p w14:paraId="548744CD" w14:textId="77777777" w:rsidR="008D55AB" w:rsidRPr="00B731B0" w:rsidRDefault="008D55AB" w:rsidP="008D55AB">
            <w:pPr>
              <w:jc w:val="left"/>
              <w:rPr>
                <w:rStyle w:val="TableCotent"/>
                <w:b/>
                <w:bCs/>
              </w:rPr>
            </w:pPr>
            <w:r w:rsidRPr="00B731B0">
              <w:rPr>
                <w:rStyle w:val="TableCotent"/>
                <w:b/>
                <w:bCs/>
              </w:rPr>
              <w:t>Co-authorship Analysis</w:t>
            </w:r>
          </w:p>
          <w:p w14:paraId="64675346" w14:textId="77777777" w:rsidR="008D55AB" w:rsidRDefault="008D55AB" w:rsidP="008D55AB">
            <w:pPr>
              <w:jc w:val="left"/>
              <w:rPr>
                <w:rStyle w:val="TableCotent"/>
              </w:rPr>
            </w:pPr>
          </w:p>
          <w:p w14:paraId="66ACB544" w14:textId="77777777" w:rsidR="008D55AB" w:rsidRDefault="008D55AB" w:rsidP="008D55AB">
            <w:pPr>
              <w:jc w:val="left"/>
              <w:rPr>
                <w:rStyle w:val="TableCotent"/>
              </w:rPr>
            </w:pPr>
          </w:p>
          <w:p w14:paraId="7736C881" w14:textId="7C8F28A3" w:rsidR="008D55AB" w:rsidRDefault="008D55AB" w:rsidP="008D55AB">
            <w:pPr>
              <w:jc w:val="left"/>
              <w:rPr>
                <w:rStyle w:val="TableCotent"/>
              </w:rPr>
            </w:pPr>
            <w:r>
              <w:rPr>
                <w:rStyle w:val="TableCotent"/>
              </w:rPr>
              <w:t>Most Keywords</w:t>
            </w:r>
            <w:r w:rsidRPr="00490D70">
              <w:rPr>
                <w:rStyle w:val="TableCotent"/>
              </w:rPr>
              <w:t>►</w:t>
            </w:r>
          </w:p>
          <w:p w14:paraId="04EC5460" w14:textId="77777777" w:rsidR="008D55AB" w:rsidRDefault="008D55AB" w:rsidP="008D55AB">
            <w:pPr>
              <w:jc w:val="left"/>
              <w:rPr>
                <w:rStyle w:val="TableCotent"/>
              </w:rPr>
            </w:pPr>
          </w:p>
          <w:p w14:paraId="3DC8F135" w14:textId="796DA776" w:rsidR="008D55AB" w:rsidRPr="002A4BD6" w:rsidRDefault="008D55AB" w:rsidP="008D55AB">
            <w:pPr>
              <w:jc w:val="left"/>
              <w:rPr>
                <w:rStyle w:val="TableCotent"/>
              </w:rPr>
            </w:pPr>
            <w:r>
              <w:rPr>
                <w:noProof/>
                <w:color w:val="000000" w:themeColor="text1"/>
                <w:sz w:val="18"/>
                <w:szCs w:val="18"/>
              </w:rPr>
              <w:drawing>
                <wp:inline distT="0" distB="0" distL="0" distR="0" wp14:anchorId="7EBE49BB" wp14:editId="45F14EB2">
                  <wp:extent cx="540000" cy="540000"/>
                  <wp:effectExtent l="0" t="0" r="0" b="0"/>
                  <wp:docPr id="846480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80254" name="Picture 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428" w:type="dxa"/>
            <w:gridSpan w:val="6"/>
            <w:vAlign w:val="center"/>
          </w:tcPr>
          <w:p w14:paraId="302B0828" w14:textId="0B59FEE7" w:rsidR="008D55AB" w:rsidRPr="002A4BD6" w:rsidRDefault="008D55AB" w:rsidP="008D55AB">
            <w:pPr>
              <w:rPr>
                <w:rStyle w:val="TableCotent"/>
              </w:rPr>
            </w:pPr>
            <w:r w:rsidRPr="007963BC">
              <w:rPr>
                <w:rStyle w:val="TableCotent"/>
              </w:rPr>
              <w:t>What kinds of theoretical foundations</w:t>
            </w:r>
            <w:r>
              <w:rPr>
                <w:rStyle w:val="TableCotent"/>
              </w:rPr>
              <w:t xml:space="preserve"> roles</w:t>
            </w:r>
            <w:r w:rsidRPr="007963BC">
              <w:rPr>
                <w:rStyle w:val="TableCotent"/>
              </w:rPr>
              <w:t xml:space="preserve"> have led to the formation of cooperative groups?</w:t>
            </w:r>
          </w:p>
        </w:tc>
        <w:tc>
          <w:tcPr>
            <w:tcW w:w="4850" w:type="dxa"/>
            <w:gridSpan w:val="4"/>
          </w:tcPr>
          <w:p w14:paraId="15AB92A3" w14:textId="72252B36" w:rsidR="008D55AB" w:rsidRPr="002A4BD6" w:rsidRDefault="008D55AB" w:rsidP="008D55AB">
            <w:pPr>
              <w:rPr>
                <w:rStyle w:val="TableCotent"/>
              </w:rPr>
            </w:pPr>
            <w:r w:rsidRPr="002A4BD6">
              <w:rPr>
                <w:rStyle w:val="TableCotent"/>
              </w:rPr>
              <w:t>Examining collaboration patterns among researchers can reveal the formation of research groups and networks focused on specific theoretical approaches. This provides insights into the collaborative nature of knowledge production within the discipline.</w:t>
            </w:r>
          </w:p>
        </w:tc>
      </w:tr>
      <w:tr w:rsidR="008D55AB" w:rsidRPr="002A4BD6" w14:paraId="39A93146" w14:textId="77777777" w:rsidTr="00D93DA6">
        <w:trPr>
          <w:trHeight w:val="1431"/>
        </w:trPr>
        <w:tc>
          <w:tcPr>
            <w:tcW w:w="1738" w:type="dxa"/>
            <w:gridSpan w:val="2"/>
            <w:vMerge/>
            <w:vAlign w:val="center"/>
          </w:tcPr>
          <w:p w14:paraId="288CC781" w14:textId="77777777" w:rsidR="008D55AB" w:rsidRPr="002A4BD6" w:rsidRDefault="008D55AB" w:rsidP="008D55AB">
            <w:pPr>
              <w:jc w:val="left"/>
              <w:rPr>
                <w:rStyle w:val="TableCotent"/>
              </w:rPr>
            </w:pPr>
          </w:p>
        </w:tc>
        <w:tc>
          <w:tcPr>
            <w:tcW w:w="7278" w:type="dxa"/>
            <w:gridSpan w:val="10"/>
            <w:vAlign w:val="center"/>
          </w:tcPr>
          <w:p w14:paraId="79793312" w14:textId="4D9C3AD3" w:rsidR="008D55AB" w:rsidRPr="0082700D" w:rsidRDefault="008D55AB" w:rsidP="008D55AB">
            <w:pPr>
              <w:rPr>
                <w:rStyle w:val="TableCotent"/>
              </w:rPr>
            </w:pPr>
            <w:r w:rsidRPr="00604623">
              <w:rPr>
                <w:rStyle w:val="TableCotent"/>
                <w:highlight w:val="yellow"/>
              </w:rPr>
              <w:t>formulating, describing, processing, categorizing, modifying, simulation, collectiv</w:t>
            </w:r>
            <w:r>
              <w:rPr>
                <w:rStyle w:val="TableCotent"/>
                <w:highlight w:val="yellow"/>
              </w:rPr>
              <w:t>iz</w:t>
            </w:r>
            <w:r w:rsidRPr="00604623">
              <w:rPr>
                <w:rStyle w:val="TableCotent"/>
                <w:highlight w:val="yellow"/>
              </w:rPr>
              <w:t>ation,</w:t>
            </w:r>
            <w:r>
              <w:rPr>
                <w:rStyle w:val="TableCotent"/>
              </w:rPr>
              <w:t xml:space="preserve"> </w:t>
            </w:r>
            <w:r w:rsidRPr="00B23D05">
              <w:rPr>
                <w:rStyle w:val="TableCotent"/>
                <w:highlight w:val="green"/>
              </w:rPr>
              <w:t xml:space="preserve">defining, </w:t>
            </w:r>
            <w:r w:rsidRPr="009B7093">
              <w:rPr>
                <w:rStyle w:val="TableCotent"/>
                <w:highlight w:val="green"/>
              </w:rPr>
              <w:t xml:space="preserve">optimalition, </w:t>
            </w:r>
            <w:r w:rsidRPr="00674C1E">
              <w:rPr>
                <w:rStyle w:val="TableCotent"/>
                <w:highlight w:val="green"/>
              </w:rPr>
              <w:t>Selecting, reconstru</w:t>
            </w:r>
            <w:r w:rsidRPr="00171D75">
              <w:rPr>
                <w:rStyle w:val="TableCotent"/>
                <w:highlight w:val="green"/>
              </w:rPr>
              <w:t xml:space="preserve">ction, evaluating, topic </w:t>
            </w:r>
            <w:r w:rsidRPr="008E7AE7">
              <w:rPr>
                <w:rStyle w:val="TableCotent"/>
                <w:highlight w:val="green"/>
              </w:rPr>
              <w:t>diversity,</w:t>
            </w:r>
            <w:r w:rsidRPr="008E7AE7">
              <w:rPr>
                <w:highlight w:val="green"/>
              </w:rPr>
              <w:t xml:space="preserve"> </w:t>
            </w:r>
            <w:r w:rsidRPr="008E7AE7">
              <w:rPr>
                <w:rStyle w:val="TableCotent"/>
                <w:highlight w:val="green"/>
              </w:rPr>
              <w:t>complex thinking, roots perception, theoretical advocating, adaptation, methodological identification,</w:t>
            </w:r>
            <w:r>
              <w:rPr>
                <w:rStyle w:val="TableCotent"/>
              </w:rPr>
              <w:t xml:space="preserve"> </w:t>
            </w:r>
            <w:r w:rsidRPr="00996707">
              <w:rPr>
                <w:rStyle w:val="TableCotent"/>
                <w:highlight w:val="cyan"/>
              </w:rPr>
              <w:t>traditional p</w:t>
            </w:r>
            <w:r w:rsidRPr="008D7FD1">
              <w:rPr>
                <w:rStyle w:val="TableCotent"/>
                <w:highlight w:val="cyan"/>
              </w:rPr>
              <w:t xml:space="preserve">rincipals, </w:t>
            </w:r>
            <w:r w:rsidRPr="00F415B5">
              <w:rPr>
                <w:rStyle w:val="TableCotent"/>
                <w:highlight w:val="cyan"/>
              </w:rPr>
              <w:t>recognition knowledg</w:t>
            </w:r>
            <w:r w:rsidRPr="00315C50">
              <w:rPr>
                <w:rStyle w:val="TableCotent"/>
                <w:highlight w:val="cyan"/>
              </w:rPr>
              <w:t xml:space="preserve">e, policy making, knowledge productivity, data-driven manner, theoretical organization, </w:t>
            </w:r>
            <w:r w:rsidR="00964D9E">
              <w:rPr>
                <w:rStyle w:val="TableCotent"/>
                <w:highlight w:val="cyan"/>
              </w:rPr>
              <w:t>guideline</w:t>
            </w:r>
            <w:r w:rsidRPr="00974B3B">
              <w:rPr>
                <w:rStyle w:val="TableCotent"/>
                <w:highlight w:val="cyan"/>
              </w:rPr>
              <w:t>,</w:t>
            </w:r>
            <w:r w:rsidRPr="00974B3B">
              <w:rPr>
                <w:rStyle w:val="TableCotent"/>
              </w:rPr>
              <w:t xml:space="preserve"> </w:t>
            </w:r>
            <w:r w:rsidRPr="00974B3B">
              <w:rPr>
                <w:rStyle w:val="TableCotent"/>
                <w:highlight w:val="magenta"/>
              </w:rPr>
              <w:t>scien</w:t>
            </w:r>
            <w:r w:rsidRPr="00BA4A84">
              <w:rPr>
                <w:rStyle w:val="TableCotent"/>
                <w:highlight w:val="magenta"/>
              </w:rPr>
              <w:t>ce systematizing,</w:t>
            </w:r>
            <w:r w:rsidRPr="00BA4A84">
              <w:rPr>
                <w:highlight w:val="magenta"/>
              </w:rPr>
              <w:t xml:space="preserve"> </w:t>
            </w:r>
            <w:r w:rsidRPr="00BA4A84">
              <w:rPr>
                <w:rStyle w:val="TableCotent"/>
                <w:highlight w:val="magenta"/>
              </w:rPr>
              <w:t>the</w:t>
            </w:r>
            <w:r w:rsidRPr="009A4070">
              <w:rPr>
                <w:rStyle w:val="TableCotent"/>
                <w:highlight w:val="magenta"/>
              </w:rPr>
              <w:t>mes emerging, thinking meth</w:t>
            </w:r>
            <w:r w:rsidRPr="006814E6">
              <w:rPr>
                <w:rStyle w:val="TableCotent"/>
                <w:highlight w:val="magenta"/>
              </w:rPr>
              <w:t xml:space="preserve">od, </w:t>
            </w:r>
            <w:r w:rsidR="00964D9E">
              <w:rPr>
                <w:rStyle w:val="TableCotent"/>
                <w:highlight w:val="magenta"/>
              </w:rPr>
              <w:t>elements</w:t>
            </w:r>
            <w:r w:rsidRPr="006814E6">
              <w:rPr>
                <w:rStyle w:val="TableCotent"/>
                <w:highlight w:val="magenta"/>
              </w:rPr>
              <w:t xml:space="preserve"> defining, literaturization, critical reviews,</w:t>
            </w:r>
            <w:r w:rsidRPr="006814E6">
              <w:rPr>
                <w:rStyle w:val="TableCotent"/>
                <w:rFonts w:hint="cs"/>
                <w:highlight w:val="magenta"/>
                <w:rtl/>
              </w:rPr>
              <w:t xml:space="preserve"> </w:t>
            </w:r>
            <w:r w:rsidRPr="006814E6">
              <w:rPr>
                <w:rStyle w:val="TableCotent"/>
                <w:highlight w:val="magenta"/>
              </w:rPr>
              <w:t>sustainability m</w:t>
            </w:r>
            <w:r w:rsidRPr="00290D96">
              <w:rPr>
                <w:rStyle w:val="TableCotent"/>
                <w:highlight w:val="magenta"/>
              </w:rPr>
              <w:t>ovement, precisely i</w:t>
            </w:r>
            <w:r w:rsidRPr="00017E31">
              <w:rPr>
                <w:rStyle w:val="TableCotent"/>
                <w:highlight w:val="magenta"/>
              </w:rPr>
              <w:t>dentification, visualiza</w:t>
            </w:r>
            <w:r w:rsidRPr="00C932C7">
              <w:rPr>
                <w:rStyle w:val="TableCotent"/>
                <w:highlight w:val="magenta"/>
              </w:rPr>
              <w:t xml:space="preserve">tion challenges, </w:t>
            </w:r>
            <w:r w:rsidRPr="00774441">
              <w:rPr>
                <w:rStyle w:val="TableCotent"/>
                <w:highlight w:val="magenta"/>
              </w:rPr>
              <w:t xml:space="preserve">data potential, </w:t>
            </w:r>
            <w:r w:rsidRPr="00CB3278">
              <w:rPr>
                <w:rStyle w:val="TableCotent"/>
                <w:highlight w:val="magenta"/>
              </w:rPr>
              <w:t>participation motivation, prospectiv</w:t>
            </w:r>
            <w:r w:rsidRPr="00036208">
              <w:rPr>
                <w:rStyle w:val="TableCotent"/>
                <w:highlight w:val="magenta"/>
              </w:rPr>
              <w:t>e expansion, impr</w:t>
            </w:r>
            <w:r w:rsidRPr="006D0539">
              <w:rPr>
                <w:rStyle w:val="TableCotent"/>
                <w:highlight w:val="magenta"/>
              </w:rPr>
              <w:t xml:space="preserve">ove benefitation, </w:t>
            </w:r>
            <w:r w:rsidRPr="00387FD4">
              <w:rPr>
                <w:rStyle w:val="TableCotent"/>
                <w:highlight w:val="magenta"/>
              </w:rPr>
              <w:t>user-generated content, practical realizati</w:t>
            </w:r>
            <w:r w:rsidRPr="0023439E">
              <w:rPr>
                <w:rStyle w:val="TableCotent"/>
                <w:highlight w:val="magenta"/>
              </w:rPr>
              <w:t>on, complemen</w:t>
            </w:r>
            <w:r w:rsidRPr="004B63B7">
              <w:rPr>
                <w:rStyle w:val="TableCotent"/>
                <w:highlight w:val="magenta"/>
              </w:rPr>
              <w:t>tary values, researc</w:t>
            </w:r>
            <w:r w:rsidRPr="00AC4140">
              <w:rPr>
                <w:rStyle w:val="TableCotent"/>
                <w:highlight w:val="magenta"/>
              </w:rPr>
              <w:t>h designing, scope r</w:t>
            </w:r>
            <w:r w:rsidRPr="007913F9">
              <w:rPr>
                <w:rStyle w:val="TableCotent"/>
                <w:highlight w:val="magenta"/>
              </w:rPr>
              <w:t>esearching, environmental thinkings, potential impediments, decision formulating, dialogue promotion,</w:t>
            </w:r>
          </w:p>
        </w:tc>
      </w:tr>
      <w:tr w:rsidR="008D55AB" w:rsidRPr="002A4BD6" w14:paraId="4B923A8B" w14:textId="77777777" w:rsidTr="001B4E72">
        <w:tc>
          <w:tcPr>
            <w:tcW w:w="9016" w:type="dxa"/>
            <w:gridSpan w:val="12"/>
            <w:shd w:val="clear" w:color="auto" w:fill="BFBFBF" w:themeFill="background1" w:themeFillShade="BF"/>
            <w:vAlign w:val="center"/>
          </w:tcPr>
          <w:p w14:paraId="480038DC" w14:textId="46688062" w:rsidR="008D55AB" w:rsidRPr="007D05AB" w:rsidRDefault="008D55AB" w:rsidP="00C20DFD">
            <w:pPr>
              <w:jc w:val="center"/>
              <w:rPr>
                <w:rStyle w:val="TableCotent"/>
                <w:color w:val="FFFFFF" w:themeColor="background1"/>
                <w:highlight w:val="black"/>
              </w:rPr>
            </w:pPr>
            <w:r w:rsidRPr="007D05AB">
              <w:rPr>
                <w:rStyle w:val="TableCotent"/>
                <w:color w:val="FFFFFF" w:themeColor="background1"/>
                <w:highlight w:val="black"/>
              </w:rPr>
              <w:t>Benefits of Applying Scien</w:t>
            </w:r>
            <w:r w:rsidR="00C20DFD">
              <w:rPr>
                <w:rStyle w:val="TableCotent"/>
                <w:color w:val="FFFFFF" w:themeColor="background1"/>
                <w:highlight w:val="black"/>
              </w:rPr>
              <w:t>ce</w:t>
            </w:r>
          </w:p>
        </w:tc>
      </w:tr>
      <w:tr w:rsidR="008D55AB" w:rsidRPr="002A4BD6" w14:paraId="50124E8D" w14:textId="798E6E87" w:rsidTr="00D93DA6">
        <w:tc>
          <w:tcPr>
            <w:tcW w:w="1828" w:type="dxa"/>
            <w:gridSpan w:val="3"/>
            <w:vMerge w:val="restart"/>
            <w:vAlign w:val="center"/>
          </w:tcPr>
          <w:p w14:paraId="62D1C982" w14:textId="77777777" w:rsidR="008D55AB" w:rsidRPr="00B731B0" w:rsidRDefault="008D55AB" w:rsidP="008D55AB">
            <w:pPr>
              <w:jc w:val="left"/>
              <w:rPr>
                <w:rStyle w:val="TableCotent"/>
                <w:b/>
                <w:bCs/>
              </w:rPr>
            </w:pPr>
            <w:r w:rsidRPr="00B731B0">
              <w:rPr>
                <w:rStyle w:val="TableCotent"/>
                <w:b/>
                <w:bCs/>
              </w:rPr>
              <w:t>Objectivity</w:t>
            </w:r>
          </w:p>
          <w:p w14:paraId="3E52B690" w14:textId="77777777" w:rsidR="008D55AB" w:rsidRDefault="008D55AB" w:rsidP="008D55AB">
            <w:pPr>
              <w:jc w:val="left"/>
              <w:rPr>
                <w:rStyle w:val="TableCotent"/>
              </w:rPr>
            </w:pPr>
          </w:p>
          <w:p w14:paraId="5E344EF3" w14:textId="77777777" w:rsidR="008D55AB" w:rsidRDefault="008D55AB" w:rsidP="008D55AB">
            <w:pPr>
              <w:jc w:val="left"/>
              <w:rPr>
                <w:rStyle w:val="TableCotent"/>
              </w:rPr>
            </w:pPr>
          </w:p>
          <w:p w14:paraId="6B6C7C35" w14:textId="5C810838" w:rsidR="008D55AB" w:rsidRDefault="008D55AB" w:rsidP="008D55AB">
            <w:pPr>
              <w:jc w:val="left"/>
              <w:rPr>
                <w:rStyle w:val="TableCotent"/>
              </w:rPr>
            </w:pPr>
            <w:r>
              <w:rPr>
                <w:rStyle w:val="TableCotent"/>
              </w:rPr>
              <w:t>Most Keywords</w:t>
            </w:r>
            <w:r w:rsidRPr="00490D70">
              <w:rPr>
                <w:rStyle w:val="TableCotent"/>
              </w:rPr>
              <w:t>►</w:t>
            </w:r>
          </w:p>
          <w:p w14:paraId="082CD956" w14:textId="77777777" w:rsidR="008D55AB" w:rsidRDefault="008D55AB" w:rsidP="008D55AB">
            <w:pPr>
              <w:jc w:val="left"/>
              <w:rPr>
                <w:rStyle w:val="TableCotent"/>
              </w:rPr>
            </w:pPr>
          </w:p>
          <w:p w14:paraId="43DCD28B" w14:textId="3B9A6CEB" w:rsidR="008D55AB" w:rsidRPr="002A4BD6" w:rsidRDefault="008D55AB" w:rsidP="008D55AB">
            <w:pPr>
              <w:jc w:val="left"/>
              <w:rPr>
                <w:rStyle w:val="TableCotent"/>
              </w:rPr>
            </w:pPr>
            <w:r>
              <w:rPr>
                <w:noProof/>
                <w:color w:val="000000" w:themeColor="text1"/>
                <w:sz w:val="18"/>
                <w:szCs w:val="18"/>
              </w:rPr>
              <w:drawing>
                <wp:inline distT="0" distB="0" distL="0" distR="0" wp14:anchorId="2E514173" wp14:editId="0E9D5C79">
                  <wp:extent cx="540000" cy="540000"/>
                  <wp:effectExtent l="0" t="0" r="0" b="0"/>
                  <wp:docPr id="91734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4195" name="Picture 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236" w:type="dxa"/>
            <w:gridSpan w:val="4"/>
            <w:vAlign w:val="center"/>
          </w:tcPr>
          <w:p w14:paraId="732791D3" w14:textId="26EA0E1C" w:rsidR="008D55AB" w:rsidRPr="002A4BD6" w:rsidRDefault="008D55AB" w:rsidP="008D55AB">
            <w:pPr>
              <w:rPr>
                <w:rStyle w:val="TableCotent"/>
              </w:rPr>
            </w:pPr>
            <w:r w:rsidRPr="008700A8">
              <w:rPr>
                <w:rStyle w:val="TableCotent"/>
              </w:rPr>
              <w:t>What are the most important topics and methods formed from theoretical foundations?</w:t>
            </w:r>
          </w:p>
        </w:tc>
        <w:tc>
          <w:tcPr>
            <w:tcW w:w="4952" w:type="dxa"/>
            <w:gridSpan w:val="5"/>
            <w:vAlign w:val="center"/>
          </w:tcPr>
          <w:p w14:paraId="68332016" w14:textId="0C62CD54" w:rsidR="008D55AB" w:rsidRPr="002A4BD6" w:rsidRDefault="008D55AB" w:rsidP="008D55AB">
            <w:pPr>
              <w:rPr>
                <w:rStyle w:val="TableCotent"/>
              </w:rPr>
            </w:pPr>
            <w:r w:rsidRPr="002A4BD6">
              <w:rPr>
                <w:rStyle w:val="TableCotent"/>
              </w:rPr>
              <w:t>Scientometric methods offer a more objective and data-driven approach to evaluating theoretical contributions compared to traditional qualitative assessments.</w:t>
            </w:r>
          </w:p>
        </w:tc>
      </w:tr>
      <w:tr w:rsidR="008D55AB" w:rsidRPr="002A4BD6" w14:paraId="34BADB30" w14:textId="77777777" w:rsidTr="00D93DA6">
        <w:tc>
          <w:tcPr>
            <w:tcW w:w="1828" w:type="dxa"/>
            <w:gridSpan w:val="3"/>
            <w:vMerge/>
            <w:vAlign w:val="center"/>
          </w:tcPr>
          <w:p w14:paraId="62BE8E49" w14:textId="77777777" w:rsidR="008D55AB" w:rsidRPr="002A4BD6" w:rsidRDefault="008D55AB" w:rsidP="008D55AB">
            <w:pPr>
              <w:jc w:val="left"/>
              <w:rPr>
                <w:rStyle w:val="TableCotent"/>
              </w:rPr>
            </w:pPr>
          </w:p>
        </w:tc>
        <w:tc>
          <w:tcPr>
            <w:tcW w:w="7188" w:type="dxa"/>
            <w:gridSpan w:val="9"/>
            <w:vAlign w:val="center"/>
          </w:tcPr>
          <w:p w14:paraId="27E5C4C7" w14:textId="4B0C6FE5" w:rsidR="008D55AB" w:rsidRPr="002A4BD6" w:rsidRDefault="008D55AB" w:rsidP="008D55AB">
            <w:pPr>
              <w:rPr>
                <w:rStyle w:val="TableCotent"/>
              </w:rPr>
            </w:pPr>
            <w:r w:rsidRPr="00604623">
              <w:rPr>
                <w:rStyle w:val="TableCotent"/>
                <w:highlight w:val="yellow"/>
              </w:rPr>
              <w:t>Functionalism, Structuralism,</w:t>
            </w:r>
            <w:r w:rsidRPr="00604623">
              <w:rPr>
                <w:highlight w:val="yellow"/>
              </w:rPr>
              <w:t xml:space="preserve"> </w:t>
            </w:r>
            <w:r w:rsidRPr="00604623">
              <w:rPr>
                <w:rStyle w:val="TableCotent"/>
                <w:highlight w:val="yellow"/>
              </w:rPr>
              <w:t>adoption, progressing, relationalism, assessment, predicting, reinterpretation,</w:t>
            </w:r>
            <w:r>
              <w:rPr>
                <w:rStyle w:val="TableCotent"/>
              </w:rPr>
              <w:t xml:space="preserve"> </w:t>
            </w:r>
            <w:r w:rsidRPr="00B23D05">
              <w:rPr>
                <w:rStyle w:val="TableCotent"/>
                <w:highlight w:val="green"/>
              </w:rPr>
              <w:t xml:space="preserve">synthesizing, </w:t>
            </w:r>
            <w:r w:rsidRPr="00A57BB9">
              <w:rPr>
                <w:rStyle w:val="TableCotent"/>
                <w:highlight w:val="green"/>
              </w:rPr>
              <w:t>applicability, perceivin</w:t>
            </w:r>
            <w:r w:rsidRPr="006538FE">
              <w:rPr>
                <w:rStyle w:val="TableCotent"/>
                <w:highlight w:val="green"/>
              </w:rPr>
              <w:t>g</w:t>
            </w:r>
            <w:r w:rsidRPr="002B37BC">
              <w:rPr>
                <w:rStyle w:val="TableCotent"/>
                <w:highlight w:val="green"/>
              </w:rPr>
              <w:t xml:space="preserve">, social </w:t>
            </w:r>
            <w:r w:rsidRPr="00674C1E">
              <w:rPr>
                <w:rStyle w:val="TableCotent"/>
                <w:highlight w:val="green"/>
              </w:rPr>
              <w:t xml:space="preserve">awareness, enhancing </w:t>
            </w:r>
            <w:r w:rsidRPr="00171D75">
              <w:rPr>
                <w:rStyle w:val="TableCotent"/>
                <w:highlight w:val="green"/>
              </w:rPr>
              <w:t>understand,</w:t>
            </w:r>
            <w:r w:rsidRPr="00171D75">
              <w:rPr>
                <w:highlight w:val="green"/>
              </w:rPr>
              <w:t xml:space="preserve"> </w:t>
            </w:r>
            <w:r w:rsidRPr="00171D75">
              <w:rPr>
                <w:rStyle w:val="TableCotent"/>
                <w:highlight w:val="green"/>
              </w:rPr>
              <w:t xml:space="preserve">bridging capable, </w:t>
            </w:r>
            <w:r w:rsidR="00964D9E">
              <w:rPr>
                <w:rStyle w:val="TableCotent"/>
                <w:highlight w:val="green"/>
              </w:rPr>
              <w:t>reflects</w:t>
            </w:r>
            <w:r w:rsidRPr="008E7AE7">
              <w:rPr>
                <w:rStyle w:val="TableCotent"/>
                <w:highlight w:val="green"/>
              </w:rPr>
              <w:t xml:space="preserve"> credibility, ideas foundations, principle values, planning preconditions, information systems</w:t>
            </w:r>
            <w:r>
              <w:rPr>
                <w:rStyle w:val="TableCotent"/>
              </w:rPr>
              <w:t xml:space="preserve">, </w:t>
            </w:r>
            <w:r w:rsidRPr="00996707">
              <w:rPr>
                <w:rStyle w:val="TableCotent"/>
                <w:highlight w:val="cyan"/>
              </w:rPr>
              <w:t>evidence originality</w:t>
            </w:r>
            <w:r w:rsidRPr="006B7909">
              <w:rPr>
                <w:rStyle w:val="TableCotent"/>
                <w:highlight w:val="cyan"/>
              </w:rPr>
              <w:t>,</w:t>
            </w:r>
            <w:r w:rsidRPr="00B71C9C">
              <w:rPr>
                <w:rStyle w:val="TableCotent"/>
                <w:highlight w:val="cyan"/>
              </w:rPr>
              <w:t xml:space="preserve"> </w:t>
            </w:r>
            <w:r w:rsidRPr="00F415B5">
              <w:rPr>
                <w:rStyle w:val="TableCotent"/>
                <w:highlight w:val="cyan"/>
              </w:rPr>
              <w:t>decision support, fundamenta</w:t>
            </w:r>
            <w:r w:rsidRPr="00315C50">
              <w:rPr>
                <w:rStyle w:val="TableCotent"/>
                <w:highlight w:val="cyan"/>
              </w:rPr>
              <w:t xml:space="preserve">l suitability, production </w:t>
            </w:r>
            <w:r w:rsidR="00964D9E">
              <w:rPr>
                <w:rStyle w:val="TableCotent"/>
                <w:highlight w:val="cyan"/>
              </w:rPr>
              <w:t>processes</w:t>
            </w:r>
            <w:r w:rsidRPr="00315C50">
              <w:rPr>
                <w:rStyle w:val="TableCotent"/>
                <w:highlight w:val="cyan"/>
              </w:rPr>
              <w:t>, keywords characteristics, structure morphology, curricula compatibility,</w:t>
            </w:r>
            <w:r>
              <w:rPr>
                <w:rStyle w:val="TableCotent"/>
              </w:rPr>
              <w:t xml:space="preserve"> </w:t>
            </w:r>
            <w:r w:rsidRPr="00974B3B">
              <w:rPr>
                <w:rStyle w:val="TableCotent"/>
                <w:highlight w:val="magenta"/>
              </w:rPr>
              <w:t>foundationa</w:t>
            </w:r>
            <w:r w:rsidRPr="0067474D">
              <w:rPr>
                <w:rStyle w:val="TableCotent"/>
                <w:highlight w:val="magenta"/>
              </w:rPr>
              <w:t xml:space="preserve">l framework, potential </w:t>
            </w:r>
            <w:r w:rsidRPr="008F2A96">
              <w:rPr>
                <w:rStyle w:val="TableCotent"/>
                <w:highlight w:val="magenta"/>
              </w:rPr>
              <w:t>topics,</w:t>
            </w:r>
            <w:r w:rsidRPr="009A4070">
              <w:rPr>
                <w:rStyle w:val="TableCotent"/>
                <w:highlight w:val="magenta"/>
              </w:rPr>
              <w:t xml:space="preserve"> didactic design, the</w:t>
            </w:r>
            <w:r w:rsidRPr="006814E6">
              <w:rPr>
                <w:rStyle w:val="TableCotent"/>
                <w:highlight w:val="magenta"/>
              </w:rPr>
              <w:t>oretical perspective, argument foundation, patterns examination, changes seeking, al</w:t>
            </w:r>
            <w:r w:rsidRPr="00290D96">
              <w:rPr>
                <w:rStyle w:val="TableCotent"/>
                <w:highlight w:val="magenta"/>
              </w:rPr>
              <w:t>locating</w:t>
            </w:r>
            <w:r w:rsidRPr="00017E31">
              <w:rPr>
                <w:rStyle w:val="TableCotent"/>
                <w:highlight w:val="magenta"/>
              </w:rPr>
              <w:t xml:space="preserve"> elements, implemen</w:t>
            </w:r>
            <w:r w:rsidRPr="00C932C7">
              <w:rPr>
                <w:rStyle w:val="TableCotent"/>
                <w:highlight w:val="magenta"/>
              </w:rPr>
              <w:t xml:space="preserve">tation tools, </w:t>
            </w:r>
            <w:r w:rsidRPr="00774441">
              <w:rPr>
                <w:rStyle w:val="TableCotent"/>
                <w:highlight w:val="magenta"/>
              </w:rPr>
              <w:t>data-driven approache</w:t>
            </w:r>
            <w:r w:rsidRPr="00CB3278">
              <w:rPr>
                <w:rStyle w:val="TableCotent"/>
                <w:highlight w:val="magenta"/>
              </w:rPr>
              <w:t xml:space="preserve">s, </w:t>
            </w:r>
            <w:r w:rsidR="00964D9E">
              <w:rPr>
                <w:rStyle w:val="TableCotent"/>
                <w:highlight w:val="magenta"/>
              </w:rPr>
              <w:t>mediation</w:t>
            </w:r>
            <w:r w:rsidRPr="00CB3278">
              <w:rPr>
                <w:rStyle w:val="TableCotent"/>
                <w:highlight w:val="magenta"/>
              </w:rPr>
              <w:t xml:space="preserve"> activities, insig</w:t>
            </w:r>
            <w:r w:rsidRPr="00036208">
              <w:rPr>
                <w:rStyle w:val="TableCotent"/>
                <w:highlight w:val="magenta"/>
              </w:rPr>
              <w:t>ht direction, stakehold</w:t>
            </w:r>
            <w:r w:rsidRPr="006D0539">
              <w:rPr>
                <w:rStyle w:val="TableCotent"/>
                <w:highlight w:val="magenta"/>
              </w:rPr>
              <w:t>er participation, visu</w:t>
            </w:r>
            <w:r w:rsidRPr="00387FD4">
              <w:rPr>
                <w:rStyle w:val="TableCotent"/>
                <w:highlight w:val="magenta"/>
              </w:rPr>
              <w:t>al cultures, Intellec</w:t>
            </w:r>
            <w:r w:rsidRPr="0023439E">
              <w:rPr>
                <w:rStyle w:val="TableCotent"/>
                <w:highlight w:val="magenta"/>
              </w:rPr>
              <w:t xml:space="preserve">tual overlap, </w:t>
            </w:r>
            <w:r w:rsidRPr="004B63B7">
              <w:rPr>
                <w:rStyle w:val="TableCotent"/>
                <w:highlight w:val="magenta"/>
              </w:rPr>
              <w:t xml:space="preserve">reciprocally combination, </w:t>
            </w:r>
            <w:r w:rsidRPr="00AC4140">
              <w:rPr>
                <w:rStyle w:val="TableCotent"/>
                <w:highlight w:val="magenta"/>
              </w:rPr>
              <w:t>conceptual framework, d</w:t>
            </w:r>
            <w:r w:rsidRPr="007913F9">
              <w:rPr>
                <w:rStyle w:val="TableCotent"/>
                <w:highlight w:val="magenta"/>
              </w:rPr>
              <w:t xml:space="preserve">evelopment </w:t>
            </w:r>
            <w:r w:rsidR="00964D9E">
              <w:rPr>
                <w:rStyle w:val="TableCotent"/>
                <w:highlight w:val="magenta"/>
              </w:rPr>
              <w:t>bases</w:t>
            </w:r>
            <w:r w:rsidRPr="007913F9">
              <w:rPr>
                <w:rStyle w:val="TableCotent"/>
                <w:highlight w:val="magenta"/>
              </w:rPr>
              <w:t xml:space="preserve">, urban biodiversity, tensions identification, solution efficiently, </w:t>
            </w:r>
            <w:r w:rsidR="00964D9E">
              <w:rPr>
                <w:rStyle w:val="TableCotent"/>
                <w:highlight w:val="magenta"/>
              </w:rPr>
              <w:t>diverse</w:t>
            </w:r>
            <w:r w:rsidRPr="007913F9">
              <w:rPr>
                <w:rStyle w:val="TableCotent"/>
                <w:highlight w:val="magenta"/>
              </w:rPr>
              <w:t xml:space="preserve"> approaches,</w:t>
            </w:r>
          </w:p>
        </w:tc>
      </w:tr>
      <w:tr w:rsidR="008D55AB" w:rsidRPr="002A4BD6" w14:paraId="3E93F2FA" w14:textId="36F7050F" w:rsidTr="00D93DA6">
        <w:tc>
          <w:tcPr>
            <w:tcW w:w="1828" w:type="dxa"/>
            <w:gridSpan w:val="3"/>
            <w:vMerge w:val="restart"/>
            <w:vAlign w:val="center"/>
          </w:tcPr>
          <w:p w14:paraId="0F5E1C47" w14:textId="77777777" w:rsidR="008D55AB" w:rsidRPr="00B731B0" w:rsidRDefault="008D55AB" w:rsidP="008D55AB">
            <w:pPr>
              <w:jc w:val="left"/>
              <w:rPr>
                <w:rStyle w:val="TableCotent"/>
                <w:b/>
                <w:bCs/>
              </w:rPr>
            </w:pPr>
            <w:r w:rsidRPr="00B731B0">
              <w:rPr>
                <w:rStyle w:val="TableCotent"/>
                <w:b/>
                <w:bCs/>
              </w:rPr>
              <w:t>Identifying Gaps and Opportunities</w:t>
            </w:r>
          </w:p>
          <w:p w14:paraId="0DC58688" w14:textId="77777777" w:rsidR="008D55AB" w:rsidRDefault="008D55AB" w:rsidP="008D55AB">
            <w:pPr>
              <w:jc w:val="left"/>
              <w:rPr>
                <w:rStyle w:val="TableCotent"/>
              </w:rPr>
            </w:pPr>
          </w:p>
          <w:p w14:paraId="3E0B521A" w14:textId="77777777" w:rsidR="008D55AB" w:rsidRDefault="008D55AB" w:rsidP="008D55AB">
            <w:pPr>
              <w:jc w:val="left"/>
              <w:rPr>
                <w:rStyle w:val="TableCotent"/>
              </w:rPr>
            </w:pPr>
          </w:p>
          <w:p w14:paraId="50F1C722" w14:textId="758A06FE" w:rsidR="008D55AB" w:rsidRDefault="008D55AB" w:rsidP="008D55AB">
            <w:pPr>
              <w:jc w:val="left"/>
              <w:rPr>
                <w:rStyle w:val="TableCotent"/>
              </w:rPr>
            </w:pPr>
            <w:r>
              <w:rPr>
                <w:rStyle w:val="TableCotent"/>
              </w:rPr>
              <w:t>Most Keywords</w:t>
            </w:r>
            <w:r w:rsidRPr="00490D70">
              <w:rPr>
                <w:rStyle w:val="TableCotent"/>
              </w:rPr>
              <w:t>►</w:t>
            </w:r>
          </w:p>
          <w:p w14:paraId="1F9EC57C" w14:textId="77777777" w:rsidR="008D55AB" w:rsidRDefault="008D55AB" w:rsidP="008D55AB">
            <w:pPr>
              <w:jc w:val="left"/>
              <w:rPr>
                <w:rStyle w:val="TableCotent"/>
              </w:rPr>
            </w:pPr>
          </w:p>
          <w:p w14:paraId="695C5DA6" w14:textId="290AF76C" w:rsidR="008D55AB" w:rsidRPr="002A4BD6" w:rsidRDefault="008D55AB" w:rsidP="008D55AB">
            <w:pPr>
              <w:jc w:val="left"/>
              <w:rPr>
                <w:rStyle w:val="TableCotent"/>
              </w:rPr>
            </w:pPr>
            <w:r>
              <w:rPr>
                <w:noProof/>
                <w:color w:val="000000" w:themeColor="text1"/>
                <w:sz w:val="18"/>
                <w:szCs w:val="18"/>
              </w:rPr>
              <w:drawing>
                <wp:inline distT="0" distB="0" distL="0" distR="0" wp14:anchorId="24C2A7C1" wp14:editId="256E2C11">
                  <wp:extent cx="540000" cy="540000"/>
                  <wp:effectExtent l="0" t="0" r="0" b="0"/>
                  <wp:docPr id="362542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42886" name="Picture 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3507" w:type="dxa"/>
            <w:gridSpan w:val="8"/>
            <w:vAlign w:val="center"/>
          </w:tcPr>
          <w:p w14:paraId="604E8011" w14:textId="74FF42AB" w:rsidR="008D55AB" w:rsidRPr="002A4BD6" w:rsidRDefault="008D55AB" w:rsidP="008D55AB">
            <w:pPr>
              <w:rPr>
                <w:rStyle w:val="TableCotent"/>
              </w:rPr>
            </w:pPr>
            <w:r w:rsidRPr="00C02667">
              <w:rPr>
                <w:rStyle w:val="TableCotent"/>
              </w:rPr>
              <w:lastRenderedPageBreak/>
              <w:t>What are the most important gaps related to theoretical foundations in architecture and urban planning?</w:t>
            </w:r>
          </w:p>
        </w:tc>
        <w:tc>
          <w:tcPr>
            <w:tcW w:w="3681" w:type="dxa"/>
            <w:vAlign w:val="center"/>
          </w:tcPr>
          <w:p w14:paraId="3D89E86A" w14:textId="6EA60DC9" w:rsidR="008D55AB" w:rsidRPr="002A4BD6" w:rsidRDefault="008D55AB" w:rsidP="008D55AB">
            <w:pPr>
              <w:rPr>
                <w:rStyle w:val="TableCotent"/>
              </w:rPr>
            </w:pPr>
            <w:r w:rsidRPr="002A4BD6">
              <w:rPr>
                <w:rStyle w:val="TableCotent"/>
              </w:rPr>
              <w:t xml:space="preserve">By revealing trends and patterns in research, scientometrics can help identify gaps in current </w:t>
            </w:r>
            <w:r w:rsidRPr="002A4BD6">
              <w:rPr>
                <w:rStyle w:val="TableCotent"/>
              </w:rPr>
              <w:lastRenderedPageBreak/>
              <w:t>theoretical frameworks and highlight areas for further investigation.</w:t>
            </w:r>
          </w:p>
        </w:tc>
      </w:tr>
      <w:tr w:rsidR="008D55AB" w:rsidRPr="002A4BD6" w14:paraId="409D1B08" w14:textId="77777777" w:rsidTr="00D93DA6">
        <w:tc>
          <w:tcPr>
            <w:tcW w:w="1828" w:type="dxa"/>
            <w:gridSpan w:val="3"/>
            <w:vMerge/>
            <w:vAlign w:val="center"/>
          </w:tcPr>
          <w:p w14:paraId="5C268688" w14:textId="77777777" w:rsidR="008D55AB" w:rsidRPr="002A4BD6" w:rsidRDefault="008D55AB" w:rsidP="008D55AB">
            <w:pPr>
              <w:jc w:val="left"/>
              <w:rPr>
                <w:rStyle w:val="TableCotent"/>
              </w:rPr>
            </w:pPr>
          </w:p>
        </w:tc>
        <w:tc>
          <w:tcPr>
            <w:tcW w:w="7188" w:type="dxa"/>
            <w:gridSpan w:val="9"/>
            <w:vAlign w:val="center"/>
          </w:tcPr>
          <w:p w14:paraId="2BAA5574" w14:textId="2FA91954" w:rsidR="008D55AB" w:rsidRPr="002A4BD6" w:rsidRDefault="008D55AB" w:rsidP="008D55AB">
            <w:pPr>
              <w:rPr>
                <w:rStyle w:val="TableCotent"/>
                <w:rtl/>
              </w:rPr>
            </w:pPr>
            <w:r w:rsidRPr="00604623">
              <w:rPr>
                <w:rStyle w:val="TableCotent"/>
                <w:highlight w:val="yellow"/>
              </w:rPr>
              <w:t>F principles, systematic principles, building information, historical reference, harmonization, place-based policy, advancing opinions, co</w:t>
            </w:r>
            <w:r>
              <w:rPr>
                <w:rStyle w:val="TableCotent"/>
                <w:highlight w:val="yellow"/>
              </w:rPr>
              <w:t>-existing</w:t>
            </w:r>
            <w:r w:rsidRPr="00604623">
              <w:rPr>
                <w:rStyle w:val="TableCotent"/>
                <w:highlight w:val="yellow"/>
              </w:rPr>
              <w:t xml:space="preserve"> circumstances,</w:t>
            </w:r>
            <w:r>
              <w:rPr>
                <w:rStyle w:val="TableCotent"/>
              </w:rPr>
              <w:t xml:space="preserve"> </w:t>
            </w:r>
            <w:r w:rsidRPr="00B23D05">
              <w:rPr>
                <w:rStyle w:val="TableCotent"/>
                <w:highlight w:val="green"/>
              </w:rPr>
              <w:t xml:space="preserve">thinking promotion, validity and </w:t>
            </w:r>
            <w:r w:rsidRPr="002B37BC">
              <w:rPr>
                <w:rStyle w:val="TableCotent"/>
                <w:highlight w:val="green"/>
              </w:rPr>
              <w:t xml:space="preserve">relevance, generation technique, information ranking, knowledge </w:t>
            </w:r>
            <w:r w:rsidR="00964D9E">
              <w:rPr>
                <w:rStyle w:val="TableCotent"/>
                <w:highlight w:val="green"/>
              </w:rPr>
              <w:t>domains</w:t>
            </w:r>
            <w:r w:rsidRPr="002B37BC">
              <w:rPr>
                <w:rStyle w:val="TableCotent"/>
                <w:highlight w:val="green"/>
              </w:rPr>
              <w:t>, interdisciplina</w:t>
            </w:r>
            <w:r w:rsidRPr="00674C1E">
              <w:rPr>
                <w:rStyle w:val="TableCotent"/>
                <w:highlight w:val="green"/>
              </w:rPr>
              <w:t>ry endeavor,</w:t>
            </w:r>
            <w:r w:rsidRPr="00674C1E">
              <w:rPr>
                <w:highlight w:val="green"/>
              </w:rPr>
              <w:t xml:space="preserve"> </w:t>
            </w:r>
            <w:r w:rsidRPr="00674C1E">
              <w:rPr>
                <w:rStyle w:val="TableCotent"/>
                <w:highlight w:val="green"/>
              </w:rPr>
              <w:t>combining research, methodological under</w:t>
            </w:r>
            <w:r w:rsidRPr="008E7AE7">
              <w:rPr>
                <w:rStyle w:val="TableCotent"/>
                <w:highlight w:val="green"/>
              </w:rPr>
              <w:t>standing, meaning perceived, environmental values, energy consuming, environmental conservation</w:t>
            </w:r>
            <w:r>
              <w:rPr>
                <w:rStyle w:val="TableCotent"/>
              </w:rPr>
              <w:t xml:space="preserve">, </w:t>
            </w:r>
            <w:r w:rsidRPr="00996707">
              <w:rPr>
                <w:rStyle w:val="TableCotent"/>
                <w:highlight w:val="cyan"/>
              </w:rPr>
              <w:t xml:space="preserve">religious </w:t>
            </w:r>
            <w:r w:rsidRPr="006B7909">
              <w:rPr>
                <w:rStyle w:val="TableCotent"/>
                <w:highlight w:val="cyan"/>
              </w:rPr>
              <w:t>a</w:t>
            </w:r>
            <w:r w:rsidRPr="00563A93">
              <w:rPr>
                <w:rStyle w:val="TableCotent"/>
                <w:highlight w:val="cyan"/>
              </w:rPr>
              <w:t xml:space="preserve">rt, sustainability </w:t>
            </w:r>
            <w:r w:rsidRPr="00F415B5">
              <w:rPr>
                <w:rStyle w:val="TableCotent"/>
                <w:highlight w:val="cyan"/>
              </w:rPr>
              <w:t xml:space="preserve">problems, functions of </w:t>
            </w:r>
            <w:r w:rsidRPr="00315C50">
              <w:rPr>
                <w:rStyle w:val="TableCotent"/>
                <w:highlight w:val="cyan"/>
              </w:rPr>
              <w:t>foundations, knowledge efficient, artificial intelligence adoption, service ecosystem, learning objectives,</w:t>
            </w:r>
            <w:r>
              <w:rPr>
                <w:rStyle w:val="TableCotent"/>
              </w:rPr>
              <w:t xml:space="preserve"> </w:t>
            </w:r>
            <w:r w:rsidRPr="00D47526">
              <w:rPr>
                <w:rStyle w:val="TableCotent"/>
                <w:highlight w:val="magenta"/>
              </w:rPr>
              <w:t>development practices, impact contributions, p</w:t>
            </w:r>
            <w:r w:rsidRPr="009A4070">
              <w:rPr>
                <w:rStyle w:val="TableCotent"/>
                <w:highlight w:val="magenta"/>
              </w:rPr>
              <w:t>ractical techniq</w:t>
            </w:r>
            <w:r w:rsidRPr="006814E6">
              <w:rPr>
                <w:rStyle w:val="TableCotent"/>
                <w:highlight w:val="magenta"/>
              </w:rPr>
              <w:t>ues, literature background, knowledge pote</w:t>
            </w:r>
            <w:r w:rsidRPr="00917104">
              <w:rPr>
                <w:rStyle w:val="TableCotent"/>
                <w:highlight w:val="magenta"/>
              </w:rPr>
              <w:t>ntial, underlyi</w:t>
            </w:r>
            <w:r w:rsidRPr="00290D96">
              <w:rPr>
                <w:rStyle w:val="TableCotent"/>
                <w:highlight w:val="magenta"/>
              </w:rPr>
              <w:t xml:space="preserve">ng causes, </w:t>
            </w:r>
            <w:r w:rsidR="00964D9E">
              <w:rPr>
                <w:rStyle w:val="TableCotent"/>
                <w:highlight w:val="magenta"/>
              </w:rPr>
              <w:t>proven</w:t>
            </w:r>
            <w:r w:rsidRPr="00017E31">
              <w:rPr>
                <w:rStyle w:val="TableCotent"/>
                <w:highlight w:val="magenta"/>
              </w:rPr>
              <w:t xml:space="preserve"> adaptability, fu</w:t>
            </w:r>
            <w:r w:rsidRPr="00C932C7">
              <w:rPr>
                <w:rStyle w:val="TableCotent"/>
                <w:highlight w:val="magenta"/>
              </w:rPr>
              <w:t>nctional areas, us</w:t>
            </w:r>
            <w:r w:rsidRPr="00774441">
              <w:rPr>
                <w:rStyle w:val="TableCotent"/>
                <w:highlight w:val="magenta"/>
              </w:rPr>
              <w:t xml:space="preserve">ability studies, isolated interpretations, </w:t>
            </w:r>
            <w:r w:rsidR="00964D9E">
              <w:rPr>
                <w:rStyle w:val="TableCotent"/>
                <w:highlight w:val="magenta"/>
              </w:rPr>
              <w:t>citizens’</w:t>
            </w:r>
            <w:r w:rsidRPr="00036208">
              <w:rPr>
                <w:rStyle w:val="TableCotent"/>
                <w:highlight w:val="magenta"/>
              </w:rPr>
              <w:t xml:space="preserve"> rights, urban </w:t>
            </w:r>
            <w:r w:rsidRPr="006D0539">
              <w:rPr>
                <w:rStyle w:val="TableCotent"/>
                <w:highlight w:val="magenta"/>
              </w:rPr>
              <w:t xml:space="preserve">setup, green </w:t>
            </w:r>
            <w:r w:rsidRPr="00387FD4">
              <w:rPr>
                <w:rStyle w:val="TableCotent"/>
                <w:highlight w:val="magenta"/>
              </w:rPr>
              <w:t xml:space="preserve">management, science </w:t>
            </w:r>
            <w:r w:rsidRPr="0023439E">
              <w:rPr>
                <w:rStyle w:val="TableCotent"/>
                <w:highlight w:val="magenta"/>
              </w:rPr>
              <w:t xml:space="preserve">process, </w:t>
            </w:r>
            <w:r w:rsidR="00964D9E">
              <w:rPr>
                <w:rStyle w:val="TableCotent"/>
                <w:highlight w:val="magenta"/>
              </w:rPr>
              <w:t>historical</w:t>
            </w:r>
            <w:r w:rsidRPr="0023439E">
              <w:rPr>
                <w:rStyle w:val="TableCotent"/>
                <w:highlight w:val="magenta"/>
              </w:rPr>
              <w:t xml:space="preserve"> con</w:t>
            </w:r>
            <w:r w:rsidRPr="004B63B7">
              <w:rPr>
                <w:rStyle w:val="TableCotent"/>
                <w:highlight w:val="magenta"/>
              </w:rPr>
              <w:t>vergence, societal agen</w:t>
            </w:r>
            <w:r w:rsidRPr="006D41D5">
              <w:rPr>
                <w:rStyle w:val="TableCotent"/>
                <w:highlight w:val="magenta"/>
              </w:rPr>
              <w:t>das, substantive objec</w:t>
            </w:r>
            <w:r w:rsidRPr="007913F9">
              <w:rPr>
                <w:rStyle w:val="TableCotent"/>
                <w:highlight w:val="magenta"/>
              </w:rPr>
              <w:t xml:space="preserve">tive, facts aspects, ecological threats, </w:t>
            </w:r>
            <w:r w:rsidR="00197F34">
              <w:rPr>
                <w:rStyle w:val="TableCotent"/>
                <w:highlight w:val="magenta"/>
              </w:rPr>
              <w:t>well-being</w:t>
            </w:r>
            <w:r w:rsidRPr="007913F9">
              <w:rPr>
                <w:rStyle w:val="TableCotent"/>
                <w:highlight w:val="magenta"/>
              </w:rPr>
              <w:t xml:space="preserve"> principles, network addressing, theories contribution,</w:t>
            </w:r>
          </w:p>
        </w:tc>
      </w:tr>
      <w:tr w:rsidR="008D55AB" w:rsidRPr="002A4BD6" w14:paraId="55D03ECC" w14:textId="1F4A16E2" w:rsidTr="00D93DA6">
        <w:tc>
          <w:tcPr>
            <w:tcW w:w="1828" w:type="dxa"/>
            <w:gridSpan w:val="3"/>
            <w:vMerge w:val="restart"/>
            <w:vAlign w:val="center"/>
          </w:tcPr>
          <w:p w14:paraId="036D4291" w14:textId="6DAD2837" w:rsidR="008D55AB" w:rsidRDefault="008D55AB" w:rsidP="008D55AB">
            <w:pPr>
              <w:jc w:val="left"/>
              <w:rPr>
                <w:rStyle w:val="TableCotent"/>
                <w:b/>
                <w:bCs/>
              </w:rPr>
            </w:pPr>
            <w:r w:rsidRPr="00B731B0">
              <w:rPr>
                <w:rStyle w:val="TableCotent"/>
                <w:b/>
                <w:bCs/>
              </w:rPr>
              <w:t>Informing Policy and Practice</w:t>
            </w:r>
          </w:p>
          <w:p w14:paraId="61FDA788" w14:textId="77777777" w:rsidR="008D55AB" w:rsidRDefault="008D55AB" w:rsidP="008D55AB">
            <w:pPr>
              <w:jc w:val="left"/>
              <w:rPr>
                <w:rStyle w:val="TableCotent"/>
                <w:b/>
                <w:bCs/>
              </w:rPr>
            </w:pPr>
          </w:p>
          <w:p w14:paraId="517AA41C" w14:textId="77777777" w:rsidR="008D55AB" w:rsidRPr="00C06F0C" w:rsidRDefault="008D55AB" w:rsidP="008D55AB">
            <w:pPr>
              <w:jc w:val="left"/>
              <w:rPr>
                <w:rStyle w:val="TableCotent"/>
                <w:b/>
                <w:bCs/>
              </w:rPr>
            </w:pPr>
          </w:p>
          <w:p w14:paraId="12C7C924" w14:textId="3A1DC88D" w:rsidR="008D55AB" w:rsidRDefault="008D55AB" w:rsidP="008D55AB">
            <w:pPr>
              <w:jc w:val="left"/>
              <w:rPr>
                <w:rStyle w:val="TableCotent"/>
              </w:rPr>
            </w:pPr>
            <w:r>
              <w:rPr>
                <w:rStyle w:val="TableCotent"/>
              </w:rPr>
              <w:t>Most Keywords</w:t>
            </w:r>
            <w:r w:rsidRPr="00490D70">
              <w:rPr>
                <w:rStyle w:val="TableCotent"/>
              </w:rPr>
              <w:t>►</w:t>
            </w:r>
          </w:p>
          <w:p w14:paraId="55EB3DBB" w14:textId="77777777" w:rsidR="008D55AB" w:rsidRDefault="008D55AB" w:rsidP="008D55AB">
            <w:pPr>
              <w:jc w:val="left"/>
              <w:rPr>
                <w:rStyle w:val="TableCotent"/>
              </w:rPr>
            </w:pPr>
          </w:p>
          <w:p w14:paraId="4CDD42C0" w14:textId="3CAC118A" w:rsidR="008D55AB" w:rsidRPr="002A4BD6" w:rsidRDefault="008D55AB" w:rsidP="008D55AB">
            <w:pPr>
              <w:jc w:val="left"/>
              <w:rPr>
                <w:rStyle w:val="TableCotent"/>
              </w:rPr>
            </w:pPr>
            <w:r>
              <w:rPr>
                <w:noProof/>
                <w:color w:val="000000" w:themeColor="text1"/>
                <w:sz w:val="18"/>
                <w:szCs w:val="18"/>
              </w:rPr>
              <w:drawing>
                <wp:inline distT="0" distB="0" distL="0" distR="0" wp14:anchorId="3029B679" wp14:editId="54D5B42E">
                  <wp:extent cx="540000" cy="540000"/>
                  <wp:effectExtent l="0" t="0" r="0" b="0"/>
                  <wp:docPr id="399780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80967" name="Picture 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201" w:type="dxa"/>
            <w:gridSpan w:val="2"/>
            <w:vAlign w:val="center"/>
          </w:tcPr>
          <w:p w14:paraId="1AA20CC2" w14:textId="3C04901C" w:rsidR="008D55AB" w:rsidRPr="002A4BD6" w:rsidRDefault="008D55AB" w:rsidP="008D55AB">
            <w:pPr>
              <w:rPr>
                <w:rStyle w:val="TableCotent"/>
                <w:rtl/>
              </w:rPr>
            </w:pPr>
            <w:r w:rsidRPr="00F42F5C">
              <w:rPr>
                <w:rStyle w:val="TableCotent"/>
              </w:rPr>
              <w:t>What are the most important strategies formed from theoretical foundations in architecture and urban planning?</w:t>
            </w:r>
          </w:p>
        </w:tc>
        <w:tc>
          <w:tcPr>
            <w:tcW w:w="4987" w:type="dxa"/>
            <w:gridSpan w:val="7"/>
            <w:vAlign w:val="center"/>
          </w:tcPr>
          <w:p w14:paraId="785C8F33" w14:textId="11EE9316" w:rsidR="008D55AB" w:rsidRPr="002A4BD6" w:rsidRDefault="008D55AB" w:rsidP="008D55AB">
            <w:pPr>
              <w:rPr>
                <w:rStyle w:val="TableCotent"/>
                <w:rtl/>
              </w:rPr>
            </w:pPr>
            <w:r w:rsidRPr="00873445">
              <w:rPr>
                <w:rStyle w:val="TableCotent"/>
              </w:rPr>
              <w:t>Scientometric insights can inform evidence-based policy decisions and guide the implementation of urban planning and architectural strategies based on the meaning and dialogue of theoretical foundations.</w:t>
            </w:r>
          </w:p>
        </w:tc>
      </w:tr>
      <w:tr w:rsidR="008D55AB" w:rsidRPr="002A4BD6" w14:paraId="4C9ED117" w14:textId="77777777" w:rsidTr="00D93DA6">
        <w:tc>
          <w:tcPr>
            <w:tcW w:w="1828" w:type="dxa"/>
            <w:gridSpan w:val="3"/>
            <w:vMerge/>
            <w:vAlign w:val="center"/>
          </w:tcPr>
          <w:p w14:paraId="4449B605" w14:textId="77777777" w:rsidR="008D55AB" w:rsidRPr="002A4BD6" w:rsidRDefault="008D55AB" w:rsidP="008D55AB">
            <w:pPr>
              <w:jc w:val="left"/>
              <w:rPr>
                <w:rStyle w:val="TableCotent"/>
              </w:rPr>
            </w:pPr>
          </w:p>
        </w:tc>
        <w:tc>
          <w:tcPr>
            <w:tcW w:w="7188" w:type="dxa"/>
            <w:gridSpan w:val="9"/>
            <w:vAlign w:val="center"/>
          </w:tcPr>
          <w:p w14:paraId="46E7FB41" w14:textId="42C4AE58" w:rsidR="008D55AB" w:rsidRPr="002A4BD6" w:rsidRDefault="008D55AB" w:rsidP="008D55AB">
            <w:pPr>
              <w:rPr>
                <w:rStyle w:val="TableCotent"/>
              </w:rPr>
            </w:pPr>
            <w:r w:rsidRPr="00604623">
              <w:rPr>
                <w:rStyle w:val="TableCotent"/>
                <w:highlight w:val="yellow"/>
              </w:rPr>
              <w:t>Structuralism, integral systems, Linked Open Data(LOD), standardization, spatial dimensions, future development, university discourse</w:t>
            </w:r>
            <w:r>
              <w:rPr>
                <w:rStyle w:val="TableCotent"/>
              </w:rPr>
              <w:t xml:space="preserve">, </w:t>
            </w:r>
            <w:r w:rsidRPr="00B23D05">
              <w:rPr>
                <w:rStyle w:val="TableCotent"/>
                <w:highlight w:val="green"/>
              </w:rPr>
              <w:t>concept opportunities, decision processes, remote accessin</w:t>
            </w:r>
            <w:r w:rsidRPr="001E7DB1">
              <w:rPr>
                <w:rStyle w:val="TableCotent"/>
                <w:highlight w:val="green"/>
              </w:rPr>
              <w:t xml:space="preserve">g, urban </w:t>
            </w:r>
            <w:r w:rsidRPr="006C71CB">
              <w:rPr>
                <w:rStyle w:val="TableCotent"/>
                <w:highlight w:val="green"/>
              </w:rPr>
              <w:t>informatio</w:t>
            </w:r>
            <w:r w:rsidRPr="00C06E6D">
              <w:rPr>
                <w:rStyle w:val="TableCotent"/>
                <w:highlight w:val="green"/>
              </w:rPr>
              <w:t xml:space="preserve">n, knowledge </w:t>
            </w:r>
            <w:r w:rsidRPr="00674C1E">
              <w:rPr>
                <w:rStyle w:val="TableCotent"/>
                <w:highlight w:val="green"/>
              </w:rPr>
              <w:t xml:space="preserve">presentation, wider </w:t>
            </w:r>
            <w:r w:rsidRPr="00171D75">
              <w:rPr>
                <w:rStyle w:val="TableCotent"/>
                <w:highlight w:val="green"/>
              </w:rPr>
              <w:t>engagement,</w:t>
            </w:r>
            <w:r w:rsidRPr="00171D75">
              <w:rPr>
                <w:highlight w:val="green"/>
              </w:rPr>
              <w:t xml:space="preserve"> </w:t>
            </w:r>
            <w:r w:rsidRPr="008E7AE7">
              <w:rPr>
                <w:rStyle w:val="TableCotent"/>
                <w:highlight w:val="green"/>
              </w:rPr>
              <w:t>development research, examine opinion, explaining, context shaping, sustainable development, spatial data support,</w:t>
            </w:r>
            <w:r>
              <w:rPr>
                <w:rStyle w:val="TableCotent"/>
              </w:rPr>
              <w:t xml:space="preserve"> </w:t>
            </w:r>
            <w:r w:rsidRPr="00B80B7E">
              <w:rPr>
                <w:rStyle w:val="TableCotent"/>
                <w:highlight w:val="cyan"/>
              </w:rPr>
              <w:t xml:space="preserve">meaningfulness coverage, policy </w:t>
            </w:r>
            <w:r w:rsidR="00964D9E">
              <w:rPr>
                <w:rStyle w:val="TableCotent"/>
                <w:highlight w:val="cyan"/>
              </w:rPr>
              <w:t>challenges</w:t>
            </w:r>
            <w:r w:rsidRPr="00F42C65">
              <w:rPr>
                <w:rStyle w:val="TableCotent"/>
                <w:highlight w:val="cyan"/>
              </w:rPr>
              <w:t>, policy process, growth aspects, AI-based solutions, space architecture, methodological verification,</w:t>
            </w:r>
            <w:r>
              <w:rPr>
                <w:rStyle w:val="TableCotent"/>
              </w:rPr>
              <w:t xml:space="preserve"> </w:t>
            </w:r>
            <w:r w:rsidRPr="00974B3B">
              <w:rPr>
                <w:rStyle w:val="TableCotent"/>
                <w:highlight w:val="magenta"/>
              </w:rPr>
              <w:t>discursiv</w:t>
            </w:r>
            <w:r w:rsidRPr="00D47526">
              <w:rPr>
                <w:rStyle w:val="TableCotent"/>
                <w:highlight w:val="magenta"/>
              </w:rPr>
              <w:t>e dimensions, future chan</w:t>
            </w:r>
            <w:r w:rsidRPr="009A4070">
              <w:rPr>
                <w:rStyle w:val="TableCotent"/>
                <w:highlight w:val="magenta"/>
              </w:rPr>
              <w:t xml:space="preserve">ges, city </w:t>
            </w:r>
            <w:r w:rsidRPr="006814E6">
              <w:rPr>
                <w:rStyle w:val="TableCotent"/>
                <w:highlight w:val="magenta"/>
              </w:rPr>
              <w:t>reforming, process relationship, theo</w:t>
            </w:r>
            <w:r w:rsidRPr="00917104">
              <w:rPr>
                <w:rStyle w:val="TableCotent"/>
                <w:highlight w:val="magenta"/>
              </w:rPr>
              <w:t>retical values, affecting frame</w:t>
            </w:r>
            <w:r w:rsidRPr="00290D96">
              <w:rPr>
                <w:rStyle w:val="TableCotent"/>
                <w:highlight w:val="magenta"/>
              </w:rPr>
              <w:t xml:space="preserve">work, </w:t>
            </w:r>
            <w:r w:rsidR="00964D9E">
              <w:rPr>
                <w:rStyle w:val="TableCotent"/>
                <w:highlight w:val="magenta"/>
              </w:rPr>
              <w:t>continuity</w:t>
            </w:r>
            <w:r w:rsidRPr="00290D96">
              <w:rPr>
                <w:rStyle w:val="TableCotent"/>
                <w:highlight w:val="magenta"/>
              </w:rPr>
              <w:t xml:space="preserve"> dra</w:t>
            </w:r>
            <w:r w:rsidRPr="00017E31">
              <w:rPr>
                <w:rStyle w:val="TableCotent"/>
                <w:highlight w:val="magenta"/>
              </w:rPr>
              <w:t>wing, area situation</w:t>
            </w:r>
            <w:r w:rsidRPr="00C932C7">
              <w:rPr>
                <w:rStyle w:val="TableCotent"/>
                <w:highlight w:val="magenta"/>
              </w:rPr>
              <w:t>, prototype studies,</w:t>
            </w:r>
            <w:r w:rsidRPr="00774441">
              <w:rPr>
                <w:rStyle w:val="TableCotent"/>
                <w:highlight w:val="magenta"/>
              </w:rPr>
              <w:t xml:space="preserve"> making datasets, professional</w:t>
            </w:r>
            <w:r w:rsidRPr="00CB3278">
              <w:rPr>
                <w:rStyle w:val="TableCotent"/>
                <w:highlight w:val="magenta"/>
              </w:rPr>
              <w:t xml:space="preserve"> norms, preferre</w:t>
            </w:r>
            <w:r w:rsidRPr="00036208">
              <w:rPr>
                <w:rStyle w:val="TableCotent"/>
                <w:highlight w:val="magenta"/>
              </w:rPr>
              <w:t xml:space="preserve">d improvements, space </w:t>
            </w:r>
            <w:r w:rsidR="00964D9E">
              <w:rPr>
                <w:rStyle w:val="TableCotent"/>
                <w:highlight w:val="magenta"/>
              </w:rPr>
              <w:t>effectuation</w:t>
            </w:r>
            <w:r w:rsidRPr="006D0539">
              <w:rPr>
                <w:rStyle w:val="TableCotent"/>
                <w:highlight w:val="magenta"/>
              </w:rPr>
              <w:t>, computa</w:t>
            </w:r>
            <w:r w:rsidRPr="00387FD4">
              <w:rPr>
                <w:rStyle w:val="TableCotent"/>
                <w:highlight w:val="magenta"/>
              </w:rPr>
              <w:t xml:space="preserve">tional data, </w:t>
            </w:r>
            <w:r w:rsidRPr="0023439E">
              <w:rPr>
                <w:rStyle w:val="TableCotent"/>
                <w:highlight w:val="magenta"/>
              </w:rPr>
              <w:t>scientific knowledge, mainstream</w:t>
            </w:r>
            <w:r w:rsidRPr="004B63B7">
              <w:rPr>
                <w:rStyle w:val="TableCotent"/>
                <w:highlight w:val="magenta"/>
              </w:rPr>
              <w:t xml:space="preserve"> activity, fram</w:t>
            </w:r>
            <w:r w:rsidRPr="006D41D5">
              <w:rPr>
                <w:rStyle w:val="TableCotent"/>
                <w:highlight w:val="magenta"/>
              </w:rPr>
              <w:t>ework applic</w:t>
            </w:r>
            <w:r w:rsidRPr="007913F9">
              <w:rPr>
                <w:rStyle w:val="TableCotent"/>
                <w:highlight w:val="magenta"/>
              </w:rPr>
              <w:t>ability, cultural phenomenon, direct influence, addressing principles, linked decisions, broad services,</w:t>
            </w:r>
          </w:p>
        </w:tc>
      </w:tr>
      <w:tr w:rsidR="008D55AB" w:rsidRPr="002A4BD6" w14:paraId="5041995B" w14:textId="77777777" w:rsidTr="001B4E72">
        <w:tc>
          <w:tcPr>
            <w:tcW w:w="9016" w:type="dxa"/>
            <w:gridSpan w:val="12"/>
            <w:tcBorders>
              <w:top w:val="nil"/>
            </w:tcBorders>
            <w:shd w:val="clear" w:color="auto" w:fill="BFBFBF" w:themeFill="background1" w:themeFillShade="BF"/>
            <w:vAlign w:val="center"/>
          </w:tcPr>
          <w:p w14:paraId="31060D86" w14:textId="77777777" w:rsidR="008D55AB" w:rsidRPr="007D05AB" w:rsidRDefault="008D55AB" w:rsidP="008D55AB">
            <w:pPr>
              <w:jc w:val="center"/>
              <w:rPr>
                <w:rStyle w:val="TableCotent"/>
                <w:color w:val="FFFFFF" w:themeColor="background1"/>
                <w:highlight w:val="black"/>
              </w:rPr>
            </w:pPr>
            <w:r w:rsidRPr="007D05AB">
              <w:rPr>
                <w:rStyle w:val="TableCotent"/>
                <w:color w:val="FFFFFF" w:themeColor="background1"/>
                <w:highlight w:val="black"/>
              </w:rPr>
              <w:t>Challenges and Limitations</w:t>
            </w:r>
          </w:p>
        </w:tc>
      </w:tr>
      <w:tr w:rsidR="008D55AB" w:rsidRPr="002A4BD6" w14:paraId="56B5949D" w14:textId="2A29AECF" w:rsidTr="00D93DA6">
        <w:tc>
          <w:tcPr>
            <w:tcW w:w="1828" w:type="dxa"/>
            <w:gridSpan w:val="3"/>
            <w:vMerge w:val="restart"/>
            <w:vAlign w:val="center"/>
          </w:tcPr>
          <w:p w14:paraId="4D2D6AE3" w14:textId="77777777" w:rsidR="008D55AB" w:rsidRDefault="008D55AB" w:rsidP="008D55AB">
            <w:pPr>
              <w:jc w:val="left"/>
              <w:rPr>
                <w:rStyle w:val="TableCotent"/>
                <w:b/>
                <w:bCs/>
              </w:rPr>
            </w:pPr>
            <w:r w:rsidRPr="00B731B0">
              <w:rPr>
                <w:rStyle w:val="TableCotent"/>
                <w:b/>
                <w:bCs/>
              </w:rPr>
              <w:t>Data Availability</w:t>
            </w:r>
          </w:p>
          <w:p w14:paraId="626A7282" w14:textId="77777777" w:rsidR="008D55AB" w:rsidRDefault="008D55AB" w:rsidP="008D55AB">
            <w:pPr>
              <w:jc w:val="left"/>
              <w:rPr>
                <w:rStyle w:val="TableCotent"/>
                <w:b/>
                <w:bCs/>
              </w:rPr>
            </w:pPr>
          </w:p>
          <w:p w14:paraId="01D17AB1" w14:textId="53DF3A95" w:rsidR="008D55AB" w:rsidRDefault="008D55AB" w:rsidP="008D55AB">
            <w:pPr>
              <w:jc w:val="left"/>
              <w:rPr>
                <w:rStyle w:val="TableCotent"/>
              </w:rPr>
            </w:pPr>
            <w:r>
              <w:rPr>
                <w:rStyle w:val="TableCotent"/>
              </w:rPr>
              <w:t>Most Keywords</w:t>
            </w:r>
            <w:r w:rsidRPr="00490D70">
              <w:rPr>
                <w:rStyle w:val="TableCotent"/>
              </w:rPr>
              <w:t>►</w:t>
            </w:r>
          </w:p>
          <w:p w14:paraId="37D72C92" w14:textId="77777777" w:rsidR="008D55AB" w:rsidRDefault="008D55AB" w:rsidP="008D55AB">
            <w:pPr>
              <w:jc w:val="left"/>
              <w:rPr>
                <w:rStyle w:val="TableCotent"/>
              </w:rPr>
            </w:pPr>
          </w:p>
          <w:p w14:paraId="7FA5236D" w14:textId="16A99191" w:rsidR="008D55AB" w:rsidRPr="00B731B0" w:rsidRDefault="008D55AB" w:rsidP="008D55AB">
            <w:pPr>
              <w:jc w:val="left"/>
              <w:rPr>
                <w:rStyle w:val="TableCotent"/>
                <w:b/>
                <w:bCs/>
              </w:rPr>
            </w:pPr>
            <w:r>
              <w:rPr>
                <w:noProof/>
                <w:color w:val="000000" w:themeColor="text1"/>
                <w:sz w:val="18"/>
                <w:szCs w:val="18"/>
              </w:rPr>
              <w:drawing>
                <wp:inline distT="0" distB="0" distL="0" distR="0" wp14:anchorId="02421A1B" wp14:editId="2DD09807">
                  <wp:extent cx="540000" cy="540000"/>
                  <wp:effectExtent l="0" t="0" r="0" b="0"/>
                  <wp:docPr id="6877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265" name="Picture 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207" w:type="dxa"/>
            <w:gridSpan w:val="3"/>
            <w:vAlign w:val="center"/>
          </w:tcPr>
          <w:p w14:paraId="119D32E1" w14:textId="395FF191" w:rsidR="008D55AB" w:rsidRPr="002A4BD6" w:rsidRDefault="008D55AB" w:rsidP="008D55AB">
            <w:pPr>
              <w:rPr>
                <w:rStyle w:val="TableCotent"/>
              </w:rPr>
            </w:pPr>
            <w:r w:rsidRPr="00212F47">
              <w:rPr>
                <w:rStyle w:val="TableCotent"/>
              </w:rPr>
              <w:t xml:space="preserve">What are the </w:t>
            </w:r>
            <w:r>
              <w:rPr>
                <w:rStyle w:val="TableCotent"/>
              </w:rPr>
              <w:t>best-</w:t>
            </w:r>
            <w:r w:rsidRPr="00212F47">
              <w:rPr>
                <w:rStyle w:val="TableCotent"/>
              </w:rPr>
              <w:t>known types of theoretical foundations among architects and urban planners?</w:t>
            </w:r>
          </w:p>
        </w:tc>
        <w:tc>
          <w:tcPr>
            <w:tcW w:w="4981" w:type="dxa"/>
            <w:gridSpan w:val="6"/>
            <w:vAlign w:val="center"/>
          </w:tcPr>
          <w:p w14:paraId="1C240E26" w14:textId="2E3F7E34" w:rsidR="008D55AB" w:rsidRPr="002A4BD6" w:rsidRDefault="008D55AB" w:rsidP="008D55AB">
            <w:pPr>
              <w:rPr>
                <w:rStyle w:val="TableCotent"/>
              </w:rPr>
            </w:pPr>
            <w:r w:rsidRPr="002A4BD6">
              <w:rPr>
                <w:rStyle w:val="TableCotent"/>
              </w:rPr>
              <w:t>Access to comprehensive bibliographic databases and citation data is crucial for conducting robust scientometric analysis.</w:t>
            </w:r>
          </w:p>
        </w:tc>
      </w:tr>
      <w:tr w:rsidR="008D55AB" w:rsidRPr="002A4BD6" w14:paraId="68C90321" w14:textId="77777777" w:rsidTr="00D93DA6">
        <w:tc>
          <w:tcPr>
            <w:tcW w:w="1828" w:type="dxa"/>
            <w:gridSpan w:val="3"/>
            <w:vMerge/>
            <w:vAlign w:val="center"/>
          </w:tcPr>
          <w:p w14:paraId="4B276BD7" w14:textId="77777777" w:rsidR="008D55AB" w:rsidRPr="00B731B0" w:rsidRDefault="008D55AB" w:rsidP="008D55AB">
            <w:pPr>
              <w:jc w:val="left"/>
              <w:rPr>
                <w:rStyle w:val="TableCotent"/>
                <w:b/>
                <w:bCs/>
              </w:rPr>
            </w:pPr>
          </w:p>
        </w:tc>
        <w:tc>
          <w:tcPr>
            <w:tcW w:w="7188" w:type="dxa"/>
            <w:gridSpan w:val="9"/>
            <w:vAlign w:val="center"/>
          </w:tcPr>
          <w:p w14:paraId="1C364385" w14:textId="2BF64EA9" w:rsidR="008D55AB" w:rsidRPr="002A4BD6" w:rsidRDefault="008D55AB" w:rsidP="008D55AB">
            <w:pPr>
              <w:tabs>
                <w:tab w:val="left" w:pos="3206"/>
              </w:tabs>
              <w:rPr>
                <w:rStyle w:val="TableCotent"/>
              </w:rPr>
            </w:pPr>
            <w:r w:rsidRPr="00604623">
              <w:rPr>
                <w:rStyle w:val="TableCotent"/>
                <w:highlight w:val="yellow"/>
              </w:rPr>
              <w:t xml:space="preserve">creative basis, methodological concept, association, layout, proof, </w:t>
            </w:r>
            <w:r w:rsidR="00964D9E">
              <w:rPr>
                <w:rStyle w:val="TableCotent"/>
                <w:highlight w:val="yellow"/>
              </w:rPr>
              <w:t>variable</w:t>
            </w:r>
            <w:r w:rsidRPr="00604623">
              <w:rPr>
                <w:rStyle w:val="TableCotent"/>
                <w:highlight w:val="yellow"/>
              </w:rPr>
              <w:t>, technique, mode,</w:t>
            </w:r>
            <w:r>
              <w:rPr>
                <w:rStyle w:val="TableCotent"/>
              </w:rPr>
              <w:t xml:space="preserve"> </w:t>
            </w:r>
            <w:r w:rsidRPr="00B23D05">
              <w:rPr>
                <w:rStyle w:val="TableCotent"/>
                <w:highlight w:val="green"/>
              </w:rPr>
              <w:t>idea</w:t>
            </w:r>
            <w:r w:rsidRPr="005E7B44">
              <w:rPr>
                <w:rStyle w:val="TableCotent"/>
                <w:highlight w:val="green"/>
              </w:rPr>
              <w:t>, mean, flow</w:t>
            </w:r>
            <w:r w:rsidRPr="00BA005C">
              <w:rPr>
                <w:rStyle w:val="TableCotent"/>
                <w:highlight w:val="green"/>
              </w:rPr>
              <w:t xml:space="preserve">, </w:t>
            </w:r>
            <w:r w:rsidRPr="00E45BA1">
              <w:rPr>
                <w:rStyle w:val="TableCotent"/>
                <w:highlight w:val="green"/>
              </w:rPr>
              <w:t>mo</w:t>
            </w:r>
            <w:r w:rsidRPr="00060B1A">
              <w:rPr>
                <w:rStyle w:val="TableCotent"/>
                <w:highlight w:val="green"/>
              </w:rPr>
              <w:t>del, literature, policy, methodological model, mean</w:t>
            </w:r>
            <w:r>
              <w:rPr>
                <w:rStyle w:val="TableCotent"/>
                <w:highlight w:val="green"/>
              </w:rPr>
              <w:t xml:space="preserve"> </w:t>
            </w:r>
            <w:r w:rsidRPr="00060B1A">
              <w:rPr>
                <w:rStyle w:val="TableCotent"/>
                <w:highlight w:val="green"/>
              </w:rPr>
              <w:t>ability condition, construction standards, impact</w:t>
            </w:r>
            <w:r>
              <w:rPr>
                <w:rStyle w:val="TableCotent"/>
              </w:rPr>
              <w:t xml:space="preserve">, </w:t>
            </w:r>
            <w:r w:rsidR="00964D9E">
              <w:rPr>
                <w:rStyle w:val="TableCotent"/>
                <w:highlight w:val="cyan"/>
              </w:rPr>
              <w:t>factories</w:t>
            </w:r>
            <w:r w:rsidRPr="00563A93">
              <w:rPr>
                <w:rStyle w:val="TableCotent"/>
                <w:highlight w:val="cyan"/>
              </w:rPr>
              <w:t xml:space="preserve">, </w:t>
            </w:r>
            <w:r w:rsidR="00964D9E">
              <w:rPr>
                <w:rStyle w:val="TableCotent"/>
                <w:highlight w:val="cyan"/>
              </w:rPr>
              <w:t>potential</w:t>
            </w:r>
            <w:r w:rsidRPr="00563A93">
              <w:rPr>
                <w:rStyle w:val="TableCotent"/>
                <w:highlight w:val="cyan"/>
              </w:rPr>
              <w:t>, consideration, insights, concerns</w:t>
            </w:r>
            <w:r w:rsidRPr="009456ED">
              <w:rPr>
                <w:rStyle w:val="TableCotent"/>
                <w:highlight w:val="cyan"/>
              </w:rPr>
              <w:t>, envi</w:t>
            </w:r>
            <w:r>
              <w:rPr>
                <w:rStyle w:val="TableCotent"/>
                <w:highlight w:val="cyan"/>
              </w:rPr>
              <w:t>ro</w:t>
            </w:r>
            <w:r w:rsidRPr="009456ED">
              <w:rPr>
                <w:rStyle w:val="TableCotent"/>
                <w:highlight w:val="cyan"/>
              </w:rPr>
              <w:t>nmental co</w:t>
            </w:r>
            <w:r w:rsidRPr="00F42C65">
              <w:rPr>
                <w:rStyle w:val="TableCotent"/>
                <w:highlight w:val="cyan"/>
              </w:rPr>
              <w:t>ncept, dimension,</w:t>
            </w:r>
            <w:r>
              <w:rPr>
                <w:rStyle w:val="TableCotent"/>
              </w:rPr>
              <w:t xml:space="preserve"> </w:t>
            </w:r>
            <w:r w:rsidRPr="00980B04">
              <w:rPr>
                <w:rStyle w:val="TableCotent"/>
                <w:highlight w:val="magenta"/>
              </w:rPr>
              <w:t xml:space="preserve">framework, development theme, </w:t>
            </w:r>
            <w:r w:rsidR="00964D9E">
              <w:rPr>
                <w:rStyle w:val="TableCotent"/>
                <w:highlight w:val="magenta"/>
              </w:rPr>
              <w:t>sample</w:t>
            </w:r>
            <w:r w:rsidRPr="009A4070">
              <w:rPr>
                <w:rStyle w:val="TableCotent"/>
                <w:highlight w:val="magenta"/>
              </w:rPr>
              <w:t xml:space="preserve"> idea, theore</w:t>
            </w:r>
            <w:r w:rsidRPr="006814E6">
              <w:rPr>
                <w:rStyle w:val="TableCotent"/>
                <w:highlight w:val="magenta"/>
              </w:rPr>
              <w:t>tical means, theoretical illustration, comprehensiveness, devel</w:t>
            </w:r>
            <w:r w:rsidRPr="00290D96">
              <w:rPr>
                <w:rStyle w:val="TableCotent"/>
                <w:highlight w:val="magenta"/>
              </w:rPr>
              <w:t xml:space="preserve">opment </w:t>
            </w:r>
            <w:r w:rsidR="00964D9E">
              <w:rPr>
                <w:rStyle w:val="TableCotent"/>
                <w:highlight w:val="magenta"/>
              </w:rPr>
              <w:t>generalization</w:t>
            </w:r>
            <w:r w:rsidRPr="00017E31">
              <w:rPr>
                <w:rStyle w:val="TableCotent"/>
                <w:highlight w:val="magenta"/>
              </w:rPr>
              <w:t>, feasible</w:t>
            </w:r>
            <w:r w:rsidRPr="00C932C7">
              <w:rPr>
                <w:rStyle w:val="TableCotent"/>
                <w:highlight w:val="magenta"/>
              </w:rPr>
              <w:t xml:space="preserve"> method, m</w:t>
            </w:r>
            <w:r w:rsidRPr="00774441">
              <w:rPr>
                <w:rStyle w:val="TableCotent"/>
                <w:highlight w:val="magenta"/>
              </w:rPr>
              <w:t xml:space="preserve">odel </w:t>
            </w:r>
            <w:r w:rsidR="00964D9E">
              <w:rPr>
                <w:rStyle w:val="TableCotent"/>
                <w:highlight w:val="magenta"/>
              </w:rPr>
              <w:t>appearance</w:t>
            </w:r>
            <w:r w:rsidRPr="00CB3278">
              <w:rPr>
                <w:rStyle w:val="TableCotent"/>
                <w:highlight w:val="magenta"/>
              </w:rPr>
              <w:t xml:space="preserve">, domain expertise, </w:t>
            </w:r>
            <w:r w:rsidRPr="006D0539">
              <w:rPr>
                <w:rStyle w:val="TableCotent"/>
                <w:highlight w:val="magenta"/>
              </w:rPr>
              <w:t>confirmation, capabilities schema, data a</w:t>
            </w:r>
            <w:r w:rsidRPr="00387FD4">
              <w:rPr>
                <w:rStyle w:val="TableCotent"/>
                <w:highlight w:val="magenta"/>
              </w:rPr>
              <w:t>pplication, spatial o</w:t>
            </w:r>
            <w:r w:rsidRPr="0023439E">
              <w:rPr>
                <w:rStyle w:val="TableCotent"/>
                <w:highlight w:val="magenta"/>
              </w:rPr>
              <w:t xml:space="preserve">rder, events </w:t>
            </w:r>
            <w:r w:rsidR="00964D9E">
              <w:rPr>
                <w:rStyle w:val="TableCotent"/>
                <w:highlight w:val="magenta"/>
              </w:rPr>
              <w:t>analyzing</w:t>
            </w:r>
            <w:r w:rsidRPr="0023439E">
              <w:rPr>
                <w:rStyle w:val="TableCotent"/>
                <w:highlight w:val="magenta"/>
              </w:rPr>
              <w:t>, p</w:t>
            </w:r>
            <w:r w:rsidRPr="004B63B7">
              <w:rPr>
                <w:rStyle w:val="TableCotent"/>
                <w:highlight w:val="magenta"/>
              </w:rPr>
              <w:t>otential indicators, science m</w:t>
            </w:r>
            <w:r w:rsidRPr="006D41D5">
              <w:rPr>
                <w:rStyle w:val="TableCotent"/>
                <w:highlight w:val="magenta"/>
              </w:rPr>
              <w:t>andate, theoreti</w:t>
            </w:r>
            <w:r w:rsidRPr="007913F9">
              <w:rPr>
                <w:rStyle w:val="TableCotent"/>
                <w:highlight w:val="magenta"/>
              </w:rPr>
              <w:t>cal synthesis, theoretical evolving, methodological expanding, algorithmic solutions, steps suggestion,</w:t>
            </w:r>
          </w:p>
        </w:tc>
      </w:tr>
      <w:tr w:rsidR="008D55AB" w:rsidRPr="002A4BD6" w14:paraId="2EF586A6" w14:textId="29506E49" w:rsidTr="00D93DA6">
        <w:tc>
          <w:tcPr>
            <w:tcW w:w="1828" w:type="dxa"/>
            <w:gridSpan w:val="3"/>
            <w:vMerge w:val="restart"/>
            <w:vAlign w:val="center"/>
          </w:tcPr>
          <w:p w14:paraId="5E2C2808" w14:textId="77777777" w:rsidR="008D55AB" w:rsidRDefault="008D55AB" w:rsidP="008D55AB">
            <w:pPr>
              <w:jc w:val="left"/>
              <w:rPr>
                <w:rStyle w:val="TableCotent"/>
                <w:b/>
                <w:bCs/>
              </w:rPr>
            </w:pPr>
            <w:r w:rsidRPr="00B731B0">
              <w:rPr>
                <w:rStyle w:val="TableCotent"/>
                <w:b/>
                <w:bCs/>
              </w:rPr>
              <w:t>Qualitative Aspects</w:t>
            </w:r>
          </w:p>
          <w:p w14:paraId="07828125" w14:textId="77777777" w:rsidR="008D55AB" w:rsidRDefault="008D55AB" w:rsidP="008D55AB">
            <w:pPr>
              <w:jc w:val="left"/>
              <w:rPr>
                <w:rStyle w:val="TableCotent"/>
                <w:b/>
                <w:bCs/>
              </w:rPr>
            </w:pPr>
          </w:p>
          <w:p w14:paraId="26BB3563" w14:textId="77777777" w:rsidR="008D55AB" w:rsidRDefault="008D55AB" w:rsidP="008D55AB">
            <w:pPr>
              <w:jc w:val="left"/>
              <w:rPr>
                <w:rStyle w:val="TableCotent"/>
                <w:b/>
                <w:bCs/>
              </w:rPr>
            </w:pPr>
          </w:p>
          <w:p w14:paraId="5F08A514" w14:textId="77777777" w:rsidR="008D55AB" w:rsidRDefault="008D55AB" w:rsidP="008D55AB">
            <w:pPr>
              <w:jc w:val="left"/>
              <w:rPr>
                <w:rStyle w:val="TableCotent"/>
                <w:b/>
                <w:bCs/>
              </w:rPr>
            </w:pPr>
          </w:p>
          <w:p w14:paraId="4D17F039" w14:textId="214D15C6" w:rsidR="008D55AB" w:rsidRDefault="008D55AB" w:rsidP="008D55AB">
            <w:pPr>
              <w:jc w:val="left"/>
              <w:rPr>
                <w:rStyle w:val="TableCotent"/>
              </w:rPr>
            </w:pPr>
            <w:r>
              <w:rPr>
                <w:rStyle w:val="TableCotent"/>
              </w:rPr>
              <w:t>Most Keywords</w:t>
            </w:r>
            <w:r w:rsidRPr="00490D70">
              <w:rPr>
                <w:rStyle w:val="TableCotent"/>
              </w:rPr>
              <w:t>►</w:t>
            </w:r>
          </w:p>
          <w:p w14:paraId="28AFC3DC" w14:textId="77777777" w:rsidR="008D55AB" w:rsidRDefault="008D55AB" w:rsidP="008D55AB">
            <w:pPr>
              <w:jc w:val="left"/>
              <w:rPr>
                <w:rStyle w:val="TableCotent"/>
              </w:rPr>
            </w:pPr>
          </w:p>
          <w:p w14:paraId="0F1331B1" w14:textId="79F9A815" w:rsidR="008D55AB" w:rsidRPr="00B731B0" w:rsidRDefault="008D55AB" w:rsidP="008D55AB">
            <w:pPr>
              <w:jc w:val="left"/>
              <w:rPr>
                <w:rStyle w:val="TableCotent"/>
                <w:b/>
                <w:bCs/>
              </w:rPr>
            </w:pPr>
            <w:r>
              <w:rPr>
                <w:noProof/>
                <w:color w:val="000000" w:themeColor="text1"/>
                <w:sz w:val="18"/>
                <w:szCs w:val="18"/>
              </w:rPr>
              <w:drawing>
                <wp:inline distT="0" distB="0" distL="0" distR="0" wp14:anchorId="79B233AC" wp14:editId="111D5849">
                  <wp:extent cx="540000" cy="540000"/>
                  <wp:effectExtent l="0" t="0" r="0" b="0"/>
                  <wp:docPr id="1558179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79420" name="Picture 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201" w:type="dxa"/>
            <w:gridSpan w:val="2"/>
            <w:vAlign w:val="center"/>
          </w:tcPr>
          <w:p w14:paraId="5A3E9C0D" w14:textId="06BFBEBA" w:rsidR="008D55AB" w:rsidRPr="002A4BD6" w:rsidRDefault="008D55AB" w:rsidP="008D55AB">
            <w:pPr>
              <w:rPr>
                <w:rStyle w:val="TableCotent"/>
              </w:rPr>
            </w:pPr>
            <w:r w:rsidRPr="00D440AE">
              <w:rPr>
                <w:rStyle w:val="TableCotent"/>
              </w:rPr>
              <w:t>What are the best methods of converting qualitative content to quantitative in theoretical foundations?</w:t>
            </w:r>
          </w:p>
        </w:tc>
        <w:tc>
          <w:tcPr>
            <w:tcW w:w="4987" w:type="dxa"/>
            <w:gridSpan w:val="7"/>
            <w:vAlign w:val="center"/>
          </w:tcPr>
          <w:p w14:paraId="0DA3C169" w14:textId="5E3F9948" w:rsidR="008D55AB" w:rsidRPr="002A4BD6" w:rsidRDefault="008D55AB" w:rsidP="008D55AB">
            <w:pPr>
              <w:rPr>
                <w:rStyle w:val="TableCotent"/>
              </w:rPr>
            </w:pPr>
            <w:r w:rsidRPr="002A4BD6">
              <w:rPr>
                <w:rStyle w:val="TableCotent"/>
              </w:rPr>
              <w:t>Scientometric indicators primarily focus on quantitative aspects and may not fully capture the nuances and qualitative dimensions of theoretical contributions.</w:t>
            </w:r>
          </w:p>
        </w:tc>
      </w:tr>
      <w:tr w:rsidR="008D55AB" w:rsidRPr="002A4BD6" w14:paraId="60AEFD9F" w14:textId="77777777" w:rsidTr="00D93DA6">
        <w:tc>
          <w:tcPr>
            <w:tcW w:w="1828" w:type="dxa"/>
            <w:gridSpan w:val="3"/>
            <w:vMerge/>
            <w:vAlign w:val="center"/>
          </w:tcPr>
          <w:p w14:paraId="460FB1C0" w14:textId="77777777" w:rsidR="008D55AB" w:rsidRPr="00B731B0" w:rsidRDefault="008D55AB" w:rsidP="008D55AB">
            <w:pPr>
              <w:jc w:val="left"/>
              <w:rPr>
                <w:rStyle w:val="TableCotent"/>
                <w:b/>
                <w:bCs/>
              </w:rPr>
            </w:pPr>
          </w:p>
        </w:tc>
        <w:tc>
          <w:tcPr>
            <w:tcW w:w="7188" w:type="dxa"/>
            <w:gridSpan w:val="9"/>
            <w:vAlign w:val="center"/>
          </w:tcPr>
          <w:p w14:paraId="4E59A8D6" w14:textId="6AAE6A3C" w:rsidR="008D55AB" w:rsidRPr="002A4BD6" w:rsidRDefault="008D55AB" w:rsidP="008D55AB">
            <w:pPr>
              <w:rPr>
                <w:rStyle w:val="TableCotent"/>
              </w:rPr>
            </w:pPr>
            <w:r w:rsidRPr="00604623">
              <w:rPr>
                <w:rStyle w:val="TableCotent"/>
                <w:highlight w:val="yellow"/>
              </w:rPr>
              <w:t xml:space="preserve">Morphophonemics, </w:t>
            </w:r>
            <w:r>
              <w:rPr>
                <w:rStyle w:val="TableCotent"/>
                <w:highlight w:val="yellow"/>
              </w:rPr>
              <w:t xml:space="preserve">data </w:t>
            </w:r>
            <w:r w:rsidRPr="00604623">
              <w:rPr>
                <w:rStyle w:val="TableCotent"/>
                <w:highlight w:val="yellow"/>
              </w:rPr>
              <w:t xml:space="preserve">Behavior, linking, arranging, consulting, evaluating, categorization, </w:t>
            </w:r>
            <w:r w:rsidR="00964D9E">
              <w:rPr>
                <w:rStyle w:val="TableCotent"/>
                <w:highlight w:val="yellow"/>
              </w:rPr>
              <w:t>location</w:t>
            </w:r>
            <w:r w:rsidRPr="00604623">
              <w:rPr>
                <w:rStyle w:val="TableCotent"/>
                <w:highlight w:val="yellow"/>
              </w:rPr>
              <w:t>, integrating</w:t>
            </w:r>
            <w:r>
              <w:rPr>
                <w:rStyle w:val="TableCotent"/>
              </w:rPr>
              <w:t xml:space="preserve">, </w:t>
            </w:r>
            <w:r w:rsidRPr="00B23D05">
              <w:rPr>
                <w:rStyle w:val="TableCotent"/>
                <w:highlight w:val="green"/>
              </w:rPr>
              <w:t>abstraction, implementation process, multitask modelin</w:t>
            </w:r>
            <w:r w:rsidRPr="0094797B">
              <w:rPr>
                <w:rStyle w:val="TableCotent"/>
                <w:highlight w:val="green"/>
              </w:rPr>
              <w:t>g, parameter m</w:t>
            </w:r>
            <w:r w:rsidRPr="00674C1E">
              <w:rPr>
                <w:rStyle w:val="TableCotent"/>
                <w:highlight w:val="green"/>
              </w:rPr>
              <w:t>odeling, recipien</w:t>
            </w:r>
            <w:r w:rsidRPr="007D6EB6">
              <w:rPr>
                <w:rStyle w:val="TableCotent"/>
                <w:highlight w:val="green"/>
              </w:rPr>
              <w:t>ts originating, highl</w:t>
            </w:r>
            <w:r w:rsidRPr="00060B1A">
              <w:rPr>
                <w:rStyle w:val="TableCotent"/>
                <w:highlight w:val="green"/>
              </w:rPr>
              <w:t xml:space="preserve">ighting overlaps, enabling conditions, leveling, elucidation, examining, strengthening, </w:t>
            </w:r>
            <w:r>
              <w:rPr>
                <w:rStyle w:val="TableCotent"/>
                <w:highlight w:val="green"/>
              </w:rPr>
              <w:t>identifying</w:t>
            </w:r>
            <w:r>
              <w:rPr>
                <w:rStyle w:val="TableCotent"/>
              </w:rPr>
              <w:t xml:space="preserve">, </w:t>
            </w:r>
            <w:r w:rsidRPr="00996707">
              <w:rPr>
                <w:rStyle w:val="TableCotent"/>
                <w:highlight w:val="cyan"/>
              </w:rPr>
              <w:t>promulga</w:t>
            </w:r>
            <w:r w:rsidRPr="009456ED">
              <w:rPr>
                <w:rStyle w:val="TableCotent"/>
                <w:highlight w:val="cyan"/>
              </w:rPr>
              <w:t>tion role, e</w:t>
            </w:r>
            <w:r w:rsidRPr="00F42C65">
              <w:rPr>
                <w:rStyle w:val="TableCotent"/>
                <w:highlight w:val="cyan"/>
              </w:rPr>
              <w:t>mpirical analysis, reference analysis, prioritization, qualitative analysis, Balanced enrichment, epitomize,</w:t>
            </w:r>
            <w:r>
              <w:rPr>
                <w:rStyle w:val="TableCotent"/>
              </w:rPr>
              <w:t xml:space="preserve"> </w:t>
            </w:r>
            <w:r w:rsidRPr="0067474D">
              <w:rPr>
                <w:rStyle w:val="TableCotent"/>
                <w:highlight w:val="magenta"/>
              </w:rPr>
              <w:t>dist</w:t>
            </w:r>
            <w:r w:rsidRPr="009A4070">
              <w:rPr>
                <w:rStyle w:val="TableCotent"/>
                <w:highlight w:val="magenta"/>
              </w:rPr>
              <w:t>illation, indexing, co</w:t>
            </w:r>
            <w:r w:rsidRPr="006814E6">
              <w:rPr>
                <w:rStyle w:val="TableCotent"/>
                <w:highlight w:val="magenta"/>
              </w:rPr>
              <w:t xml:space="preserve">mpelling, status investigation, transmutation, process </w:t>
            </w:r>
            <w:r w:rsidRPr="00290D96">
              <w:rPr>
                <w:rStyle w:val="TableCotent"/>
                <w:highlight w:val="magenta"/>
              </w:rPr>
              <w:t>converting, implementation, r</w:t>
            </w:r>
            <w:r w:rsidRPr="00017E31">
              <w:rPr>
                <w:rStyle w:val="TableCotent"/>
                <w:highlight w:val="magenta"/>
              </w:rPr>
              <w:t>eferen</w:t>
            </w:r>
            <w:r w:rsidRPr="00C932C7">
              <w:rPr>
                <w:rStyle w:val="TableCotent"/>
                <w:highlight w:val="magenta"/>
              </w:rPr>
              <w:t xml:space="preserve">ce </w:t>
            </w:r>
            <w:r w:rsidR="00964D9E">
              <w:rPr>
                <w:rStyle w:val="TableCotent"/>
                <w:highlight w:val="magenta"/>
              </w:rPr>
              <w:t>provocation</w:t>
            </w:r>
            <w:r w:rsidRPr="00C932C7">
              <w:rPr>
                <w:rStyle w:val="TableCotent"/>
                <w:highlight w:val="magenta"/>
              </w:rPr>
              <w:t>, appropriate l</w:t>
            </w:r>
            <w:r w:rsidRPr="00774441">
              <w:rPr>
                <w:rStyle w:val="TableCotent"/>
                <w:highlight w:val="magenta"/>
              </w:rPr>
              <w:t xml:space="preserve">evels, overlooking, </w:t>
            </w:r>
            <w:r w:rsidR="00964D9E">
              <w:rPr>
                <w:rStyle w:val="TableCotent"/>
                <w:highlight w:val="magenta"/>
              </w:rPr>
              <w:t>questioning</w:t>
            </w:r>
            <w:r w:rsidRPr="00CB3278">
              <w:rPr>
                <w:rStyle w:val="TableCotent"/>
                <w:highlight w:val="magenta"/>
              </w:rPr>
              <w:t xml:space="preserve"> maneuver, data acquisition, </w:t>
            </w:r>
            <w:r w:rsidRPr="00036208">
              <w:rPr>
                <w:rStyle w:val="TableCotent"/>
                <w:highlight w:val="magenta"/>
              </w:rPr>
              <w:t>Revealing focus</w:t>
            </w:r>
            <w:r w:rsidRPr="006D0539">
              <w:rPr>
                <w:rStyle w:val="TableCotent"/>
                <w:highlight w:val="magenta"/>
              </w:rPr>
              <w:t>, infor</w:t>
            </w:r>
            <w:r w:rsidRPr="00387FD4">
              <w:rPr>
                <w:rStyle w:val="TableCotent"/>
                <w:highlight w:val="magenta"/>
              </w:rPr>
              <w:t xml:space="preserve">mation collaborative, </w:t>
            </w:r>
            <w:r w:rsidRPr="0023439E">
              <w:rPr>
                <w:rStyle w:val="TableCotent"/>
                <w:highlight w:val="magenta"/>
              </w:rPr>
              <w:t xml:space="preserve">conjunction </w:t>
            </w:r>
            <w:r w:rsidRPr="004B63B7">
              <w:rPr>
                <w:rStyle w:val="TableCotent"/>
                <w:highlight w:val="magenta"/>
              </w:rPr>
              <w:t>process, connections relatio</w:t>
            </w:r>
            <w:r w:rsidRPr="006D41D5">
              <w:rPr>
                <w:rStyle w:val="TableCotent"/>
                <w:highlight w:val="magenta"/>
              </w:rPr>
              <w:t xml:space="preserve">nship, </w:t>
            </w:r>
            <w:r w:rsidR="00964D9E">
              <w:rPr>
                <w:rStyle w:val="TableCotent"/>
                <w:highlight w:val="magenta"/>
              </w:rPr>
              <w:t>upsetting</w:t>
            </w:r>
            <w:r w:rsidRPr="006D41D5">
              <w:rPr>
                <w:rStyle w:val="TableCotent"/>
                <w:highlight w:val="magenta"/>
              </w:rPr>
              <w:t xml:space="preserve"> assessment</w:t>
            </w:r>
            <w:r w:rsidRPr="007913F9">
              <w:rPr>
                <w:rStyle w:val="TableCotent"/>
                <w:highlight w:val="magenta"/>
              </w:rPr>
              <w:t>, semiology, theoretical explaining, critical discussion, numerical example, boundaries transcendation,</w:t>
            </w:r>
          </w:p>
        </w:tc>
      </w:tr>
      <w:tr w:rsidR="008D55AB" w:rsidRPr="002A4BD6" w14:paraId="725BD5A1" w14:textId="279615F2" w:rsidTr="00D93DA6">
        <w:tc>
          <w:tcPr>
            <w:tcW w:w="1828" w:type="dxa"/>
            <w:gridSpan w:val="3"/>
            <w:vMerge w:val="restart"/>
            <w:vAlign w:val="center"/>
          </w:tcPr>
          <w:p w14:paraId="1813CBA6" w14:textId="77777777" w:rsidR="008D55AB" w:rsidRDefault="008D55AB" w:rsidP="008D55AB">
            <w:pPr>
              <w:jc w:val="left"/>
              <w:rPr>
                <w:rStyle w:val="TableCotent"/>
                <w:b/>
                <w:bCs/>
              </w:rPr>
            </w:pPr>
            <w:r w:rsidRPr="00B731B0">
              <w:rPr>
                <w:rStyle w:val="TableCotent"/>
                <w:b/>
                <w:bCs/>
              </w:rPr>
              <w:t>Disciplinary Differences</w:t>
            </w:r>
          </w:p>
          <w:p w14:paraId="40C95554" w14:textId="77777777" w:rsidR="008D55AB" w:rsidRDefault="008D55AB" w:rsidP="008D55AB">
            <w:pPr>
              <w:jc w:val="left"/>
              <w:rPr>
                <w:rStyle w:val="TableCotent"/>
                <w:b/>
                <w:bCs/>
              </w:rPr>
            </w:pPr>
          </w:p>
          <w:p w14:paraId="378F6BF5" w14:textId="77777777" w:rsidR="008D55AB" w:rsidRDefault="008D55AB" w:rsidP="008D55AB">
            <w:pPr>
              <w:jc w:val="left"/>
              <w:rPr>
                <w:rStyle w:val="TableCotent"/>
                <w:b/>
                <w:bCs/>
              </w:rPr>
            </w:pPr>
          </w:p>
          <w:p w14:paraId="6CB06668" w14:textId="7C428BB8" w:rsidR="008D55AB" w:rsidRDefault="008D55AB" w:rsidP="008D55AB">
            <w:pPr>
              <w:jc w:val="left"/>
              <w:rPr>
                <w:rStyle w:val="TableCotent"/>
              </w:rPr>
            </w:pPr>
            <w:r>
              <w:rPr>
                <w:rStyle w:val="TableCotent"/>
              </w:rPr>
              <w:t>Most Keywords</w:t>
            </w:r>
            <w:r w:rsidRPr="00490D70">
              <w:rPr>
                <w:rStyle w:val="TableCotent"/>
              </w:rPr>
              <w:t>►</w:t>
            </w:r>
          </w:p>
          <w:p w14:paraId="6E3B74E5" w14:textId="77777777" w:rsidR="008D55AB" w:rsidRDefault="008D55AB" w:rsidP="008D55AB">
            <w:pPr>
              <w:jc w:val="left"/>
              <w:rPr>
                <w:rStyle w:val="TableCotent"/>
              </w:rPr>
            </w:pPr>
          </w:p>
          <w:p w14:paraId="1C3B65AC" w14:textId="7A006402" w:rsidR="008D55AB" w:rsidRPr="00B731B0" w:rsidRDefault="008D55AB" w:rsidP="008D55AB">
            <w:pPr>
              <w:jc w:val="left"/>
              <w:rPr>
                <w:rStyle w:val="TableCotent"/>
                <w:b/>
                <w:bCs/>
              </w:rPr>
            </w:pPr>
            <w:r>
              <w:rPr>
                <w:noProof/>
                <w:color w:val="000000" w:themeColor="text1"/>
                <w:sz w:val="18"/>
                <w:szCs w:val="18"/>
              </w:rPr>
              <w:drawing>
                <wp:inline distT="0" distB="0" distL="0" distR="0" wp14:anchorId="7C099370" wp14:editId="285E50F9">
                  <wp:extent cx="540000" cy="540000"/>
                  <wp:effectExtent l="0" t="0" r="0" b="0"/>
                  <wp:docPr id="1096063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63152" name="Picture 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3507" w:type="dxa"/>
            <w:gridSpan w:val="8"/>
            <w:vAlign w:val="center"/>
          </w:tcPr>
          <w:p w14:paraId="11E3FC89" w14:textId="336D4E90" w:rsidR="008D55AB" w:rsidRPr="002A4BD6" w:rsidRDefault="008D55AB" w:rsidP="008D55AB">
            <w:pPr>
              <w:rPr>
                <w:rStyle w:val="TableCotent"/>
              </w:rPr>
            </w:pPr>
            <w:r w:rsidRPr="003D1219">
              <w:rPr>
                <w:rStyle w:val="TableCotent"/>
              </w:rPr>
              <w:t xml:space="preserve">What is the most important subject </w:t>
            </w:r>
            <w:r w:rsidR="00964D9E">
              <w:rPr>
                <w:rStyle w:val="TableCotent"/>
              </w:rPr>
              <w:t>of literature</w:t>
            </w:r>
            <w:r w:rsidRPr="003D1219">
              <w:rPr>
                <w:rStyle w:val="TableCotent"/>
              </w:rPr>
              <w:t xml:space="preserve"> in the theoretical foundations of architecture and urban planning that have the ability to become a scientific index?</w:t>
            </w:r>
          </w:p>
        </w:tc>
        <w:tc>
          <w:tcPr>
            <w:tcW w:w="3681" w:type="dxa"/>
            <w:vAlign w:val="center"/>
          </w:tcPr>
          <w:p w14:paraId="43D4A354" w14:textId="4F8AB31E" w:rsidR="008D55AB" w:rsidRPr="002A4BD6" w:rsidRDefault="008D55AB" w:rsidP="008D55AB">
            <w:pPr>
              <w:rPr>
                <w:rStyle w:val="TableCotent"/>
              </w:rPr>
            </w:pPr>
            <w:r w:rsidRPr="002A4BD6">
              <w:rPr>
                <w:rStyle w:val="TableCotent"/>
              </w:rPr>
              <w:t>The applicability of specific scientometric methods may vary depending on the specific characteristics of the architectural and urban planning literature.</w:t>
            </w:r>
          </w:p>
        </w:tc>
      </w:tr>
      <w:tr w:rsidR="008D55AB" w:rsidRPr="002A4BD6" w14:paraId="104CA88C" w14:textId="77777777" w:rsidTr="00D93DA6">
        <w:tc>
          <w:tcPr>
            <w:tcW w:w="1828" w:type="dxa"/>
            <w:gridSpan w:val="3"/>
            <w:vMerge/>
            <w:vAlign w:val="center"/>
          </w:tcPr>
          <w:p w14:paraId="6E6642F6" w14:textId="77777777" w:rsidR="008D55AB" w:rsidRPr="00B731B0" w:rsidRDefault="008D55AB" w:rsidP="008D55AB">
            <w:pPr>
              <w:jc w:val="left"/>
              <w:rPr>
                <w:rStyle w:val="TableCotent"/>
                <w:b/>
                <w:bCs/>
              </w:rPr>
            </w:pPr>
          </w:p>
        </w:tc>
        <w:tc>
          <w:tcPr>
            <w:tcW w:w="7188" w:type="dxa"/>
            <w:gridSpan w:val="9"/>
            <w:vAlign w:val="center"/>
          </w:tcPr>
          <w:p w14:paraId="4DD57093" w14:textId="51A307B3" w:rsidR="008D55AB" w:rsidRPr="002A4BD6" w:rsidRDefault="008D55AB" w:rsidP="008D55AB">
            <w:pPr>
              <w:rPr>
                <w:rStyle w:val="TableCotent"/>
              </w:rPr>
            </w:pPr>
            <w:r w:rsidRPr="0045111B">
              <w:rPr>
                <w:rStyle w:val="TableCotent"/>
              </w:rPr>
              <w:t xml:space="preserve"> </w:t>
            </w:r>
            <w:r w:rsidRPr="00604623">
              <w:rPr>
                <w:rStyle w:val="TableCotent"/>
                <w:highlight w:val="yellow"/>
              </w:rPr>
              <w:t>Realism,</w:t>
            </w:r>
            <w:r w:rsidRPr="00604623">
              <w:rPr>
                <w:highlight w:val="yellow"/>
              </w:rPr>
              <w:t xml:space="preserve"> </w:t>
            </w:r>
            <w:r w:rsidR="00964D9E">
              <w:rPr>
                <w:rStyle w:val="TableCotent"/>
                <w:highlight w:val="yellow"/>
              </w:rPr>
              <w:t>systematist</w:t>
            </w:r>
            <w:r w:rsidRPr="00604623">
              <w:rPr>
                <w:rStyle w:val="TableCotent"/>
                <w:highlight w:val="yellow"/>
              </w:rPr>
              <w:t xml:space="preserve">, experiential, innovation, </w:t>
            </w:r>
            <w:r w:rsidR="00964D9E">
              <w:rPr>
                <w:rStyle w:val="TableCotent"/>
                <w:highlight w:val="yellow"/>
              </w:rPr>
              <w:t>beauties</w:t>
            </w:r>
            <w:r w:rsidRPr="00604623">
              <w:rPr>
                <w:rStyle w:val="TableCotent"/>
                <w:highlight w:val="yellow"/>
              </w:rPr>
              <w:t>, conservation, generation</w:t>
            </w:r>
            <w:r>
              <w:rPr>
                <w:rStyle w:val="TableCotent"/>
              </w:rPr>
              <w:t xml:space="preserve">, </w:t>
            </w:r>
            <w:r w:rsidRPr="00B23D05">
              <w:rPr>
                <w:rStyle w:val="TableCotent"/>
                <w:highlight w:val="green"/>
              </w:rPr>
              <w:t>design tools, value-</w:t>
            </w:r>
            <w:r w:rsidR="00964D9E">
              <w:rPr>
                <w:rStyle w:val="TableCotent"/>
                <w:highlight w:val="green"/>
              </w:rPr>
              <w:t>risk-based</w:t>
            </w:r>
            <w:r w:rsidRPr="00E32E15">
              <w:rPr>
                <w:rStyle w:val="TableCotent"/>
                <w:highlight w:val="green"/>
              </w:rPr>
              <w:t xml:space="preserve"> approaches, building life-</w:t>
            </w:r>
            <w:r w:rsidRPr="00C06E6D">
              <w:rPr>
                <w:rStyle w:val="TableCotent"/>
                <w:highlight w:val="green"/>
              </w:rPr>
              <w:t xml:space="preserve">cycle, value interpretation, conscious </w:t>
            </w:r>
            <w:r w:rsidRPr="00674C1E">
              <w:rPr>
                <w:rStyle w:val="TableCotent"/>
                <w:highlight w:val="green"/>
              </w:rPr>
              <w:t>representations,</w:t>
            </w:r>
            <w:r w:rsidRPr="00674C1E">
              <w:rPr>
                <w:highlight w:val="green"/>
              </w:rPr>
              <w:t xml:space="preserve"> </w:t>
            </w:r>
            <w:r w:rsidRPr="00674C1E">
              <w:rPr>
                <w:rStyle w:val="TableCotent"/>
                <w:highlight w:val="green"/>
              </w:rPr>
              <w:t xml:space="preserve">interventions </w:t>
            </w:r>
            <w:r w:rsidR="00964D9E">
              <w:rPr>
                <w:rStyle w:val="TableCotent"/>
                <w:highlight w:val="green"/>
              </w:rPr>
              <w:t>roots</w:t>
            </w:r>
            <w:r w:rsidRPr="00674C1E">
              <w:rPr>
                <w:rStyle w:val="TableCotent"/>
                <w:highlight w:val="green"/>
              </w:rPr>
              <w:t xml:space="preserve">, relevant impact, </w:t>
            </w:r>
            <w:r w:rsidRPr="00060B1A">
              <w:rPr>
                <w:rStyle w:val="TableCotent"/>
                <w:highlight w:val="green"/>
              </w:rPr>
              <w:t>application possibility, context Dependencelity, vernacular values, green certification, impact assessment</w:t>
            </w:r>
            <w:r>
              <w:rPr>
                <w:rStyle w:val="TableCotent"/>
              </w:rPr>
              <w:t xml:space="preserve">, </w:t>
            </w:r>
            <w:r w:rsidR="00964D9E">
              <w:rPr>
                <w:rStyle w:val="TableCotent"/>
                <w:highlight w:val="cyan"/>
              </w:rPr>
              <w:t>urination</w:t>
            </w:r>
            <w:r w:rsidRPr="00996707">
              <w:rPr>
                <w:rStyle w:val="TableCotent"/>
                <w:highlight w:val="cyan"/>
              </w:rPr>
              <w:t xml:space="preserve"> </w:t>
            </w:r>
            <w:r w:rsidRPr="00B34D74">
              <w:rPr>
                <w:rStyle w:val="TableCotent"/>
                <w:highlight w:val="cyan"/>
              </w:rPr>
              <w:t>p</w:t>
            </w:r>
            <w:r w:rsidRPr="006045A2">
              <w:rPr>
                <w:rStyle w:val="TableCotent"/>
                <w:highlight w:val="cyan"/>
              </w:rPr>
              <w:t xml:space="preserve">rocess, </w:t>
            </w:r>
            <w:r w:rsidRPr="009456ED">
              <w:rPr>
                <w:rStyle w:val="TableCotent"/>
                <w:highlight w:val="cyan"/>
              </w:rPr>
              <w:t>integration of knowledge, knowledge exchange, innovation and productivity, gap direction, constituent factors</w:t>
            </w:r>
            <w:r w:rsidRPr="00F42C65">
              <w:rPr>
                <w:rStyle w:val="TableCotent"/>
                <w:highlight w:val="cyan"/>
              </w:rPr>
              <w:t>, content comparison</w:t>
            </w:r>
            <w:r>
              <w:rPr>
                <w:rStyle w:val="TableCotent"/>
              </w:rPr>
              <w:t xml:space="preserve">, </w:t>
            </w:r>
            <w:r w:rsidRPr="00974B3B">
              <w:rPr>
                <w:rStyle w:val="TableCotent"/>
                <w:highlight w:val="magenta"/>
              </w:rPr>
              <w:t>integration p</w:t>
            </w:r>
            <w:r w:rsidRPr="00980B04">
              <w:rPr>
                <w:rStyle w:val="TableCotent"/>
                <w:highlight w:val="magenta"/>
              </w:rPr>
              <w:t xml:space="preserve">otential, focused, </w:t>
            </w:r>
            <w:r w:rsidRPr="009A4070">
              <w:rPr>
                <w:rStyle w:val="TableCotent"/>
                <w:highlight w:val="magenta"/>
              </w:rPr>
              <w:t xml:space="preserve">promulgation ability, </w:t>
            </w:r>
            <w:r w:rsidRPr="006814E6">
              <w:rPr>
                <w:rStyle w:val="TableCotent"/>
                <w:highlight w:val="magenta"/>
              </w:rPr>
              <w:t xml:space="preserve">process covering, knowledge </w:t>
            </w:r>
            <w:r w:rsidR="00964D9E">
              <w:rPr>
                <w:rStyle w:val="TableCotent"/>
                <w:highlight w:val="magenta"/>
              </w:rPr>
              <w:t>bases</w:t>
            </w:r>
            <w:r w:rsidRPr="006814E6">
              <w:rPr>
                <w:rStyle w:val="TableCotent"/>
                <w:highlight w:val="magenta"/>
              </w:rPr>
              <w:t>, environmental consequence, co</w:t>
            </w:r>
            <w:r w:rsidRPr="00290D96">
              <w:rPr>
                <w:rStyle w:val="TableCotent"/>
                <w:highlight w:val="magenta"/>
              </w:rPr>
              <w:t xml:space="preserve">ncept dissemination, significance </w:t>
            </w:r>
            <w:r w:rsidRPr="00017E31">
              <w:rPr>
                <w:rStyle w:val="TableCotent"/>
                <w:highlight w:val="magenta"/>
              </w:rPr>
              <w:t>structure, data repres</w:t>
            </w:r>
            <w:r w:rsidRPr="00C932C7">
              <w:rPr>
                <w:rStyle w:val="TableCotent"/>
                <w:highlight w:val="magenta"/>
              </w:rPr>
              <w:t>entation, res</w:t>
            </w:r>
            <w:r w:rsidRPr="00774441">
              <w:rPr>
                <w:rStyle w:val="TableCotent"/>
                <w:highlight w:val="magenta"/>
              </w:rPr>
              <w:t xml:space="preserve">ult speculative, subordinate </w:t>
            </w:r>
            <w:r w:rsidRPr="00036208">
              <w:rPr>
                <w:rStyle w:val="TableCotent"/>
                <w:highlight w:val="magenta"/>
              </w:rPr>
              <w:t>authenticity, computation normaliz</w:t>
            </w:r>
            <w:r w:rsidRPr="006D0539">
              <w:rPr>
                <w:rStyle w:val="TableCotent"/>
                <w:highlight w:val="magenta"/>
              </w:rPr>
              <w:t xml:space="preserve">ation, </w:t>
            </w:r>
            <w:r w:rsidRPr="00387FD4">
              <w:rPr>
                <w:rStyle w:val="TableCotent"/>
                <w:highlight w:val="magenta"/>
              </w:rPr>
              <w:t xml:space="preserve">enhance </w:t>
            </w:r>
            <w:r w:rsidRPr="0023439E">
              <w:rPr>
                <w:rStyle w:val="TableCotent"/>
                <w:highlight w:val="magenta"/>
              </w:rPr>
              <w:t>potential, fabric pattern</w:t>
            </w:r>
            <w:r w:rsidRPr="004B63B7">
              <w:rPr>
                <w:rStyle w:val="TableCotent"/>
                <w:highlight w:val="magenta"/>
              </w:rPr>
              <w:t xml:space="preserve">s, intertwined </w:t>
            </w:r>
            <w:r w:rsidR="00964D9E">
              <w:rPr>
                <w:rStyle w:val="TableCotent"/>
                <w:highlight w:val="magenta"/>
              </w:rPr>
              <w:t>naturalness</w:t>
            </w:r>
            <w:r w:rsidRPr="006D41D5">
              <w:rPr>
                <w:rStyle w:val="TableCotent"/>
                <w:highlight w:val="magenta"/>
              </w:rPr>
              <w:t>, assimilation, clarifying expectations, con</w:t>
            </w:r>
            <w:r w:rsidRPr="007913F9">
              <w:rPr>
                <w:rStyle w:val="TableCotent"/>
                <w:highlight w:val="magenta"/>
              </w:rPr>
              <w:t xml:space="preserve">tributing, dialogue, Isolated focus, efficient representation, goal </w:t>
            </w:r>
            <w:r w:rsidR="00964D9E">
              <w:rPr>
                <w:rStyle w:val="TableCotent"/>
                <w:highlight w:val="magenta"/>
              </w:rPr>
              <w:t>inclusivation.</w:t>
            </w:r>
          </w:p>
        </w:tc>
      </w:tr>
      <w:tr w:rsidR="008D55AB" w:rsidRPr="002A4BD6" w14:paraId="1B34D5D7" w14:textId="77777777" w:rsidTr="00D93DA6">
        <w:tc>
          <w:tcPr>
            <w:tcW w:w="1526" w:type="dxa"/>
            <w:vAlign w:val="center"/>
          </w:tcPr>
          <w:p w14:paraId="51DCB99C" w14:textId="46E5B455" w:rsidR="008D55AB" w:rsidRPr="00B731B0" w:rsidRDefault="008D55AB" w:rsidP="008D55AB">
            <w:pPr>
              <w:jc w:val="left"/>
              <w:rPr>
                <w:rStyle w:val="TableCotent"/>
                <w:b/>
                <w:bCs/>
              </w:rPr>
            </w:pPr>
            <w:r>
              <w:rPr>
                <w:rStyle w:val="TableCotent"/>
                <w:b/>
                <w:bCs/>
              </w:rPr>
              <w:t>Guide</w:t>
            </w:r>
          </w:p>
        </w:tc>
        <w:tc>
          <w:tcPr>
            <w:tcW w:w="7490" w:type="dxa"/>
            <w:gridSpan w:val="11"/>
            <w:vAlign w:val="center"/>
          </w:tcPr>
          <w:p w14:paraId="1BC97908" w14:textId="45328DBD" w:rsidR="008D55AB" w:rsidRPr="0045111B" w:rsidRDefault="00D93DA6" w:rsidP="008D55AB">
            <w:pPr>
              <w:rPr>
                <w:rStyle w:val="TableCotent"/>
              </w:rPr>
            </w:pPr>
            <w:r>
              <w:rPr>
                <w:noProof/>
                <w:color w:val="000000" w:themeColor="text1"/>
                <w:sz w:val="18"/>
                <w:szCs w:val="18"/>
              </w:rPr>
              <mc:AlternateContent>
                <mc:Choice Requires="wps">
                  <w:drawing>
                    <wp:anchor distT="0" distB="0" distL="114300" distR="114300" simplePos="0" relativeHeight="251670528" behindDoc="0" locked="0" layoutInCell="1" allowOverlap="1" wp14:anchorId="775CBB55" wp14:editId="339CB333">
                      <wp:simplePos x="0" y="0"/>
                      <wp:positionH relativeFrom="column">
                        <wp:posOffset>4454525</wp:posOffset>
                      </wp:positionH>
                      <wp:positionV relativeFrom="paragraph">
                        <wp:posOffset>-3810</wp:posOffset>
                      </wp:positionV>
                      <wp:extent cx="160655" cy="109220"/>
                      <wp:effectExtent l="0" t="0" r="0" b="5080"/>
                      <wp:wrapNone/>
                      <wp:docPr id="60" name="Rectangle 60"/>
                      <wp:cNvGraphicFramePr/>
                      <a:graphic xmlns:a="http://schemas.openxmlformats.org/drawingml/2006/main">
                        <a:graphicData uri="http://schemas.microsoft.com/office/word/2010/wordprocessingShape">
                          <wps:wsp>
                            <wps:cNvSpPr/>
                            <wps:spPr>
                              <a:xfrm>
                                <a:off x="0" y="0"/>
                                <a:ext cx="160655" cy="109220"/>
                              </a:xfrm>
                              <a:prstGeom prst="rect">
                                <a:avLst/>
                              </a:prstGeom>
                              <a:solidFill>
                                <a:srgbClr val="FF00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EADF1" id="Rectangle 60" o:spid="_x0000_s1026" style="position:absolute;margin-left:350.75pt;margin-top:-.3pt;width:12.65pt;height: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" fillcolor="fuchsia" stroked="f" strokeweight="1pt"/>
                  </w:pict>
                </mc:Fallback>
              </mc:AlternateContent>
            </w:r>
            <w:r>
              <w:rPr>
                <w:noProof/>
                <w:color w:val="000000" w:themeColor="text1"/>
                <w:sz w:val="18"/>
                <w:szCs w:val="18"/>
              </w:rPr>
              <mc:AlternateContent>
                <mc:Choice Requires="wps">
                  <w:drawing>
                    <wp:anchor distT="0" distB="0" distL="114300" distR="114300" simplePos="0" relativeHeight="251669504" behindDoc="0" locked="0" layoutInCell="1" allowOverlap="1" wp14:anchorId="5CB1FCB6" wp14:editId="4838FE19">
                      <wp:simplePos x="0" y="0"/>
                      <wp:positionH relativeFrom="column">
                        <wp:posOffset>3260090</wp:posOffset>
                      </wp:positionH>
                      <wp:positionV relativeFrom="paragraph">
                        <wp:posOffset>635</wp:posOffset>
                      </wp:positionV>
                      <wp:extent cx="160655" cy="109220"/>
                      <wp:effectExtent l="0" t="0" r="0" b="5080"/>
                      <wp:wrapNone/>
                      <wp:docPr id="59" name="Rectangle 59"/>
                      <wp:cNvGraphicFramePr/>
                      <a:graphic xmlns:a="http://schemas.openxmlformats.org/drawingml/2006/main">
                        <a:graphicData uri="http://schemas.microsoft.com/office/word/2010/wordprocessingShape">
                          <wps:wsp>
                            <wps:cNvSpPr/>
                            <wps:spPr>
                              <a:xfrm>
                                <a:off x="0" y="0"/>
                                <a:ext cx="160655" cy="109220"/>
                              </a:xfrm>
                              <a:prstGeom prst="rect">
                                <a:avLst/>
                              </a:prstGeom>
                              <a:solidFill>
                                <a:srgbClr val="00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9C5EB" id="Rectangle 59" o:spid="_x0000_s1026" style="position:absolute;margin-left:256.7pt;margin-top:.05pt;width:12.65pt;height: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" fillcolor="aqua" stroked="f" strokeweight="1pt"/>
                  </w:pict>
                </mc:Fallback>
              </mc:AlternateContent>
            </w:r>
            <w:r>
              <w:rPr>
                <w:noProof/>
                <w:color w:val="000000" w:themeColor="text1"/>
                <w:sz w:val="18"/>
                <w:szCs w:val="18"/>
              </w:rPr>
              <mc:AlternateContent>
                <mc:Choice Requires="wps">
                  <w:drawing>
                    <wp:anchor distT="0" distB="0" distL="114300" distR="114300" simplePos="0" relativeHeight="251668480" behindDoc="0" locked="0" layoutInCell="1" allowOverlap="1" wp14:anchorId="6E76FA56" wp14:editId="77C21176">
                      <wp:simplePos x="0" y="0"/>
                      <wp:positionH relativeFrom="column">
                        <wp:posOffset>1988185</wp:posOffset>
                      </wp:positionH>
                      <wp:positionV relativeFrom="paragraph">
                        <wp:posOffset>5715</wp:posOffset>
                      </wp:positionV>
                      <wp:extent cx="160655" cy="109220"/>
                      <wp:effectExtent l="0" t="0" r="0" b="5080"/>
                      <wp:wrapNone/>
                      <wp:docPr id="58" name="Rectangle 58"/>
                      <wp:cNvGraphicFramePr/>
                      <a:graphic xmlns:a="http://schemas.openxmlformats.org/drawingml/2006/main">
                        <a:graphicData uri="http://schemas.microsoft.com/office/word/2010/wordprocessingShape">
                          <wps:wsp>
                            <wps:cNvSpPr/>
                            <wps:spPr>
                              <a:xfrm>
                                <a:off x="0" y="0"/>
                                <a:ext cx="160655" cy="109220"/>
                              </a:xfrm>
                              <a:prstGeom prst="rect">
                                <a:avLst/>
                              </a:prstGeom>
                              <a:solidFill>
                                <a:srgbClr val="00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ED461" id="Rectangle 58" o:spid="_x0000_s1026" style="position:absolute;margin-left:156.55pt;margin-top:.45pt;width:12.65pt;height: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" fillcolor="lime" stroked="f" strokeweight="1pt"/>
                  </w:pict>
                </mc:Fallback>
              </mc:AlternateContent>
            </w:r>
            <w:r>
              <w:rPr>
                <w:noProof/>
                <w:color w:val="000000" w:themeColor="text1"/>
                <w:sz w:val="18"/>
                <w:szCs w:val="18"/>
              </w:rPr>
              <mc:AlternateContent>
                <mc:Choice Requires="wps">
                  <w:drawing>
                    <wp:anchor distT="0" distB="0" distL="114300" distR="114300" simplePos="0" relativeHeight="251667456" behindDoc="0" locked="0" layoutInCell="1" allowOverlap="1" wp14:anchorId="38CB5BDE" wp14:editId="62696937">
                      <wp:simplePos x="0" y="0"/>
                      <wp:positionH relativeFrom="column">
                        <wp:posOffset>598170</wp:posOffset>
                      </wp:positionH>
                      <wp:positionV relativeFrom="paragraph">
                        <wp:posOffset>12065</wp:posOffset>
                      </wp:positionV>
                      <wp:extent cx="160655" cy="109220"/>
                      <wp:effectExtent l="0" t="0" r="0" b="5080"/>
                      <wp:wrapNone/>
                      <wp:docPr id="57" name="Rectangle 57"/>
                      <wp:cNvGraphicFramePr/>
                      <a:graphic xmlns:a="http://schemas.openxmlformats.org/drawingml/2006/main">
                        <a:graphicData uri="http://schemas.microsoft.com/office/word/2010/wordprocessingShape">
                          <wps:wsp>
                            <wps:cNvSpPr/>
                            <wps:spPr>
                              <a:xfrm>
                                <a:off x="0" y="0"/>
                                <a:ext cx="160655" cy="109220"/>
                              </a:xfrm>
                              <a:prstGeom prst="rect">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52DDD" id="Rectangle 57" o:spid="_x0000_s1026" style="position:absolute;margin-left:47.1pt;margin-top:.95pt;width:12.65pt;height: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" fillcolor="yellow" stroked="f" strokeweight="1pt"/>
                  </w:pict>
                </mc:Fallback>
              </mc:AlternateContent>
            </w:r>
            <w:r w:rsidR="008D55AB">
              <w:rPr>
                <w:rStyle w:val="TableCotent"/>
              </w:rPr>
              <w:t xml:space="preserve">Architecture             </w:t>
            </w:r>
            <w:r w:rsidR="004631AC">
              <w:rPr>
                <w:rStyle w:val="TableCotent"/>
              </w:rPr>
              <w:t xml:space="preserve">            </w:t>
            </w:r>
            <w:r w:rsidR="008D55AB">
              <w:rPr>
                <w:rStyle w:val="TableCotent"/>
              </w:rPr>
              <w:t xml:space="preserve">    </w:t>
            </w:r>
            <w:r w:rsidR="00A73ED6" w:rsidRPr="00F30AF8">
              <w:rPr>
                <w:rStyle w:val="TableCotent"/>
              </w:rPr>
              <w:t>Interdisciplinary</w:t>
            </w:r>
            <w:r w:rsidR="008D55AB">
              <w:rPr>
                <w:rStyle w:val="TableCotent"/>
              </w:rPr>
              <w:t xml:space="preserve">      </w:t>
            </w:r>
            <w:r w:rsidR="004631AC">
              <w:rPr>
                <w:rStyle w:val="TableCotent"/>
              </w:rPr>
              <w:t xml:space="preserve">      </w:t>
            </w:r>
            <w:r w:rsidR="008D55AB">
              <w:rPr>
                <w:rStyle w:val="TableCotent"/>
              </w:rPr>
              <w:t xml:space="preserve">          </w:t>
            </w:r>
            <w:r w:rsidR="00A73ED6" w:rsidRPr="00F30AF8">
              <w:rPr>
                <w:rStyle w:val="TableCotent"/>
              </w:rPr>
              <w:t>Multidisciplinary</w:t>
            </w:r>
            <w:r w:rsidR="008D55AB">
              <w:rPr>
                <w:rStyle w:val="TableCotent"/>
              </w:rPr>
              <w:t xml:space="preserve">     </w:t>
            </w:r>
            <w:r w:rsidR="004631AC">
              <w:rPr>
                <w:rStyle w:val="TableCotent"/>
              </w:rPr>
              <w:t xml:space="preserve">                 </w:t>
            </w:r>
            <w:r w:rsidR="008D55AB" w:rsidRPr="00F30AF8">
              <w:rPr>
                <w:rStyle w:val="TableCotent"/>
              </w:rPr>
              <w:t>Urban Plann</w:t>
            </w:r>
            <w:r w:rsidR="008D55AB">
              <w:rPr>
                <w:rStyle w:val="TableCotent"/>
              </w:rPr>
              <w:t>ing</w:t>
            </w:r>
          </w:p>
        </w:tc>
      </w:tr>
    </w:tbl>
    <w:p w14:paraId="481F74BA" w14:textId="5E190B97" w:rsidR="000D0316" w:rsidRDefault="000D0316" w:rsidP="000D0316"/>
    <w:p w14:paraId="79CDEB7E" w14:textId="4F5C1A8D" w:rsidR="000D0316" w:rsidRDefault="000D0316" w:rsidP="000D0316">
      <w:r>
        <w:t xml:space="preserve">In conclusion, about the </w:t>
      </w:r>
      <w:r w:rsidRPr="00512F32">
        <w:t xml:space="preserve">Scientometrics and its Role in Theoretical Principles of Architecture and Urban </w:t>
      </w:r>
      <w:r w:rsidR="005C3724">
        <w:t>Planning,</w:t>
      </w:r>
      <w:r>
        <w:t xml:space="preserve"> it can be </w:t>
      </w:r>
      <w:r w:rsidR="00B00350">
        <w:t>said</w:t>
      </w:r>
      <w:r>
        <w:t xml:space="preserve"> the scientometrics offers a valuable toolkit for understanding the development, impact, and interrelationships of theoretical principles within architecture and urban planning. By employing these methods, researchers and practitioners can gain valuable insights into the intellectual </w:t>
      </w:r>
      <w:r>
        <w:lastRenderedPageBreak/>
        <w:t>structure of the field, evaluate the effectiveness of theoretical approaches, and identify emerging trends and future directions for research and practice.</w:t>
      </w:r>
    </w:p>
    <w:p w14:paraId="3BEBA47C" w14:textId="14C1A454" w:rsidR="00DC6306" w:rsidRDefault="00DC6306" w:rsidP="004A6EDC">
      <w:r>
        <w:t>In summary, theoretical principles in architectural and urban planning processes are closely related to knowledge and information science in terms of data collection, modeling and simulation, theory and frameworks, and knowledge dissemination. Both fields share a common goal of creating better environments and systems that serve the needs of people and communities.</w:t>
      </w:r>
      <w:r w:rsidRPr="00347984">
        <w:t xml:space="preserve"> </w:t>
      </w:r>
      <w:r w:rsidRPr="001130C1">
        <w:t>There are numerous theoretical foundations in architecture and urban planning, each influencing the way designers, planners, and scholars approach the built environment.</w:t>
      </w:r>
      <w:r>
        <w:t xml:space="preserve"> </w:t>
      </w:r>
      <w:r w:rsidRPr="001130C1">
        <w:t>These theoretical foundations are not mutually exclusive, and many architects and urban planners draw from multiple traditions to inform their work. Here are some of the most significant ones:</w:t>
      </w:r>
    </w:p>
    <w:p w14:paraId="3D4FBE5E" w14:textId="7139E8A3" w:rsidR="000D0316" w:rsidRDefault="000D0316" w:rsidP="00607E2B">
      <w:pPr>
        <w:pStyle w:val="Caption"/>
      </w:pPr>
      <w:bookmarkStart w:id="20" w:name="_Ref166089699"/>
      <w:r>
        <w:t>Table</w:t>
      </w:r>
      <w:r w:rsidR="00F81F01">
        <w:t> </w:t>
      </w:r>
      <w:r>
        <w:fldChar w:fldCharType="begin"/>
      </w:r>
      <w:r>
        <w:instrText xml:space="preserve"> SEQ Table \* ARABIC </w:instrText>
      </w:r>
      <w:r>
        <w:fldChar w:fldCharType="separate"/>
      </w:r>
      <w:r w:rsidR="001849C2">
        <w:rPr>
          <w:noProof/>
        </w:rPr>
        <w:t>9</w:t>
      </w:r>
      <w:r>
        <w:rPr>
          <w:noProof/>
        </w:rPr>
        <w:fldChar w:fldCharType="end"/>
      </w:r>
      <w:bookmarkEnd w:id="20"/>
      <w:r>
        <w:t xml:space="preserve">: </w:t>
      </w:r>
      <w:r w:rsidR="00CC3A12" w:rsidRPr="00CC3A12">
        <w:t xml:space="preserve">Advanced </w:t>
      </w:r>
      <w:r w:rsidR="00CC3A12" w:rsidRPr="008342BF">
        <w:rPr>
          <w:u w:val="single"/>
        </w:rPr>
        <w:t>Scientometrics framework</w:t>
      </w:r>
      <w:r w:rsidR="00CC3A12" w:rsidRPr="00CC3A12">
        <w:t xml:space="preserve"> in Architecture and Urban Planning</w:t>
      </w:r>
      <w:r w:rsidR="00D938C5">
        <w:t xml:space="preserve"> </w:t>
      </w:r>
      <w:r w:rsidR="00D938C5" w:rsidRPr="00D938C5">
        <w:t>(Source: authors based on the compilation of results and findings)</w:t>
      </w:r>
    </w:p>
    <w:tbl>
      <w:tblPr>
        <w:tblStyle w:val="TableGrid"/>
        <w:tblW w:w="5000" w:type="pct"/>
        <w:tblLayout w:type="fixed"/>
        <w:tblCellMar>
          <w:left w:w="0" w:type="dxa"/>
          <w:right w:w="0" w:type="dxa"/>
        </w:tblCellMar>
        <w:tblLook w:val="04A0" w:firstRow="1" w:lastRow="0" w:firstColumn="1" w:lastColumn="0" w:noHBand="0" w:noVBand="1"/>
      </w:tblPr>
      <w:tblGrid>
        <w:gridCol w:w="704"/>
        <w:gridCol w:w="428"/>
        <w:gridCol w:w="428"/>
        <w:gridCol w:w="468"/>
        <w:gridCol w:w="390"/>
        <w:gridCol w:w="281"/>
        <w:gridCol w:w="81"/>
        <w:gridCol w:w="343"/>
        <w:gridCol w:w="395"/>
        <w:gridCol w:w="25"/>
        <w:gridCol w:w="355"/>
        <w:gridCol w:w="67"/>
        <w:gridCol w:w="287"/>
        <w:gridCol w:w="402"/>
        <w:gridCol w:w="317"/>
        <w:gridCol w:w="317"/>
        <w:gridCol w:w="317"/>
        <w:gridCol w:w="321"/>
        <w:gridCol w:w="317"/>
        <w:gridCol w:w="23"/>
        <w:gridCol w:w="294"/>
        <w:gridCol w:w="317"/>
        <w:gridCol w:w="355"/>
        <w:gridCol w:w="299"/>
        <w:gridCol w:w="299"/>
        <w:gridCol w:w="299"/>
        <w:gridCol w:w="299"/>
        <w:gridCol w:w="299"/>
        <w:gridCol w:w="289"/>
      </w:tblGrid>
      <w:tr w:rsidR="00280EB6" w:rsidRPr="002A4BD6" w14:paraId="2FE86B10" w14:textId="77777777" w:rsidTr="00280EB6">
        <w:trPr>
          <w:trHeight w:val="105"/>
        </w:trPr>
        <w:tc>
          <w:tcPr>
            <w:tcW w:w="390" w:type="pct"/>
            <w:shd w:val="clear" w:color="auto" w:fill="BFBFBF" w:themeFill="background1" w:themeFillShade="BF"/>
            <w:vAlign w:val="center"/>
          </w:tcPr>
          <w:p w14:paraId="026EC130" w14:textId="7F428524" w:rsidR="00AE0B9B" w:rsidRPr="002D1197" w:rsidRDefault="00531751" w:rsidP="0012486F">
            <w:pPr>
              <w:jc w:val="center"/>
              <w:rPr>
                <w:rStyle w:val="TableCotent"/>
              </w:rPr>
            </w:pPr>
            <w:r w:rsidRPr="002D1197">
              <w:rPr>
                <w:rStyle w:val="TableCotent"/>
              </w:rPr>
              <w:fldChar w:fldCharType="begin"/>
            </w:r>
            <w:r w:rsidRPr="002D1197">
              <w:rPr>
                <w:rStyle w:val="TableCotent"/>
              </w:rPr>
              <w:instrText xml:space="preserve"> REF _Ref169643467 \h </w:instrText>
            </w:r>
            <w:r w:rsidR="002D1197">
              <w:rPr>
                <w:rStyle w:val="TableCotent"/>
              </w:rPr>
              <w:instrText xml:space="preserve"> \* MERGEFORMAT </w:instrText>
            </w:r>
            <w:r w:rsidRPr="002D1197">
              <w:rPr>
                <w:rStyle w:val="TableCotent"/>
              </w:rPr>
            </w:r>
            <w:r w:rsidRPr="002D1197">
              <w:rPr>
                <w:rStyle w:val="TableCotent"/>
              </w:rPr>
              <w:fldChar w:fldCharType="separate"/>
            </w:r>
            <w:r w:rsidRPr="002D1197">
              <w:rPr>
                <w:rStyle w:val="TableCotent"/>
              </w:rPr>
              <w:t>Table 8</w:t>
            </w:r>
            <w:r w:rsidRPr="002D1197">
              <w:rPr>
                <w:rStyle w:val="TableCotent"/>
              </w:rPr>
              <w:fldChar w:fldCharType="end"/>
            </w:r>
          </w:p>
        </w:tc>
        <w:tc>
          <w:tcPr>
            <w:tcW w:w="733" w:type="pct"/>
            <w:gridSpan w:val="3"/>
            <w:tcBorders>
              <w:bottom w:val="nil"/>
            </w:tcBorders>
            <w:shd w:val="clear" w:color="auto" w:fill="BFBFBF" w:themeFill="background1" w:themeFillShade="BF"/>
            <w:vAlign w:val="center"/>
          </w:tcPr>
          <w:p w14:paraId="2C8BF6C7" w14:textId="35FAAE1D" w:rsidR="00AE0B9B" w:rsidRPr="002D1197" w:rsidRDefault="00531751" w:rsidP="0012486F">
            <w:pPr>
              <w:jc w:val="center"/>
              <w:rPr>
                <w:rStyle w:val="TableCotent"/>
              </w:rPr>
            </w:pPr>
            <w:r w:rsidRPr="002D1197">
              <w:rPr>
                <w:rStyle w:val="TableCotent"/>
              </w:rPr>
              <w:fldChar w:fldCharType="begin"/>
            </w:r>
            <w:r w:rsidRPr="002D1197">
              <w:rPr>
                <w:rStyle w:val="TableCotent"/>
              </w:rPr>
              <w:instrText xml:space="preserve"> REF _Ref165811107 \h </w:instrText>
            </w:r>
            <w:r w:rsidR="002D1197">
              <w:rPr>
                <w:rStyle w:val="TableCotent"/>
              </w:rPr>
              <w:instrText xml:space="preserve"> \* MERGEFORMAT </w:instrText>
            </w:r>
            <w:r w:rsidRPr="002D1197">
              <w:rPr>
                <w:rStyle w:val="TableCotent"/>
              </w:rPr>
            </w:r>
            <w:r w:rsidRPr="002D1197">
              <w:rPr>
                <w:rStyle w:val="TableCotent"/>
              </w:rPr>
              <w:fldChar w:fldCharType="separate"/>
            </w:r>
            <w:r w:rsidRPr="002D1197">
              <w:rPr>
                <w:rStyle w:val="TableCotent"/>
              </w:rPr>
              <w:t>Table 7</w:t>
            </w:r>
            <w:r w:rsidRPr="002D1197">
              <w:rPr>
                <w:rStyle w:val="TableCotent"/>
              </w:rPr>
              <w:fldChar w:fldCharType="end"/>
            </w:r>
          </w:p>
        </w:tc>
        <w:tc>
          <w:tcPr>
            <w:tcW w:w="1456" w:type="pct"/>
            <w:gridSpan w:val="10"/>
            <w:shd w:val="clear" w:color="auto" w:fill="BFBFBF" w:themeFill="background1" w:themeFillShade="BF"/>
            <w:vAlign w:val="center"/>
          </w:tcPr>
          <w:p w14:paraId="6DF601E9" w14:textId="6CF66812" w:rsidR="00AE0B9B" w:rsidRPr="002D1197" w:rsidRDefault="002D1197" w:rsidP="0012486F">
            <w:pPr>
              <w:jc w:val="center"/>
              <w:rPr>
                <w:rStyle w:val="TableCotent"/>
              </w:rPr>
            </w:pPr>
            <w:r w:rsidRPr="002D1197">
              <w:rPr>
                <w:rStyle w:val="TableCotent"/>
              </w:rPr>
              <w:fldChar w:fldCharType="begin"/>
            </w:r>
            <w:r w:rsidRPr="002D1197">
              <w:rPr>
                <w:rStyle w:val="TableCotent"/>
              </w:rPr>
              <w:instrText xml:space="preserve"> REF _Ref165222011 \h </w:instrText>
            </w:r>
            <w:r>
              <w:rPr>
                <w:rStyle w:val="TableCotent"/>
              </w:rPr>
              <w:instrText xml:space="preserve"> \* MERGEFORMAT </w:instrText>
            </w:r>
            <w:r w:rsidRPr="002D1197">
              <w:rPr>
                <w:rStyle w:val="TableCotent"/>
              </w:rPr>
            </w:r>
            <w:r w:rsidRPr="002D1197">
              <w:rPr>
                <w:rStyle w:val="TableCotent"/>
              </w:rPr>
              <w:fldChar w:fldCharType="separate"/>
            </w:r>
            <w:r w:rsidRPr="002D1197">
              <w:rPr>
                <w:rStyle w:val="TableCotent"/>
              </w:rPr>
              <w:t>Table 3</w:t>
            </w:r>
            <w:r w:rsidRPr="002D1197">
              <w:rPr>
                <w:rStyle w:val="TableCotent"/>
              </w:rPr>
              <w:fldChar w:fldCharType="end"/>
            </w:r>
          </w:p>
        </w:tc>
        <w:tc>
          <w:tcPr>
            <w:tcW w:w="705" w:type="pct"/>
            <w:gridSpan w:val="4"/>
            <w:shd w:val="clear" w:color="auto" w:fill="BFBFBF" w:themeFill="background1" w:themeFillShade="BF"/>
            <w:vAlign w:val="center"/>
          </w:tcPr>
          <w:p w14:paraId="11B43FAF" w14:textId="44037D10" w:rsidR="00AE0B9B" w:rsidRPr="002D1197" w:rsidRDefault="002D1197" w:rsidP="0012486F">
            <w:pPr>
              <w:jc w:val="center"/>
              <w:rPr>
                <w:rStyle w:val="TableCotent"/>
              </w:rPr>
            </w:pPr>
            <w:r w:rsidRPr="002D1197">
              <w:rPr>
                <w:rStyle w:val="TableCotent"/>
              </w:rPr>
              <w:fldChar w:fldCharType="begin"/>
            </w:r>
            <w:r w:rsidRPr="002D1197">
              <w:rPr>
                <w:rStyle w:val="TableCotent"/>
              </w:rPr>
              <w:instrText xml:space="preserve"> REF _Ref165222380 \h </w:instrText>
            </w:r>
            <w:r>
              <w:rPr>
                <w:rStyle w:val="TableCotent"/>
              </w:rPr>
              <w:instrText xml:space="preserve"> \* MERGEFORMAT </w:instrText>
            </w:r>
            <w:r w:rsidRPr="002D1197">
              <w:rPr>
                <w:rStyle w:val="TableCotent"/>
              </w:rPr>
            </w:r>
            <w:r w:rsidRPr="002D1197">
              <w:rPr>
                <w:rStyle w:val="TableCotent"/>
              </w:rPr>
              <w:fldChar w:fldCharType="separate"/>
            </w:r>
            <w:r w:rsidRPr="002D1197">
              <w:rPr>
                <w:rStyle w:val="TableCotent"/>
              </w:rPr>
              <w:t>Table 4</w:t>
            </w:r>
            <w:r w:rsidRPr="002D1197">
              <w:rPr>
                <w:rStyle w:val="TableCotent"/>
              </w:rPr>
              <w:fldChar w:fldCharType="end"/>
            </w:r>
          </w:p>
        </w:tc>
        <w:tc>
          <w:tcPr>
            <w:tcW w:w="724" w:type="pct"/>
            <w:gridSpan w:val="5"/>
            <w:shd w:val="clear" w:color="auto" w:fill="BFBFBF" w:themeFill="background1" w:themeFillShade="BF"/>
            <w:vAlign w:val="center"/>
          </w:tcPr>
          <w:p w14:paraId="4AFBE6AE" w14:textId="54E1B8D6" w:rsidR="00AE0B9B" w:rsidRPr="002D1197" w:rsidRDefault="002D1197" w:rsidP="0012486F">
            <w:pPr>
              <w:jc w:val="center"/>
              <w:rPr>
                <w:rStyle w:val="TableCotent"/>
              </w:rPr>
            </w:pPr>
            <w:r w:rsidRPr="002D1197">
              <w:rPr>
                <w:rStyle w:val="TableCotent"/>
              </w:rPr>
              <w:fldChar w:fldCharType="begin"/>
            </w:r>
            <w:r w:rsidRPr="002D1197">
              <w:rPr>
                <w:rStyle w:val="TableCotent"/>
              </w:rPr>
              <w:instrText xml:space="preserve"> REF _Ref169796710 \h </w:instrText>
            </w:r>
            <w:r>
              <w:rPr>
                <w:rStyle w:val="TableCotent"/>
              </w:rPr>
              <w:instrText xml:space="preserve"> \* MERGEFORMAT </w:instrText>
            </w:r>
            <w:r w:rsidRPr="002D1197">
              <w:rPr>
                <w:rStyle w:val="TableCotent"/>
              </w:rPr>
            </w:r>
            <w:r w:rsidRPr="002D1197">
              <w:rPr>
                <w:rStyle w:val="TableCotent"/>
              </w:rPr>
              <w:fldChar w:fldCharType="separate"/>
            </w:r>
            <w:r w:rsidRPr="002D1197">
              <w:rPr>
                <w:rStyle w:val="TableCotent"/>
              </w:rPr>
              <w:t>Table 5</w:t>
            </w:r>
            <w:r w:rsidRPr="002D1197">
              <w:rPr>
                <w:rStyle w:val="TableCotent"/>
              </w:rPr>
              <w:fldChar w:fldCharType="end"/>
            </w:r>
          </w:p>
        </w:tc>
        <w:tc>
          <w:tcPr>
            <w:tcW w:w="991" w:type="pct"/>
            <w:gridSpan w:val="6"/>
            <w:tcBorders>
              <w:top w:val="single" w:sz="4" w:space="0" w:color="auto"/>
              <w:bottom w:val="nil"/>
            </w:tcBorders>
            <w:shd w:val="clear" w:color="auto" w:fill="BFBFBF" w:themeFill="background1" w:themeFillShade="BF"/>
            <w:vAlign w:val="center"/>
          </w:tcPr>
          <w:p w14:paraId="3CCD6D57" w14:textId="727CC467" w:rsidR="00AE0B9B" w:rsidRPr="002D1197" w:rsidRDefault="002D1197" w:rsidP="0012486F">
            <w:pPr>
              <w:jc w:val="center"/>
              <w:rPr>
                <w:rStyle w:val="TableCotent"/>
              </w:rPr>
            </w:pPr>
            <w:r w:rsidRPr="002D1197">
              <w:rPr>
                <w:rStyle w:val="TableCotent"/>
              </w:rPr>
              <w:fldChar w:fldCharType="begin"/>
            </w:r>
            <w:r w:rsidRPr="002D1197">
              <w:rPr>
                <w:rStyle w:val="TableCotent"/>
              </w:rPr>
              <w:instrText xml:space="preserve"> REF _Ref165811016 \h </w:instrText>
            </w:r>
            <w:r>
              <w:rPr>
                <w:rStyle w:val="TableCotent"/>
              </w:rPr>
              <w:instrText xml:space="preserve"> \* MERGEFORMAT </w:instrText>
            </w:r>
            <w:r w:rsidRPr="002D1197">
              <w:rPr>
                <w:rStyle w:val="TableCotent"/>
              </w:rPr>
            </w:r>
            <w:r w:rsidRPr="002D1197">
              <w:rPr>
                <w:rStyle w:val="TableCotent"/>
              </w:rPr>
              <w:fldChar w:fldCharType="separate"/>
            </w:r>
            <w:r w:rsidRPr="002D1197">
              <w:rPr>
                <w:rStyle w:val="TableCotent"/>
              </w:rPr>
              <w:t>Table 6</w:t>
            </w:r>
            <w:r w:rsidRPr="002D1197">
              <w:rPr>
                <w:rStyle w:val="TableCotent"/>
              </w:rPr>
              <w:fldChar w:fldCharType="end"/>
            </w:r>
          </w:p>
        </w:tc>
      </w:tr>
      <w:tr w:rsidR="00280EB6" w:rsidRPr="002A4BD6" w14:paraId="16F1CDF2" w14:textId="77777777" w:rsidTr="00280EB6">
        <w:trPr>
          <w:trHeight w:val="35"/>
        </w:trPr>
        <w:tc>
          <w:tcPr>
            <w:tcW w:w="390" w:type="pct"/>
            <w:vMerge w:val="restart"/>
            <w:shd w:val="clear" w:color="auto" w:fill="BFBFBF" w:themeFill="background1" w:themeFillShade="BF"/>
            <w:vAlign w:val="center"/>
          </w:tcPr>
          <w:p w14:paraId="6310995A" w14:textId="4D5D81D1" w:rsidR="00AE0B9B" w:rsidRPr="00AE0B9B" w:rsidRDefault="00AE0B9B" w:rsidP="00AE0B9B">
            <w:pPr>
              <w:jc w:val="center"/>
              <w:rPr>
                <w:rStyle w:val="TableCotent"/>
              </w:rPr>
            </w:pPr>
            <w:r>
              <w:rPr>
                <w:rStyle w:val="TableCotent"/>
              </w:rPr>
              <w:t>Function</w:t>
            </w:r>
            <w:r w:rsidR="00A73ED6">
              <w:rPr>
                <w:rStyle w:val="TableCotent"/>
              </w:rPr>
              <w:t>s</w:t>
            </w:r>
            <w:r>
              <w:rPr>
                <w:rStyle w:val="TableCotent"/>
              </w:rPr>
              <w:t>▼</w:t>
            </w:r>
          </w:p>
        </w:tc>
        <w:tc>
          <w:tcPr>
            <w:tcW w:w="733" w:type="pct"/>
            <w:gridSpan w:val="3"/>
            <w:tcBorders>
              <w:bottom w:val="nil"/>
            </w:tcBorders>
            <w:shd w:val="clear" w:color="auto" w:fill="BFBFBF" w:themeFill="background1" w:themeFillShade="BF"/>
            <w:vAlign w:val="center"/>
          </w:tcPr>
          <w:p w14:paraId="6764F1C8" w14:textId="269C6E7C" w:rsidR="00AE0B9B" w:rsidRPr="00D94D10" w:rsidRDefault="00AE0B9B" w:rsidP="00EC4414">
            <w:pPr>
              <w:jc w:val="center"/>
              <w:rPr>
                <w:rStyle w:val="TableCotent"/>
                <w:sz w:val="13"/>
                <w:szCs w:val="13"/>
              </w:rPr>
            </w:pPr>
            <w:r>
              <w:rPr>
                <w:rStyle w:val="TableCotent"/>
              </w:rPr>
              <w:t>▼ I</w:t>
            </w:r>
            <w:r w:rsidRPr="007F6FB8">
              <w:rPr>
                <w:rStyle w:val="TableCotent"/>
              </w:rPr>
              <w:t>ndicator</w:t>
            </w:r>
          </w:p>
        </w:tc>
        <w:tc>
          <w:tcPr>
            <w:tcW w:w="1456" w:type="pct"/>
            <w:gridSpan w:val="10"/>
            <w:tcBorders>
              <w:bottom w:val="single" w:sz="4" w:space="0" w:color="auto"/>
            </w:tcBorders>
            <w:shd w:val="clear" w:color="auto" w:fill="BFBFBF" w:themeFill="background1" w:themeFillShade="BF"/>
            <w:vAlign w:val="center"/>
          </w:tcPr>
          <w:p w14:paraId="0FA63F6B" w14:textId="44BCC35E" w:rsidR="00AE0B9B" w:rsidRPr="002A4BD6" w:rsidRDefault="0000147F" w:rsidP="00DF1339">
            <w:pPr>
              <w:jc w:val="center"/>
              <w:rPr>
                <w:rStyle w:val="TableCotent"/>
              </w:rPr>
            </w:pPr>
            <w:r>
              <w:rPr>
                <w:rStyle w:val="TableCotent"/>
              </w:rPr>
              <w:t xml:space="preserve">▼ </w:t>
            </w:r>
            <w:r w:rsidR="00AE0B9B" w:rsidRPr="002A4BD6">
              <w:rPr>
                <w:rStyle w:val="TableCotent"/>
              </w:rPr>
              <w:t>Index</w:t>
            </w:r>
          </w:p>
        </w:tc>
        <w:tc>
          <w:tcPr>
            <w:tcW w:w="705" w:type="pct"/>
            <w:gridSpan w:val="4"/>
            <w:tcBorders>
              <w:bottom w:val="single" w:sz="4" w:space="0" w:color="auto"/>
            </w:tcBorders>
            <w:shd w:val="clear" w:color="auto" w:fill="BFBFBF" w:themeFill="background1" w:themeFillShade="BF"/>
            <w:vAlign w:val="center"/>
          </w:tcPr>
          <w:p w14:paraId="77DB92AE" w14:textId="5962F922" w:rsidR="00AE0B9B" w:rsidRPr="002A4BD6" w:rsidRDefault="0000147F" w:rsidP="00DF1339">
            <w:pPr>
              <w:jc w:val="center"/>
              <w:rPr>
                <w:rStyle w:val="TableCotent"/>
              </w:rPr>
            </w:pPr>
            <w:r>
              <w:rPr>
                <w:rStyle w:val="TableCotent"/>
              </w:rPr>
              <w:t xml:space="preserve">▼ </w:t>
            </w:r>
            <w:r w:rsidR="00AE0B9B" w:rsidRPr="002A4BD6">
              <w:rPr>
                <w:rStyle w:val="TableCotent"/>
              </w:rPr>
              <w:t>Aspects</w:t>
            </w:r>
          </w:p>
        </w:tc>
        <w:tc>
          <w:tcPr>
            <w:tcW w:w="724" w:type="pct"/>
            <w:gridSpan w:val="5"/>
            <w:tcBorders>
              <w:bottom w:val="single" w:sz="4" w:space="0" w:color="auto"/>
            </w:tcBorders>
            <w:shd w:val="clear" w:color="auto" w:fill="BFBFBF" w:themeFill="background1" w:themeFillShade="BF"/>
            <w:vAlign w:val="center"/>
          </w:tcPr>
          <w:p w14:paraId="3D9720DC" w14:textId="72BE2C96" w:rsidR="00AE0B9B" w:rsidRPr="002A4BD6" w:rsidRDefault="0000147F" w:rsidP="00DF1339">
            <w:pPr>
              <w:jc w:val="center"/>
              <w:rPr>
                <w:rStyle w:val="TableCotent"/>
              </w:rPr>
            </w:pPr>
            <w:r>
              <w:rPr>
                <w:rStyle w:val="TableCotent"/>
              </w:rPr>
              <w:t xml:space="preserve">▼ </w:t>
            </w:r>
            <w:r w:rsidR="00AE0B9B" w:rsidRPr="002A4BD6">
              <w:rPr>
                <w:rStyle w:val="TableCotent"/>
              </w:rPr>
              <w:t>Product</w:t>
            </w:r>
          </w:p>
        </w:tc>
        <w:tc>
          <w:tcPr>
            <w:tcW w:w="991" w:type="pct"/>
            <w:gridSpan w:val="6"/>
            <w:tcBorders>
              <w:top w:val="single" w:sz="4" w:space="0" w:color="auto"/>
              <w:bottom w:val="nil"/>
            </w:tcBorders>
            <w:shd w:val="clear" w:color="auto" w:fill="BFBFBF" w:themeFill="background1" w:themeFillShade="BF"/>
            <w:vAlign w:val="center"/>
          </w:tcPr>
          <w:p w14:paraId="69D4774E" w14:textId="61AF0130" w:rsidR="00AE0B9B" w:rsidRPr="002A4BD6" w:rsidRDefault="0000147F" w:rsidP="00DF1339">
            <w:pPr>
              <w:jc w:val="center"/>
              <w:rPr>
                <w:rStyle w:val="TableCotent"/>
              </w:rPr>
            </w:pPr>
            <w:r>
              <w:rPr>
                <w:rStyle w:val="TableCotent"/>
              </w:rPr>
              <w:t xml:space="preserve">▼ </w:t>
            </w:r>
            <w:r w:rsidR="00AE0B9B" w:rsidRPr="002A4BD6">
              <w:rPr>
                <w:rStyle w:val="TableCotent"/>
              </w:rPr>
              <w:t>Classification</w:t>
            </w:r>
          </w:p>
        </w:tc>
      </w:tr>
      <w:tr w:rsidR="00280EB6" w:rsidRPr="002A4BD6" w14:paraId="061315AC" w14:textId="77777777" w:rsidTr="00280EB6">
        <w:trPr>
          <w:cantSplit/>
          <w:trHeight w:val="217"/>
        </w:trPr>
        <w:tc>
          <w:tcPr>
            <w:tcW w:w="390" w:type="pct"/>
            <w:vMerge/>
            <w:shd w:val="clear" w:color="auto" w:fill="BFBFBF" w:themeFill="background1" w:themeFillShade="BF"/>
            <w:vAlign w:val="center"/>
          </w:tcPr>
          <w:p w14:paraId="3B57834D" w14:textId="69FC6613" w:rsidR="00AE0B9B" w:rsidRPr="00DB5161" w:rsidRDefault="00AE0B9B" w:rsidP="00EC4414">
            <w:pPr>
              <w:jc w:val="center"/>
              <w:rPr>
                <w:rStyle w:val="TableCotent"/>
                <w:b/>
                <w:bCs/>
              </w:rPr>
            </w:pPr>
          </w:p>
        </w:tc>
        <w:tc>
          <w:tcPr>
            <w:tcW w:w="237" w:type="pct"/>
            <w:shd w:val="clear" w:color="auto" w:fill="BFBFBF" w:themeFill="background1" w:themeFillShade="BF"/>
            <w:vAlign w:val="center"/>
          </w:tcPr>
          <w:p w14:paraId="2D2BD885" w14:textId="663D543B" w:rsidR="00AE0B9B" w:rsidRPr="002A4BD6" w:rsidRDefault="00AE0B9B" w:rsidP="00EC4414">
            <w:pPr>
              <w:jc w:val="center"/>
              <w:rPr>
                <w:rStyle w:val="TableCotent"/>
              </w:rPr>
            </w:pPr>
            <w:r w:rsidRPr="002A4BD6">
              <w:rPr>
                <w:rStyle w:val="TableCotent"/>
                <w:noProof/>
              </w:rPr>
              <w:drawing>
                <wp:inline distT="0" distB="0" distL="0" distR="0" wp14:anchorId="59D54CE0" wp14:editId="66F3075D">
                  <wp:extent cx="180000" cy="180000"/>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shd w:val="clear" w:color="auto" w:fill="BFBFBF" w:themeFill="background1" w:themeFillShade="BF"/>
            <w:vAlign w:val="center"/>
          </w:tcPr>
          <w:p w14:paraId="359DFD0E" w14:textId="146E5A66" w:rsidR="00AE0B9B" w:rsidRPr="002A4BD6" w:rsidRDefault="00AE0B9B" w:rsidP="00EC4414">
            <w:pPr>
              <w:jc w:val="center"/>
              <w:rPr>
                <w:rStyle w:val="TableCotent"/>
              </w:rPr>
            </w:pPr>
            <w:r w:rsidRPr="002A4BD6">
              <w:rPr>
                <w:rStyle w:val="TableCotent"/>
                <w:noProof/>
              </w:rPr>
              <w:drawing>
                <wp:inline distT="0" distB="0" distL="0" distR="0" wp14:anchorId="688EA5D6" wp14:editId="437CF814">
                  <wp:extent cx="180000" cy="180000"/>
                  <wp:effectExtent l="0" t="0" r="0"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58" w:type="pct"/>
            <w:shd w:val="clear" w:color="auto" w:fill="BFBFBF" w:themeFill="background1" w:themeFillShade="BF"/>
            <w:vAlign w:val="center"/>
          </w:tcPr>
          <w:p w14:paraId="419AC67B" w14:textId="2C460257" w:rsidR="00AE0B9B" w:rsidRPr="002A4BD6" w:rsidRDefault="00AE0B9B" w:rsidP="00EC4414">
            <w:pPr>
              <w:jc w:val="center"/>
              <w:rPr>
                <w:rStyle w:val="TableCotent"/>
              </w:rPr>
            </w:pPr>
            <w:r w:rsidRPr="002A4BD6">
              <w:rPr>
                <w:rStyle w:val="TableCotent"/>
                <w:noProof/>
              </w:rPr>
              <w:drawing>
                <wp:inline distT="0" distB="0" distL="0" distR="0" wp14:anchorId="14D48CBD" wp14:editId="3927ECED">
                  <wp:extent cx="180000" cy="180000"/>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16" w:type="pct"/>
            <w:shd w:val="clear" w:color="auto" w:fill="BFBFBF" w:themeFill="background1" w:themeFillShade="BF"/>
            <w:vAlign w:val="center"/>
          </w:tcPr>
          <w:p w14:paraId="4CE8E534" w14:textId="6EA4C15C" w:rsidR="00AE0B9B" w:rsidRPr="002A4BD6" w:rsidRDefault="00AE0B9B" w:rsidP="00EC4414">
            <w:pPr>
              <w:jc w:val="center"/>
              <w:rPr>
                <w:rStyle w:val="TableCotent"/>
              </w:rPr>
            </w:pPr>
            <w:r w:rsidRPr="002A4BD6">
              <w:rPr>
                <w:rStyle w:val="TableCotent"/>
                <w:noProof/>
              </w:rPr>
              <w:drawing>
                <wp:inline distT="0" distB="0" distL="0" distR="0" wp14:anchorId="11D42285" wp14:editId="123CFC52">
                  <wp:extent cx="180000" cy="180000"/>
                  <wp:effectExtent l="0" t="0" r="0" b="0"/>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56" w:type="pct"/>
            <w:shd w:val="clear" w:color="auto" w:fill="BFBFBF" w:themeFill="background1" w:themeFillShade="BF"/>
            <w:vAlign w:val="center"/>
          </w:tcPr>
          <w:p w14:paraId="1DADD19C" w14:textId="77777777" w:rsidR="00AE0B9B" w:rsidRPr="002A4BD6" w:rsidRDefault="00AE0B9B" w:rsidP="00EC4414">
            <w:pPr>
              <w:jc w:val="center"/>
              <w:rPr>
                <w:rStyle w:val="TableCotent"/>
              </w:rPr>
            </w:pPr>
            <w:r w:rsidRPr="002A4BD6">
              <w:rPr>
                <w:rStyle w:val="TableCotent"/>
                <w:noProof/>
              </w:rPr>
              <w:drawing>
                <wp:inline distT="0" distB="0" distL="0" distR="0" wp14:anchorId="48A88B83" wp14:editId="26A1F16C">
                  <wp:extent cx="158567" cy="179705"/>
                  <wp:effectExtent l="0" t="0" r="0" b="0"/>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6" cstate="hqprint">
                            <a:extLst>
                              <a:ext uri="{28A0092B-C50C-407E-A947-70E740481C1C}">
                                <a14:useLocalDpi xmlns:a14="http://schemas.microsoft.com/office/drawing/2010/main" val="0"/>
                              </a:ext>
                            </a:extLst>
                          </a:blip>
                          <a:stretch>
                            <a:fillRect/>
                          </a:stretch>
                        </pic:blipFill>
                        <pic:spPr>
                          <a:xfrm>
                            <a:off x="0" y="0"/>
                            <a:ext cx="159519" cy="180784"/>
                          </a:xfrm>
                          <a:prstGeom prst="rect">
                            <a:avLst/>
                          </a:prstGeom>
                        </pic:spPr>
                      </pic:pic>
                    </a:graphicData>
                  </a:graphic>
                </wp:inline>
              </w:drawing>
            </w:r>
          </w:p>
        </w:tc>
        <w:tc>
          <w:tcPr>
            <w:tcW w:w="235" w:type="pct"/>
            <w:gridSpan w:val="2"/>
            <w:shd w:val="clear" w:color="auto" w:fill="BFBFBF" w:themeFill="background1" w:themeFillShade="BF"/>
            <w:vAlign w:val="center"/>
          </w:tcPr>
          <w:p w14:paraId="304F1FB8" w14:textId="77777777" w:rsidR="00AE0B9B" w:rsidRPr="002A4BD6" w:rsidRDefault="00AE0B9B" w:rsidP="00EC4414">
            <w:pPr>
              <w:jc w:val="center"/>
              <w:rPr>
                <w:rStyle w:val="TableCotent"/>
              </w:rPr>
            </w:pPr>
            <w:r w:rsidRPr="002A4BD6">
              <w:rPr>
                <w:rStyle w:val="TableCotent"/>
                <w:noProof/>
              </w:rPr>
              <w:drawing>
                <wp:inline distT="0" distB="0" distL="0" distR="0" wp14:anchorId="797BEFFB" wp14:editId="22B27003">
                  <wp:extent cx="180000" cy="180000"/>
                  <wp:effectExtent l="0" t="0" r="0" b="0"/>
                  <wp:docPr id="1431" name="Pictur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3" w:type="pct"/>
            <w:gridSpan w:val="2"/>
            <w:shd w:val="clear" w:color="auto" w:fill="BFBFBF" w:themeFill="background1" w:themeFillShade="BF"/>
            <w:vAlign w:val="center"/>
          </w:tcPr>
          <w:p w14:paraId="6680ABB6" w14:textId="77777777" w:rsidR="00AE0B9B" w:rsidRPr="002A4BD6" w:rsidRDefault="00AE0B9B" w:rsidP="00EC4414">
            <w:pPr>
              <w:jc w:val="center"/>
              <w:rPr>
                <w:rStyle w:val="TableCotent"/>
              </w:rPr>
            </w:pPr>
            <w:r w:rsidRPr="002A4BD6">
              <w:rPr>
                <w:rStyle w:val="TableCotent"/>
                <w:noProof/>
              </w:rPr>
              <w:drawing>
                <wp:inline distT="0" distB="0" distL="0" distR="0" wp14:anchorId="327FF86F" wp14:editId="726A8FE4">
                  <wp:extent cx="180000" cy="180000"/>
                  <wp:effectExtent l="0" t="0" r="0" b="0"/>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4" w:type="pct"/>
            <w:gridSpan w:val="2"/>
            <w:shd w:val="clear" w:color="auto" w:fill="BFBFBF" w:themeFill="background1" w:themeFillShade="BF"/>
            <w:vAlign w:val="center"/>
          </w:tcPr>
          <w:p w14:paraId="71484519" w14:textId="77777777" w:rsidR="00AE0B9B" w:rsidRPr="002A4BD6" w:rsidRDefault="00AE0B9B" w:rsidP="00EC4414">
            <w:pPr>
              <w:jc w:val="center"/>
              <w:rPr>
                <w:rStyle w:val="TableCotent"/>
              </w:rPr>
            </w:pPr>
            <w:r w:rsidRPr="002A4BD6">
              <w:rPr>
                <w:rStyle w:val="TableCotent"/>
                <w:noProof/>
              </w:rPr>
              <w:drawing>
                <wp:inline distT="0" distB="0" distL="0" distR="0" wp14:anchorId="7D1F084C" wp14:editId="2A8E5029">
                  <wp:extent cx="180000" cy="180000"/>
                  <wp:effectExtent l="0" t="0" r="0" b="0"/>
                  <wp:docPr id="1433" name="Pictur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59" w:type="pct"/>
            <w:shd w:val="clear" w:color="auto" w:fill="BFBFBF" w:themeFill="background1" w:themeFillShade="BF"/>
            <w:vAlign w:val="center"/>
          </w:tcPr>
          <w:p w14:paraId="7C8FC411" w14:textId="77777777" w:rsidR="00AE0B9B" w:rsidRPr="002A4BD6" w:rsidRDefault="00AE0B9B" w:rsidP="00EC4414">
            <w:pPr>
              <w:jc w:val="center"/>
              <w:rPr>
                <w:rStyle w:val="TableCotent"/>
              </w:rPr>
            </w:pPr>
            <w:r w:rsidRPr="002A4BD6">
              <w:rPr>
                <w:rStyle w:val="TableCotent"/>
                <w:noProof/>
              </w:rPr>
              <w:drawing>
                <wp:inline distT="0" distB="0" distL="0" distR="0" wp14:anchorId="30A5F4CF" wp14:editId="69AD80B7">
                  <wp:extent cx="180000" cy="180000"/>
                  <wp:effectExtent l="0" t="0" r="0" b="0"/>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0" cstate="hq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22" w:type="pct"/>
            <w:shd w:val="clear" w:color="auto" w:fill="BFBFBF" w:themeFill="background1" w:themeFillShade="BF"/>
            <w:vAlign w:val="center"/>
          </w:tcPr>
          <w:p w14:paraId="3261C746" w14:textId="77777777" w:rsidR="00AE0B9B" w:rsidRPr="002A4BD6" w:rsidRDefault="00AE0B9B" w:rsidP="00EC4414">
            <w:pPr>
              <w:jc w:val="center"/>
              <w:rPr>
                <w:rStyle w:val="TableCotent"/>
              </w:rPr>
            </w:pPr>
            <w:r w:rsidRPr="002A4BD6">
              <w:rPr>
                <w:rStyle w:val="TableCotent"/>
                <w:noProof/>
              </w:rPr>
              <w:drawing>
                <wp:inline distT="0" distB="0" distL="0" distR="0" wp14:anchorId="402FCC50" wp14:editId="04BDFF1E">
                  <wp:extent cx="180000" cy="180000"/>
                  <wp:effectExtent l="0" t="0" r="0" b="0"/>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76" w:type="pct"/>
            <w:shd w:val="clear" w:color="auto" w:fill="BFBFBF" w:themeFill="background1" w:themeFillShade="BF"/>
            <w:vAlign w:val="center"/>
          </w:tcPr>
          <w:p w14:paraId="6C268F16" w14:textId="77777777" w:rsidR="00AE0B9B" w:rsidRPr="002A4BD6" w:rsidRDefault="00AE0B9B" w:rsidP="00EC4414">
            <w:pPr>
              <w:jc w:val="center"/>
              <w:rPr>
                <w:rStyle w:val="TableCotent"/>
              </w:rPr>
            </w:pPr>
            <w:r w:rsidRPr="002A4BD6">
              <w:rPr>
                <w:rStyle w:val="TableCotent"/>
                <w:noProof/>
              </w:rPr>
              <w:drawing>
                <wp:inline distT="0" distB="0" distL="0" distR="0" wp14:anchorId="07F0E483" wp14:editId="3F7B3B6C">
                  <wp:extent cx="180000" cy="180000"/>
                  <wp:effectExtent l="0" t="0" r="0" b="0"/>
                  <wp:docPr id="1436" name="Pictur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2">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76" w:type="pct"/>
            <w:shd w:val="clear" w:color="auto" w:fill="BFBFBF" w:themeFill="background1" w:themeFillShade="BF"/>
            <w:vAlign w:val="center"/>
          </w:tcPr>
          <w:p w14:paraId="1E4C23D9" w14:textId="77777777" w:rsidR="00AE0B9B" w:rsidRPr="002A4BD6" w:rsidRDefault="00AE0B9B" w:rsidP="00EC4414">
            <w:pPr>
              <w:jc w:val="center"/>
              <w:rPr>
                <w:rStyle w:val="TableCotent"/>
              </w:rPr>
            </w:pPr>
            <w:r w:rsidRPr="002A4BD6">
              <w:rPr>
                <w:rStyle w:val="TableCotent"/>
                <w:noProof/>
              </w:rPr>
              <w:drawing>
                <wp:inline distT="0" distB="0" distL="0" distR="0" wp14:anchorId="75A38329" wp14:editId="1CEBAF70">
                  <wp:extent cx="180000" cy="180000"/>
                  <wp:effectExtent l="0" t="0" r="0" b="0"/>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3">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76" w:type="pct"/>
            <w:shd w:val="clear" w:color="auto" w:fill="BFBFBF" w:themeFill="background1" w:themeFillShade="BF"/>
            <w:vAlign w:val="center"/>
          </w:tcPr>
          <w:p w14:paraId="6A080230" w14:textId="77777777" w:rsidR="00AE0B9B" w:rsidRPr="002A4BD6" w:rsidRDefault="00AE0B9B" w:rsidP="00EC4414">
            <w:pPr>
              <w:jc w:val="center"/>
              <w:rPr>
                <w:rStyle w:val="TableCotent"/>
              </w:rPr>
            </w:pPr>
            <w:r w:rsidRPr="002A4BD6">
              <w:rPr>
                <w:rStyle w:val="TableCotent"/>
                <w:noProof/>
              </w:rPr>
              <w:drawing>
                <wp:inline distT="0" distB="0" distL="0" distR="0" wp14:anchorId="18B612C3" wp14:editId="1BFA89B9">
                  <wp:extent cx="180000" cy="180000"/>
                  <wp:effectExtent l="0" t="0" r="0" b="0"/>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4">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78" w:type="pct"/>
            <w:shd w:val="clear" w:color="auto" w:fill="BFBFBF" w:themeFill="background1" w:themeFillShade="BF"/>
            <w:vAlign w:val="center"/>
          </w:tcPr>
          <w:p w14:paraId="5048DAC8" w14:textId="77777777" w:rsidR="00AE0B9B" w:rsidRPr="002A4BD6" w:rsidRDefault="00AE0B9B" w:rsidP="00EC4414">
            <w:pPr>
              <w:jc w:val="center"/>
              <w:rPr>
                <w:rStyle w:val="TableCotent"/>
              </w:rPr>
            </w:pPr>
            <w:r w:rsidRPr="002A4BD6">
              <w:rPr>
                <w:rStyle w:val="TableCotent"/>
                <w:noProof/>
              </w:rPr>
              <w:drawing>
                <wp:inline distT="0" distB="0" distL="0" distR="0" wp14:anchorId="75825199" wp14:editId="23816128">
                  <wp:extent cx="180000" cy="180000"/>
                  <wp:effectExtent l="0" t="0" r="0" b="0"/>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55">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76" w:type="pct"/>
            <w:shd w:val="clear" w:color="auto" w:fill="BFBFBF" w:themeFill="background1" w:themeFillShade="BF"/>
            <w:vAlign w:val="center"/>
          </w:tcPr>
          <w:p w14:paraId="15FE015A" w14:textId="77777777" w:rsidR="00AE0B9B" w:rsidRPr="002A4BD6" w:rsidRDefault="00AE0B9B" w:rsidP="00EC4414">
            <w:pPr>
              <w:jc w:val="center"/>
              <w:rPr>
                <w:rStyle w:val="TableCotent"/>
              </w:rPr>
            </w:pPr>
            <w:r w:rsidRPr="002A4BD6">
              <w:rPr>
                <w:rStyle w:val="TableCotent"/>
                <w:noProof/>
              </w:rPr>
              <w:drawing>
                <wp:inline distT="0" distB="0" distL="0" distR="0" wp14:anchorId="3578F7B3" wp14:editId="7CC36265">
                  <wp:extent cx="180000" cy="180000"/>
                  <wp:effectExtent l="0" t="0" r="0" b="0"/>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76" w:type="pct"/>
            <w:gridSpan w:val="2"/>
            <w:shd w:val="clear" w:color="auto" w:fill="BFBFBF" w:themeFill="background1" w:themeFillShade="BF"/>
            <w:vAlign w:val="center"/>
          </w:tcPr>
          <w:p w14:paraId="4C86933D" w14:textId="77777777" w:rsidR="00AE0B9B" w:rsidRPr="002A4BD6" w:rsidRDefault="00AE0B9B" w:rsidP="00EC4414">
            <w:pPr>
              <w:jc w:val="center"/>
              <w:rPr>
                <w:rStyle w:val="TableCotent"/>
              </w:rPr>
            </w:pPr>
            <w:r w:rsidRPr="002A4BD6">
              <w:rPr>
                <w:rStyle w:val="TableCotent"/>
                <w:noProof/>
              </w:rPr>
              <w:drawing>
                <wp:inline distT="0" distB="0" distL="0" distR="0" wp14:anchorId="6EA2AAC2" wp14:editId="717DCE3B">
                  <wp:extent cx="180000" cy="180000"/>
                  <wp:effectExtent l="0" t="0" r="0" b="0"/>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76" w:type="pct"/>
            <w:shd w:val="clear" w:color="auto" w:fill="BFBFBF" w:themeFill="background1" w:themeFillShade="BF"/>
            <w:vAlign w:val="center"/>
          </w:tcPr>
          <w:p w14:paraId="61CB782E" w14:textId="77777777" w:rsidR="00AE0B9B" w:rsidRPr="002A4BD6" w:rsidRDefault="00AE0B9B" w:rsidP="00EC4414">
            <w:pPr>
              <w:jc w:val="center"/>
              <w:rPr>
                <w:rStyle w:val="TableCotent"/>
              </w:rPr>
            </w:pPr>
            <w:r w:rsidRPr="002A4BD6">
              <w:rPr>
                <w:rStyle w:val="TableCotent"/>
                <w:noProof/>
              </w:rPr>
              <w:drawing>
                <wp:inline distT="0" distB="0" distL="0" distR="0" wp14:anchorId="025DB415" wp14:editId="5FD24CD7">
                  <wp:extent cx="180000" cy="180000"/>
                  <wp:effectExtent l="0" t="0" r="0" b="0"/>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97" w:type="pct"/>
            <w:shd w:val="clear" w:color="auto" w:fill="BFBFBF" w:themeFill="background1" w:themeFillShade="BF"/>
            <w:vAlign w:val="center"/>
          </w:tcPr>
          <w:p w14:paraId="55CE6190" w14:textId="77777777" w:rsidR="00AE0B9B" w:rsidRPr="002A4BD6" w:rsidRDefault="00AE0B9B" w:rsidP="00EC4414">
            <w:pPr>
              <w:jc w:val="center"/>
              <w:rPr>
                <w:rStyle w:val="TableCotent"/>
              </w:rPr>
            </w:pPr>
            <w:r w:rsidRPr="002A4BD6">
              <w:rPr>
                <w:rStyle w:val="TableCotent"/>
                <w:noProof/>
              </w:rPr>
              <w:drawing>
                <wp:inline distT="0" distB="0" distL="0" distR="0" wp14:anchorId="21DAAB54" wp14:editId="5CEB6A1D">
                  <wp:extent cx="180000" cy="180000"/>
                  <wp:effectExtent l="0" t="0" r="0" b="0"/>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66" w:type="pct"/>
            <w:shd w:val="clear" w:color="auto" w:fill="BFBFBF" w:themeFill="background1" w:themeFillShade="BF"/>
            <w:vAlign w:val="center"/>
          </w:tcPr>
          <w:p w14:paraId="6981BDE2" w14:textId="77777777" w:rsidR="00AE0B9B" w:rsidRPr="002A4BD6" w:rsidRDefault="00AE0B9B" w:rsidP="00EC4414">
            <w:pPr>
              <w:jc w:val="center"/>
              <w:rPr>
                <w:rStyle w:val="TableCotent"/>
              </w:rPr>
            </w:pPr>
            <w:r w:rsidRPr="002A4BD6">
              <w:rPr>
                <w:rStyle w:val="TableCotent"/>
                <w:noProof/>
              </w:rPr>
              <w:drawing>
                <wp:inline distT="0" distB="0" distL="0" distR="0" wp14:anchorId="4E52C801" wp14:editId="58CFB6AA">
                  <wp:extent cx="180000" cy="180000"/>
                  <wp:effectExtent l="0" t="0" r="0" b="0"/>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66" w:type="pct"/>
            <w:shd w:val="clear" w:color="auto" w:fill="BFBFBF" w:themeFill="background1" w:themeFillShade="BF"/>
            <w:vAlign w:val="center"/>
          </w:tcPr>
          <w:p w14:paraId="315E6882" w14:textId="77777777" w:rsidR="00AE0B9B" w:rsidRPr="002A4BD6" w:rsidRDefault="00AE0B9B" w:rsidP="00EC4414">
            <w:pPr>
              <w:jc w:val="center"/>
              <w:rPr>
                <w:rStyle w:val="TableCotent"/>
              </w:rPr>
            </w:pPr>
            <w:r w:rsidRPr="002A4BD6">
              <w:rPr>
                <w:rStyle w:val="TableCotent"/>
                <w:noProof/>
              </w:rPr>
              <w:drawing>
                <wp:inline distT="0" distB="0" distL="0" distR="0" wp14:anchorId="339F6B9B" wp14:editId="05EFD69B">
                  <wp:extent cx="180000" cy="180000"/>
                  <wp:effectExtent l="0" t="0" r="0" b="0"/>
                  <wp:docPr id="1445" name="Pictur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66" w:type="pct"/>
            <w:shd w:val="clear" w:color="auto" w:fill="BFBFBF" w:themeFill="background1" w:themeFillShade="BF"/>
            <w:vAlign w:val="center"/>
          </w:tcPr>
          <w:p w14:paraId="0DDC222A" w14:textId="77777777" w:rsidR="00AE0B9B" w:rsidRPr="002A4BD6" w:rsidRDefault="00AE0B9B" w:rsidP="00EC4414">
            <w:pPr>
              <w:jc w:val="center"/>
              <w:rPr>
                <w:rStyle w:val="TableCotent"/>
              </w:rPr>
            </w:pPr>
            <w:r w:rsidRPr="002A4BD6">
              <w:rPr>
                <w:rStyle w:val="TableCotent"/>
                <w:noProof/>
              </w:rPr>
              <w:drawing>
                <wp:inline distT="0" distB="0" distL="0" distR="0" wp14:anchorId="5D089BC0" wp14:editId="2E4BEB5E">
                  <wp:extent cx="180000" cy="180000"/>
                  <wp:effectExtent l="0" t="0" r="0" b="0"/>
                  <wp:docPr id="1446" name="Pictur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66" w:type="pct"/>
            <w:shd w:val="clear" w:color="auto" w:fill="BFBFBF" w:themeFill="background1" w:themeFillShade="BF"/>
            <w:vAlign w:val="center"/>
          </w:tcPr>
          <w:p w14:paraId="51175E0E" w14:textId="77777777" w:rsidR="00AE0B9B" w:rsidRPr="002A4BD6" w:rsidRDefault="00AE0B9B" w:rsidP="00EC4414">
            <w:pPr>
              <w:jc w:val="center"/>
              <w:rPr>
                <w:rStyle w:val="TableCotent"/>
              </w:rPr>
            </w:pPr>
            <w:r w:rsidRPr="002A4BD6">
              <w:rPr>
                <w:rStyle w:val="TableCotent"/>
                <w:noProof/>
              </w:rPr>
              <w:drawing>
                <wp:inline distT="0" distB="0" distL="0" distR="0" wp14:anchorId="31914E17" wp14:editId="2E6D9323">
                  <wp:extent cx="180000" cy="180000"/>
                  <wp:effectExtent l="0" t="0" r="0" b="0"/>
                  <wp:docPr id="1447" name="Pictur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68" cstate="hq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66" w:type="pct"/>
            <w:shd w:val="clear" w:color="auto" w:fill="BFBFBF" w:themeFill="background1" w:themeFillShade="BF"/>
            <w:vAlign w:val="center"/>
          </w:tcPr>
          <w:p w14:paraId="08800CCA" w14:textId="77777777" w:rsidR="00AE0B9B" w:rsidRPr="002A4BD6" w:rsidRDefault="00AE0B9B" w:rsidP="00EC4414">
            <w:pPr>
              <w:jc w:val="center"/>
              <w:rPr>
                <w:rStyle w:val="TableCotent"/>
              </w:rPr>
            </w:pPr>
            <w:r w:rsidRPr="002A4BD6">
              <w:rPr>
                <w:rStyle w:val="TableCotent"/>
                <w:noProof/>
              </w:rPr>
              <w:drawing>
                <wp:inline distT="0" distB="0" distL="0" distR="0" wp14:anchorId="3CB263D5" wp14:editId="22ACAC1C">
                  <wp:extent cx="180000" cy="180000"/>
                  <wp:effectExtent l="0" t="0" r="0" b="0"/>
                  <wp:docPr id="1448" name="Pictur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9" cstate="hq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162" w:type="pct"/>
            <w:shd w:val="clear" w:color="auto" w:fill="BFBFBF" w:themeFill="background1" w:themeFillShade="BF"/>
            <w:vAlign w:val="center"/>
          </w:tcPr>
          <w:p w14:paraId="337762B9" w14:textId="77777777" w:rsidR="00AE0B9B" w:rsidRPr="002A4BD6" w:rsidRDefault="00AE0B9B" w:rsidP="00EC4414">
            <w:pPr>
              <w:jc w:val="center"/>
              <w:rPr>
                <w:rStyle w:val="TableCotent"/>
              </w:rPr>
            </w:pPr>
            <w:r w:rsidRPr="002A4BD6">
              <w:rPr>
                <w:rStyle w:val="TableCotent"/>
                <w:noProof/>
              </w:rPr>
              <w:drawing>
                <wp:inline distT="0" distB="0" distL="0" distR="0" wp14:anchorId="55537DD2" wp14:editId="7F0EBE59">
                  <wp:extent cx="180000" cy="180000"/>
                  <wp:effectExtent l="0" t="0" r="0" b="0"/>
                  <wp:docPr id="1449" name="Pictur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r>
      <w:tr w:rsidR="00280EB6" w:rsidRPr="002A4BD6" w14:paraId="479745DE" w14:textId="77777777" w:rsidTr="00280EB6">
        <w:trPr>
          <w:cantSplit/>
          <w:trHeight w:val="312"/>
        </w:trPr>
        <w:tc>
          <w:tcPr>
            <w:tcW w:w="390" w:type="pct"/>
            <w:shd w:val="clear" w:color="auto" w:fill="auto"/>
            <w:vAlign w:val="center"/>
          </w:tcPr>
          <w:p w14:paraId="3547B969" w14:textId="25C13826" w:rsidR="0001552D" w:rsidRPr="002A4BD6" w:rsidRDefault="0001552D" w:rsidP="0001552D">
            <w:pPr>
              <w:jc w:val="center"/>
              <w:rPr>
                <w:rStyle w:val="TableCotent"/>
              </w:rPr>
            </w:pPr>
            <w:r w:rsidRPr="002A4BD6">
              <w:rPr>
                <w:rStyle w:val="TableCotent"/>
                <w:noProof/>
              </w:rPr>
              <w:drawing>
                <wp:inline distT="0" distB="0" distL="0" distR="0" wp14:anchorId="25D6E74F" wp14:editId="62553926">
                  <wp:extent cx="180000" cy="180000"/>
                  <wp:effectExtent l="0" t="0" r="0" b="0"/>
                  <wp:docPr id="1352226934" name="Picture 13522269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2226934" name="Picture 1352226934"/>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1C97D4D6" w14:textId="6290427D"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708A8CEC" w14:textId="4AD5F774"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7575F86D" w14:textId="72896107" w:rsidR="0001552D" w:rsidRPr="002A4BD6" w:rsidRDefault="0001552D" w:rsidP="0001552D">
            <w:pPr>
              <w:jc w:val="center"/>
              <w:rPr>
                <w:rStyle w:val="TableCotent"/>
              </w:rPr>
            </w:pPr>
            <w:r>
              <w:rPr>
                <w:color w:val="000000"/>
                <w:sz w:val="16"/>
                <w:szCs w:val="16"/>
              </w:rPr>
              <w:t>5/5</w:t>
            </w:r>
          </w:p>
        </w:tc>
        <w:tc>
          <w:tcPr>
            <w:tcW w:w="216" w:type="pct"/>
            <w:tcBorders>
              <w:top w:val="nil"/>
              <w:left w:val="nil"/>
              <w:bottom w:val="single" w:sz="8" w:space="0" w:color="auto"/>
              <w:right w:val="single" w:sz="8" w:space="0" w:color="auto"/>
            </w:tcBorders>
            <w:shd w:val="clear" w:color="000000" w:fill="ADDEF2"/>
            <w:vAlign w:val="center"/>
          </w:tcPr>
          <w:p w14:paraId="1BA0BD93" w14:textId="3D1046F2" w:rsidR="0001552D" w:rsidRPr="002A4BD6" w:rsidRDefault="0001552D" w:rsidP="0001552D">
            <w:pPr>
              <w:jc w:val="center"/>
              <w:rPr>
                <w:rStyle w:val="TableCotent"/>
              </w:rPr>
            </w:pPr>
            <w:r>
              <w:rPr>
                <w:color w:val="000000"/>
                <w:sz w:val="16"/>
                <w:szCs w:val="16"/>
              </w:rPr>
              <w:t>1/8</w:t>
            </w:r>
          </w:p>
        </w:tc>
        <w:tc>
          <w:tcPr>
            <w:tcW w:w="201" w:type="pct"/>
            <w:gridSpan w:val="2"/>
            <w:tcBorders>
              <w:top w:val="single" w:sz="8" w:space="0" w:color="auto"/>
              <w:left w:val="single" w:sz="8" w:space="0" w:color="auto"/>
              <w:bottom w:val="single" w:sz="8" w:space="0" w:color="auto"/>
              <w:right w:val="nil"/>
            </w:tcBorders>
            <w:shd w:val="clear" w:color="000000" w:fill="C0E6F5"/>
            <w:vAlign w:val="center"/>
          </w:tcPr>
          <w:p w14:paraId="00956E5F" w14:textId="768A93DC" w:rsidR="0001552D" w:rsidRPr="002A4BD6" w:rsidRDefault="0001552D" w:rsidP="0001552D">
            <w:pPr>
              <w:jc w:val="center"/>
              <w:rPr>
                <w:rStyle w:val="TableCotent"/>
              </w:rPr>
            </w:pPr>
            <w:r>
              <w:rPr>
                <w:color w:val="000000"/>
                <w:sz w:val="16"/>
                <w:szCs w:val="16"/>
              </w:rPr>
              <w:t>0/3</w:t>
            </w:r>
          </w:p>
        </w:tc>
        <w:tc>
          <w:tcPr>
            <w:tcW w:w="190" w:type="pct"/>
            <w:tcBorders>
              <w:top w:val="single" w:sz="8" w:space="0" w:color="auto"/>
              <w:left w:val="single" w:sz="8" w:space="0" w:color="auto"/>
              <w:bottom w:val="single" w:sz="8" w:space="0" w:color="auto"/>
              <w:right w:val="nil"/>
            </w:tcBorders>
            <w:shd w:val="clear" w:color="000000" w:fill="75C7E9"/>
            <w:vAlign w:val="center"/>
          </w:tcPr>
          <w:p w14:paraId="7FB7EE4D" w14:textId="59795C82" w:rsidR="0001552D" w:rsidRPr="002A4BD6" w:rsidRDefault="0001552D" w:rsidP="0001552D">
            <w:pPr>
              <w:jc w:val="center"/>
              <w:rPr>
                <w:rStyle w:val="TableCotent"/>
              </w:rPr>
            </w:pPr>
            <w:r>
              <w:rPr>
                <w:color w:val="000000"/>
                <w:sz w:val="16"/>
                <w:szCs w:val="16"/>
              </w:rPr>
              <w:t>5/3</w:t>
            </w:r>
          </w:p>
        </w:tc>
        <w:tc>
          <w:tcPr>
            <w:tcW w:w="233" w:type="pct"/>
            <w:gridSpan w:val="2"/>
            <w:tcBorders>
              <w:top w:val="single" w:sz="8" w:space="0" w:color="auto"/>
              <w:left w:val="single" w:sz="8" w:space="0" w:color="auto"/>
              <w:bottom w:val="single" w:sz="8" w:space="0" w:color="auto"/>
              <w:right w:val="nil"/>
            </w:tcBorders>
            <w:shd w:val="clear" w:color="000000" w:fill="A6DBF1"/>
            <w:vAlign w:val="center"/>
          </w:tcPr>
          <w:p w14:paraId="4E3DFE3A" w14:textId="436FEF02" w:rsidR="0001552D" w:rsidRPr="002A4BD6" w:rsidRDefault="0001552D" w:rsidP="0001552D">
            <w:pPr>
              <w:jc w:val="center"/>
              <w:rPr>
                <w:rStyle w:val="TableCotent"/>
              </w:rPr>
            </w:pPr>
            <w:r>
              <w:rPr>
                <w:color w:val="000000"/>
                <w:sz w:val="16"/>
                <w:szCs w:val="16"/>
              </w:rPr>
              <w:t>2/4</w:t>
            </w:r>
          </w:p>
        </w:tc>
        <w:tc>
          <w:tcPr>
            <w:tcW w:w="197" w:type="pct"/>
            <w:tcBorders>
              <w:top w:val="single" w:sz="8" w:space="0" w:color="auto"/>
              <w:left w:val="single" w:sz="8" w:space="0" w:color="auto"/>
              <w:bottom w:val="single" w:sz="8" w:space="0" w:color="auto"/>
              <w:right w:val="nil"/>
            </w:tcBorders>
            <w:shd w:val="clear" w:color="000000" w:fill="6EC4E8"/>
            <w:vAlign w:val="center"/>
          </w:tcPr>
          <w:p w14:paraId="3B4EDEFF" w14:textId="476D7DAB" w:rsidR="0001552D" w:rsidRPr="002A4BD6" w:rsidRDefault="0001552D" w:rsidP="0001552D">
            <w:pPr>
              <w:jc w:val="center"/>
              <w:rPr>
                <w:rStyle w:val="TableCotent"/>
              </w:rPr>
            </w:pPr>
            <w:r>
              <w:rPr>
                <w:color w:val="000000"/>
                <w:sz w:val="16"/>
                <w:szCs w:val="16"/>
              </w:rPr>
              <w:t>5/4</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5BCDB400" w14:textId="5E55C706"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3D3EE"/>
            <w:vAlign w:val="center"/>
          </w:tcPr>
          <w:p w14:paraId="7D7F5C42" w14:textId="5C0C3FBB" w:rsidR="0001552D" w:rsidRPr="002A4BD6" w:rsidRDefault="0001552D" w:rsidP="0001552D">
            <w:pPr>
              <w:jc w:val="center"/>
              <w:rPr>
                <w:rStyle w:val="TableCotent"/>
              </w:rPr>
            </w:pPr>
            <w:r>
              <w:rPr>
                <w:color w:val="000000"/>
                <w:sz w:val="16"/>
                <w:szCs w:val="16"/>
              </w:rPr>
              <w:t>3/9</w:t>
            </w:r>
          </w:p>
        </w:tc>
        <w:tc>
          <w:tcPr>
            <w:tcW w:w="176" w:type="pct"/>
            <w:tcBorders>
              <w:top w:val="nil"/>
              <w:left w:val="nil"/>
              <w:bottom w:val="single" w:sz="8" w:space="0" w:color="auto"/>
              <w:right w:val="single" w:sz="8" w:space="0" w:color="auto"/>
            </w:tcBorders>
            <w:shd w:val="clear" w:color="000000" w:fill="44B3E1"/>
            <w:vAlign w:val="center"/>
          </w:tcPr>
          <w:p w14:paraId="1A033E46" w14:textId="5E0F7724"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0978C54C" w14:textId="34295C5D"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79359B1F" w14:textId="0CC247D4"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188CDC0A" w14:textId="0292CD5A" w:rsidR="0001552D" w:rsidRPr="002A4BD6" w:rsidRDefault="0001552D" w:rsidP="0001552D">
            <w:pPr>
              <w:jc w:val="center"/>
              <w:rPr>
                <w:rStyle w:val="TableCotent"/>
                <w:rtl/>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7DCF1"/>
            <w:vAlign w:val="center"/>
          </w:tcPr>
          <w:p w14:paraId="6EE23523" w14:textId="2F477AB0" w:rsidR="0001552D" w:rsidRPr="002A4BD6" w:rsidRDefault="0001552D" w:rsidP="0001552D">
            <w:pPr>
              <w:jc w:val="center"/>
              <w:rPr>
                <w:rStyle w:val="TableCotent"/>
              </w:rPr>
            </w:pPr>
            <w:r>
              <w:rPr>
                <w:color w:val="000000"/>
                <w:sz w:val="16"/>
                <w:szCs w:val="16"/>
              </w:rPr>
              <w:t>2/3</w:t>
            </w:r>
          </w:p>
        </w:tc>
        <w:tc>
          <w:tcPr>
            <w:tcW w:w="176" w:type="pct"/>
            <w:gridSpan w:val="2"/>
            <w:tcBorders>
              <w:top w:val="nil"/>
              <w:left w:val="nil"/>
              <w:bottom w:val="single" w:sz="8" w:space="0" w:color="auto"/>
              <w:right w:val="single" w:sz="8" w:space="0" w:color="auto"/>
            </w:tcBorders>
            <w:shd w:val="clear" w:color="000000" w:fill="A8DCF2"/>
            <w:vAlign w:val="center"/>
          </w:tcPr>
          <w:p w14:paraId="771D60D2" w14:textId="32A43EE6" w:rsidR="0001552D" w:rsidRPr="002A4BD6" w:rsidRDefault="0001552D" w:rsidP="0001552D">
            <w:pPr>
              <w:jc w:val="center"/>
              <w:rPr>
                <w:rStyle w:val="TableCotent"/>
              </w:rPr>
            </w:pPr>
            <w:r>
              <w:rPr>
                <w:color w:val="000000"/>
                <w:sz w:val="16"/>
                <w:szCs w:val="16"/>
              </w:rPr>
              <w:t>2/2</w:t>
            </w:r>
          </w:p>
        </w:tc>
        <w:tc>
          <w:tcPr>
            <w:tcW w:w="176" w:type="pct"/>
            <w:tcBorders>
              <w:top w:val="nil"/>
              <w:left w:val="nil"/>
              <w:bottom w:val="single" w:sz="8" w:space="0" w:color="auto"/>
              <w:right w:val="single" w:sz="8" w:space="0" w:color="auto"/>
            </w:tcBorders>
            <w:shd w:val="clear" w:color="000000" w:fill="A8DCF2"/>
            <w:vAlign w:val="center"/>
          </w:tcPr>
          <w:p w14:paraId="3D1841B7" w14:textId="4926C2B0" w:rsidR="0001552D" w:rsidRPr="002A4BD6" w:rsidRDefault="0001552D" w:rsidP="0001552D">
            <w:pPr>
              <w:jc w:val="center"/>
              <w:rPr>
                <w:rStyle w:val="TableCotent"/>
              </w:rPr>
            </w:pPr>
            <w:r>
              <w:rPr>
                <w:color w:val="000000"/>
                <w:sz w:val="16"/>
                <w:szCs w:val="16"/>
              </w:rPr>
              <w:t>2/2</w:t>
            </w:r>
          </w:p>
        </w:tc>
        <w:tc>
          <w:tcPr>
            <w:tcW w:w="197" w:type="pct"/>
            <w:tcBorders>
              <w:top w:val="nil"/>
              <w:left w:val="nil"/>
              <w:bottom w:val="single" w:sz="8" w:space="0" w:color="auto"/>
              <w:right w:val="single" w:sz="8" w:space="0" w:color="auto"/>
            </w:tcBorders>
            <w:shd w:val="clear" w:color="000000" w:fill="A8DCF2"/>
            <w:vAlign w:val="center"/>
          </w:tcPr>
          <w:p w14:paraId="669DD2D5" w14:textId="182F0C72" w:rsidR="0001552D" w:rsidRPr="002A4BD6" w:rsidRDefault="0001552D" w:rsidP="0001552D">
            <w:pPr>
              <w:jc w:val="center"/>
              <w:rPr>
                <w:rStyle w:val="TableCotent"/>
              </w:rPr>
            </w:pPr>
            <w:r>
              <w:rPr>
                <w:color w:val="000000"/>
                <w:sz w:val="16"/>
                <w:szCs w:val="16"/>
              </w:rPr>
              <w:t>2/2</w:t>
            </w:r>
          </w:p>
        </w:tc>
        <w:tc>
          <w:tcPr>
            <w:tcW w:w="166" w:type="pct"/>
            <w:tcBorders>
              <w:top w:val="nil"/>
              <w:left w:val="nil"/>
              <w:bottom w:val="single" w:sz="8" w:space="0" w:color="auto"/>
              <w:right w:val="single" w:sz="8" w:space="0" w:color="auto"/>
            </w:tcBorders>
            <w:shd w:val="clear" w:color="000000" w:fill="85CDEC"/>
            <w:vAlign w:val="center"/>
          </w:tcPr>
          <w:p w14:paraId="4FAE2EE9" w14:textId="112BE616" w:rsidR="0001552D" w:rsidRPr="002A4BD6" w:rsidRDefault="0001552D" w:rsidP="0001552D">
            <w:pPr>
              <w:jc w:val="center"/>
              <w:rPr>
                <w:rStyle w:val="TableCotent"/>
              </w:rPr>
            </w:pPr>
            <w:r>
              <w:rPr>
                <w:color w:val="000000"/>
                <w:sz w:val="16"/>
                <w:szCs w:val="16"/>
              </w:rPr>
              <w:t>5</w:t>
            </w:r>
          </w:p>
        </w:tc>
        <w:tc>
          <w:tcPr>
            <w:tcW w:w="166" w:type="pct"/>
            <w:tcBorders>
              <w:top w:val="nil"/>
              <w:left w:val="nil"/>
              <w:bottom w:val="single" w:sz="8" w:space="0" w:color="auto"/>
              <w:right w:val="single" w:sz="8" w:space="0" w:color="auto"/>
            </w:tcBorders>
            <w:shd w:val="clear" w:color="000000" w:fill="9ED8F0"/>
            <w:vAlign w:val="center"/>
          </w:tcPr>
          <w:p w14:paraId="684A924F" w14:textId="4CA3D68F" w:rsidR="0001552D" w:rsidRPr="002A4BD6" w:rsidRDefault="0001552D" w:rsidP="0001552D">
            <w:pPr>
              <w:jc w:val="center"/>
              <w:rPr>
                <w:rStyle w:val="TableCotent"/>
              </w:rPr>
            </w:pPr>
            <w:r>
              <w:rPr>
                <w:color w:val="000000"/>
                <w:sz w:val="16"/>
                <w:szCs w:val="16"/>
              </w:rPr>
              <w:t>3</w:t>
            </w:r>
          </w:p>
        </w:tc>
        <w:tc>
          <w:tcPr>
            <w:tcW w:w="166" w:type="pct"/>
            <w:tcBorders>
              <w:top w:val="nil"/>
              <w:left w:val="nil"/>
              <w:bottom w:val="single" w:sz="8" w:space="0" w:color="auto"/>
              <w:right w:val="single" w:sz="8" w:space="0" w:color="auto"/>
            </w:tcBorders>
            <w:shd w:val="clear" w:color="000000" w:fill="4BB6E3"/>
            <w:vAlign w:val="center"/>
          </w:tcPr>
          <w:p w14:paraId="0FDBCF99" w14:textId="5BCC4565"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7EB7CD76" w14:textId="7A2C1EE2"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6C522080" w14:textId="510AB403"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1D2EE"/>
            <w:vAlign w:val="center"/>
          </w:tcPr>
          <w:p w14:paraId="25B5B96D" w14:textId="3F306E42" w:rsidR="0001552D" w:rsidRPr="002A4BD6" w:rsidRDefault="0001552D" w:rsidP="0001552D">
            <w:pPr>
              <w:jc w:val="center"/>
              <w:rPr>
                <w:rStyle w:val="TableCotent"/>
              </w:rPr>
            </w:pPr>
            <w:r>
              <w:rPr>
                <w:color w:val="000000"/>
                <w:sz w:val="16"/>
                <w:szCs w:val="16"/>
              </w:rPr>
              <w:t>4</w:t>
            </w:r>
          </w:p>
        </w:tc>
      </w:tr>
      <w:tr w:rsidR="00280EB6" w:rsidRPr="002A4BD6" w14:paraId="127E8007" w14:textId="77777777" w:rsidTr="00280EB6">
        <w:trPr>
          <w:cantSplit/>
          <w:trHeight w:val="312"/>
        </w:trPr>
        <w:tc>
          <w:tcPr>
            <w:tcW w:w="390" w:type="pct"/>
            <w:shd w:val="clear" w:color="auto" w:fill="F2F2F2" w:themeFill="background1" w:themeFillShade="F2"/>
            <w:vAlign w:val="center"/>
          </w:tcPr>
          <w:p w14:paraId="393BFD12" w14:textId="0CB63B7A" w:rsidR="0001552D" w:rsidRPr="002A4BD6" w:rsidRDefault="0001552D" w:rsidP="0001552D">
            <w:pPr>
              <w:jc w:val="center"/>
              <w:rPr>
                <w:rStyle w:val="TableCotent"/>
              </w:rPr>
            </w:pPr>
            <w:r w:rsidRPr="002A4BD6">
              <w:rPr>
                <w:rStyle w:val="TableCotent"/>
                <w:noProof/>
              </w:rPr>
              <w:drawing>
                <wp:inline distT="0" distB="0" distL="0" distR="0" wp14:anchorId="44D33DE8" wp14:editId="312B39CD">
                  <wp:extent cx="180000" cy="180000"/>
                  <wp:effectExtent l="0" t="0" r="0" b="0"/>
                  <wp:docPr id="407500442" name="Picture 407500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500442" name="Picture 407500442"/>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0BD5F84F" w14:textId="43B8FF16"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7B9ADC4B" w14:textId="5980E8BA"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1BFE6"/>
            <w:vAlign w:val="center"/>
          </w:tcPr>
          <w:p w14:paraId="784C2AD4" w14:textId="10852C2B" w:rsidR="0001552D" w:rsidRPr="002A4BD6" w:rsidRDefault="0001552D" w:rsidP="0001552D">
            <w:pPr>
              <w:jc w:val="center"/>
              <w:rPr>
                <w:rStyle w:val="TableCotent"/>
              </w:rPr>
            </w:pPr>
            <w:r>
              <w:rPr>
                <w:color w:val="000000"/>
                <w:sz w:val="16"/>
                <w:szCs w:val="16"/>
              </w:rPr>
              <w:t>5/6</w:t>
            </w:r>
          </w:p>
        </w:tc>
        <w:tc>
          <w:tcPr>
            <w:tcW w:w="216" w:type="pct"/>
            <w:tcBorders>
              <w:top w:val="nil"/>
              <w:left w:val="nil"/>
              <w:bottom w:val="single" w:sz="8" w:space="0" w:color="auto"/>
              <w:right w:val="single" w:sz="8" w:space="0" w:color="auto"/>
            </w:tcBorders>
            <w:shd w:val="clear" w:color="000000" w:fill="ACDEF2"/>
            <w:vAlign w:val="center"/>
          </w:tcPr>
          <w:p w14:paraId="4D6865A5" w14:textId="69998AB4" w:rsidR="0001552D" w:rsidRPr="002A4BD6" w:rsidRDefault="0001552D" w:rsidP="0001552D">
            <w:pPr>
              <w:jc w:val="center"/>
              <w:rPr>
                <w:rStyle w:val="TableCotent"/>
              </w:rPr>
            </w:pPr>
            <w:r>
              <w:rPr>
                <w:color w:val="000000"/>
                <w:sz w:val="16"/>
                <w:szCs w:val="16"/>
              </w:rPr>
              <w:t>1/9</w:t>
            </w:r>
          </w:p>
        </w:tc>
        <w:tc>
          <w:tcPr>
            <w:tcW w:w="201" w:type="pct"/>
            <w:gridSpan w:val="2"/>
            <w:tcBorders>
              <w:top w:val="single" w:sz="8" w:space="0" w:color="auto"/>
              <w:left w:val="single" w:sz="8" w:space="0" w:color="auto"/>
              <w:bottom w:val="single" w:sz="8" w:space="0" w:color="auto"/>
              <w:right w:val="nil"/>
            </w:tcBorders>
            <w:shd w:val="clear" w:color="000000" w:fill="BFE6F5"/>
            <w:vAlign w:val="center"/>
          </w:tcPr>
          <w:p w14:paraId="39103712" w14:textId="2159500A" w:rsidR="0001552D" w:rsidRPr="002A4BD6" w:rsidRDefault="0001552D" w:rsidP="0001552D">
            <w:pPr>
              <w:jc w:val="center"/>
              <w:rPr>
                <w:rStyle w:val="TableCotent"/>
              </w:rPr>
            </w:pPr>
            <w:r>
              <w:rPr>
                <w:color w:val="000000"/>
                <w:sz w:val="16"/>
                <w:szCs w:val="16"/>
              </w:rPr>
              <w:t>0/4</w:t>
            </w:r>
          </w:p>
        </w:tc>
        <w:tc>
          <w:tcPr>
            <w:tcW w:w="190" w:type="pct"/>
            <w:tcBorders>
              <w:top w:val="single" w:sz="8" w:space="0" w:color="auto"/>
              <w:left w:val="single" w:sz="8" w:space="0" w:color="auto"/>
              <w:bottom w:val="single" w:sz="8" w:space="0" w:color="auto"/>
              <w:right w:val="nil"/>
            </w:tcBorders>
            <w:shd w:val="clear" w:color="000000" w:fill="7CCAEA"/>
            <w:vAlign w:val="center"/>
          </w:tcPr>
          <w:p w14:paraId="3E1D75FF" w14:textId="5E53C8CB" w:rsidR="0001552D" w:rsidRPr="002A4BD6" w:rsidRDefault="0001552D" w:rsidP="0001552D">
            <w:pPr>
              <w:jc w:val="center"/>
              <w:rPr>
                <w:rStyle w:val="TableCotent"/>
              </w:rPr>
            </w:pPr>
            <w:r>
              <w:rPr>
                <w:color w:val="000000"/>
                <w:sz w:val="16"/>
                <w:szCs w:val="16"/>
              </w:rPr>
              <w:t>5/2</w:t>
            </w:r>
          </w:p>
        </w:tc>
        <w:tc>
          <w:tcPr>
            <w:tcW w:w="233" w:type="pct"/>
            <w:gridSpan w:val="2"/>
            <w:tcBorders>
              <w:top w:val="single" w:sz="8" w:space="0" w:color="auto"/>
              <w:left w:val="single" w:sz="8" w:space="0" w:color="auto"/>
              <w:bottom w:val="single" w:sz="8" w:space="0" w:color="auto"/>
              <w:right w:val="nil"/>
            </w:tcBorders>
            <w:shd w:val="clear" w:color="000000" w:fill="A3DAF1"/>
            <w:vAlign w:val="center"/>
          </w:tcPr>
          <w:p w14:paraId="0B4483EB" w14:textId="0AF0897E" w:rsidR="0001552D" w:rsidRPr="002A4BD6" w:rsidRDefault="0001552D" w:rsidP="0001552D">
            <w:pPr>
              <w:jc w:val="center"/>
              <w:rPr>
                <w:rStyle w:val="TableCotent"/>
              </w:rPr>
            </w:pPr>
            <w:r>
              <w:rPr>
                <w:color w:val="000000"/>
                <w:sz w:val="16"/>
                <w:szCs w:val="16"/>
              </w:rPr>
              <w:t>2/6</w:t>
            </w:r>
          </w:p>
        </w:tc>
        <w:tc>
          <w:tcPr>
            <w:tcW w:w="197" w:type="pct"/>
            <w:tcBorders>
              <w:top w:val="single" w:sz="8" w:space="0" w:color="auto"/>
              <w:left w:val="single" w:sz="8" w:space="0" w:color="auto"/>
              <w:bottom w:val="single" w:sz="8" w:space="0" w:color="auto"/>
              <w:right w:val="nil"/>
            </w:tcBorders>
            <w:shd w:val="clear" w:color="000000" w:fill="6EC4E8"/>
            <w:vAlign w:val="center"/>
          </w:tcPr>
          <w:p w14:paraId="5E857E66" w14:textId="08AE1AED" w:rsidR="0001552D" w:rsidRPr="002A4BD6" w:rsidRDefault="0001552D" w:rsidP="0001552D">
            <w:pPr>
              <w:jc w:val="center"/>
              <w:rPr>
                <w:rStyle w:val="TableCotent"/>
              </w:rPr>
            </w:pPr>
            <w:r>
              <w:rPr>
                <w:color w:val="000000"/>
                <w:sz w:val="16"/>
                <w:szCs w:val="16"/>
              </w:rPr>
              <w:t>5/4</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424EF974" w14:textId="63A3FED9"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4D4EE"/>
            <w:vAlign w:val="center"/>
          </w:tcPr>
          <w:p w14:paraId="6AC4AE48" w14:textId="0A818242" w:rsidR="0001552D" w:rsidRPr="002A4BD6" w:rsidRDefault="0001552D" w:rsidP="0001552D">
            <w:pPr>
              <w:jc w:val="center"/>
              <w:rPr>
                <w:rStyle w:val="TableCotent"/>
              </w:rPr>
            </w:pPr>
            <w:r>
              <w:rPr>
                <w:color w:val="000000"/>
                <w:sz w:val="16"/>
                <w:szCs w:val="16"/>
              </w:rPr>
              <w:t>3/8</w:t>
            </w:r>
          </w:p>
        </w:tc>
        <w:tc>
          <w:tcPr>
            <w:tcW w:w="176" w:type="pct"/>
            <w:tcBorders>
              <w:top w:val="nil"/>
              <w:left w:val="nil"/>
              <w:bottom w:val="single" w:sz="8" w:space="0" w:color="auto"/>
              <w:right w:val="single" w:sz="8" w:space="0" w:color="auto"/>
            </w:tcBorders>
            <w:shd w:val="clear" w:color="000000" w:fill="44B3E1"/>
            <w:vAlign w:val="center"/>
          </w:tcPr>
          <w:p w14:paraId="165EE384" w14:textId="287454A8"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514AECE2" w14:textId="6D9B65EC"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426E8134" w14:textId="4D299EAD"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245F7F55" w14:textId="6AB4F074"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6DBF1"/>
            <w:vAlign w:val="center"/>
          </w:tcPr>
          <w:p w14:paraId="7EA4B8BE" w14:textId="6135B693" w:rsidR="0001552D" w:rsidRPr="002A4BD6" w:rsidRDefault="0001552D" w:rsidP="0001552D">
            <w:pPr>
              <w:jc w:val="center"/>
              <w:rPr>
                <w:rStyle w:val="TableCotent"/>
              </w:rPr>
            </w:pPr>
            <w:r>
              <w:rPr>
                <w:color w:val="000000"/>
                <w:sz w:val="16"/>
                <w:szCs w:val="16"/>
              </w:rPr>
              <w:t>2/4</w:t>
            </w:r>
          </w:p>
        </w:tc>
        <w:tc>
          <w:tcPr>
            <w:tcW w:w="176" w:type="pct"/>
            <w:gridSpan w:val="2"/>
            <w:tcBorders>
              <w:top w:val="nil"/>
              <w:left w:val="nil"/>
              <w:bottom w:val="single" w:sz="8" w:space="0" w:color="auto"/>
              <w:right w:val="single" w:sz="8" w:space="0" w:color="auto"/>
            </w:tcBorders>
            <w:shd w:val="clear" w:color="000000" w:fill="AADDF2"/>
            <w:vAlign w:val="center"/>
          </w:tcPr>
          <w:p w14:paraId="10503B33" w14:textId="6C71D400" w:rsidR="0001552D" w:rsidRPr="002A4BD6" w:rsidRDefault="0001552D" w:rsidP="0001552D">
            <w:pPr>
              <w:jc w:val="center"/>
              <w:rPr>
                <w:rStyle w:val="TableCotent"/>
              </w:rPr>
            </w:pPr>
            <w:r>
              <w:rPr>
                <w:color w:val="000000"/>
                <w:sz w:val="16"/>
                <w:szCs w:val="16"/>
              </w:rPr>
              <w:t>2/1</w:t>
            </w:r>
          </w:p>
        </w:tc>
        <w:tc>
          <w:tcPr>
            <w:tcW w:w="176" w:type="pct"/>
            <w:tcBorders>
              <w:top w:val="nil"/>
              <w:left w:val="nil"/>
              <w:bottom w:val="single" w:sz="8" w:space="0" w:color="auto"/>
              <w:right w:val="single" w:sz="8" w:space="0" w:color="auto"/>
            </w:tcBorders>
            <w:shd w:val="clear" w:color="000000" w:fill="AADDF2"/>
            <w:vAlign w:val="center"/>
          </w:tcPr>
          <w:p w14:paraId="70FBD5D6" w14:textId="32924B9C" w:rsidR="0001552D" w:rsidRPr="002A4BD6" w:rsidRDefault="0001552D" w:rsidP="0001552D">
            <w:pPr>
              <w:rPr>
                <w:rStyle w:val="TableCotent"/>
              </w:rPr>
            </w:pPr>
            <w:r>
              <w:rPr>
                <w:color w:val="000000"/>
                <w:sz w:val="16"/>
                <w:szCs w:val="16"/>
              </w:rPr>
              <w:t>2/1</w:t>
            </w:r>
          </w:p>
        </w:tc>
        <w:tc>
          <w:tcPr>
            <w:tcW w:w="197" w:type="pct"/>
            <w:tcBorders>
              <w:top w:val="nil"/>
              <w:left w:val="nil"/>
              <w:bottom w:val="single" w:sz="8" w:space="0" w:color="auto"/>
              <w:right w:val="single" w:sz="8" w:space="0" w:color="auto"/>
            </w:tcBorders>
            <w:shd w:val="clear" w:color="000000" w:fill="AADDF2"/>
            <w:vAlign w:val="center"/>
          </w:tcPr>
          <w:p w14:paraId="0847696F" w14:textId="04047E0D" w:rsidR="0001552D" w:rsidRPr="002A4BD6" w:rsidRDefault="0001552D" w:rsidP="0001552D">
            <w:pPr>
              <w:jc w:val="center"/>
              <w:rPr>
                <w:rStyle w:val="TableCotent"/>
              </w:rPr>
            </w:pPr>
            <w:r>
              <w:rPr>
                <w:color w:val="000000"/>
                <w:sz w:val="16"/>
                <w:szCs w:val="16"/>
              </w:rPr>
              <w:t>2/1</w:t>
            </w:r>
          </w:p>
        </w:tc>
        <w:tc>
          <w:tcPr>
            <w:tcW w:w="166" w:type="pct"/>
            <w:tcBorders>
              <w:top w:val="nil"/>
              <w:left w:val="nil"/>
              <w:bottom w:val="single" w:sz="8" w:space="0" w:color="auto"/>
              <w:right w:val="single" w:sz="8" w:space="0" w:color="auto"/>
            </w:tcBorders>
            <w:shd w:val="clear" w:color="000000" w:fill="85CDEC"/>
            <w:vAlign w:val="center"/>
          </w:tcPr>
          <w:p w14:paraId="36A47003" w14:textId="13BAB32E" w:rsidR="0001552D" w:rsidRPr="002A4BD6" w:rsidRDefault="0001552D" w:rsidP="0001552D">
            <w:pPr>
              <w:jc w:val="center"/>
              <w:rPr>
                <w:rStyle w:val="TableCotent"/>
              </w:rPr>
            </w:pPr>
            <w:r>
              <w:rPr>
                <w:color w:val="000000"/>
                <w:sz w:val="16"/>
                <w:szCs w:val="16"/>
              </w:rPr>
              <w:t>5</w:t>
            </w:r>
          </w:p>
        </w:tc>
        <w:tc>
          <w:tcPr>
            <w:tcW w:w="166" w:type="pct"/>
            <w:tcBorders>
              <w:top w:val="nil"/>
              <w:left w:val="nil"/>
              <w:bottom w:val="single" w:sz="8" w:space="0" w:color="auto"/>
              <w:right w:val="single" w:sz="8" w:space="0" w:color="auto"/>
            </w:tcBorders>
            <w:shd w:val="clear" w:color="000000" w:fill="A1D9F0"/>
            <w:vAlign w:val="center"/>
          </w:tcPr>
          <w:p w14:paraId="5D69EEC4" w14:textId="3CB04CE4" w:rsidR="0001552D" w:rsidRPr="002A4BD6" w:rsidRDefault="0001552D" w:rsidP="0001552D">
            <w:pPr>
              <w:jc w:val="center"/>
              <w:rPr>
                <w:rStyle w:val="TableCotent"/>
              </w:rPr>
            </w:pPr>
            <w:r>
              <w:rPr>
                <w:color w:val="000000"/>
                <w:sz w:val="16"/>
                <w:szCs w:val="16"/>
              </w:rPr>
              <w:t>2/8</w:t>
            </w:r>
          </w:p>
        </w:tc>
        <w:tc>
          <w:tcPr>
            <w:tcW w:w="166" w:type="pct"/>
            <w:tcBorders>
              <w:top w:val="nil"/>
              <w:left w:val="nil"/>
              <w:bottom w:val="single" w:sz="8" w:space="0" w:color="auto"/>
              <w:right w:val="single" w:sz="8" w:space="0" w:color="auto"/>
            </w:tcBorders>
            <w:shd w:val="clear" w:color="000000" w:fill="4BB6E3"/>
            <w:vAlign w:val="center"/>
          </w:tcPr>
          <w:p w14:paraId="43F9C093" w14:textId="7899CEF2"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5F5DAC67" w14:textId="39BFDB7A"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27ABE5ED" w14:textId="74927125"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3D3EE"/>
            <w:vAlign w:val="center"/>
          </w:tcPr>
          <w:p w14:paraId="08A08E44" w14:textId="20B5D41D" w:rsidR="0001552D" w:rsidRPr="002A4BD6" w:rsidRDefault="0001552D" w:rsidP="0001552D">
            <w:pPr>
              <w:jc w:val="center"/>
              <w:rPr>
                <w:rStyle w:val="TableCotent"/>
              </w:rPr>
            </w:pPr>
            <w:r>
              <w:rPr>
                <w:color w:val="000000"/>
                <w:sz w:val="16"/>
                <w:szCs w:val="16"/>
              </w:rPr>
              <w:t>3/9</w:t>
            </w:r>
          </w:p>
        </w:tc>
      </w:tr>
      <w:tr w:rsidR="00280EB6" w:rsidRPr="002A4BD6" w14:paraId="46E60FFC" w14:textId="77777777" w:rsidTr="00280EB6">
        <w:trPr>
          <w:cantSplit/>
          <w:trHeight w:val="312"/>
        </w:trPr>
        <w:tc>
          <w:tcPr>
            <w:tcW w:w="390" w:type="pct"/>
            <w:shd w:val="clear" w:color="auto" w:fill="auto"/>
            <w:vAlign w:val="center"/>
          </w:tcPr>
          <w:p w14:paraId="01CD9750" w14:textId="5E883419" w:rsidR="0001552D" w:rsidRPr="002A4BD6" w:rsidRDefault="0001552D" w:rsidP="0001552D">
            <w:pPr>
              <w:jc w:val="center"/>
              <w:rPr>
                <w:rStyle w:val="TableCotent"/>
              </w:rPr>
            </w:pPr>
            <w:r w:rsidRPr="002A4BD6">
              <w:rPr>
                <w:rStyle w:val="TableCotent"/>
                <w:noProof/>
              </w:rPr>
              <w:drawing>
                <wp:inline distT="0" distB="0" distL="0" distR="0" wp14:anchorId="36E527A5" wp14:editId="0003E9C1">
                  <wp:extent cx="180000" cy="180000"/>
                  <wp:effectExtent l="0" t="0" r="0" b="0"/>
                  <wp:docPr id="1371155522" name="Picture 1371155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1155522" name="Picture 1371155522"/>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30A0053A" w14:textId="11DDA2CA"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34931BC7" w14:textId="608E4FB6"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42ADF944" w14:textId="42D49FFB" w:rsidR="0001552D" w:rsidRPr="002A4BD6" w:rsidRDefault="0001552D" w:rsidP="0001552D">
            <w:pPr>
              <w:jc w:val="center"/>
              <w:rPr>
                <w:rStyle w:val="TableCotent"/>
              </w:rPr>
            </w:pPr>
            <w:r>
              <w:rPr>
                <w:color w:val="000000"/>
                <w:sz w:val="16"/>
                <w:szCs w:val="16"/>
              </w:rPr>
              <w:t>5/5</w:t>
            </w:r>
          </w:p>
        </w:tc>
        <w:tc>
          <w:tcPr>
            <w:tcW w:w="216" w:type="pct"/>
            <w:tcBorders>
              <w:top w:val="nil"/>
              <w:left w:val="nil"/>
              <w:bottom w:val="single" w:sz="8" w:space="0" w:color="auto"/>
              <w:right w:val="single" w:sz="8" w:space="0" w:color="auto"/>
            </w:tcBorders>
            <w:shd w:val="clear" w:color="000000" w:fill="ACDEF2"/>
            <w:vAlign w:val="center"/>
          </w:tcPr>
          <w:p w14:paraId="473283BF" w14:textId="0CAE91E0" w:rsidR="0001552D" w:rsidRPr="002A4BD6" w:rsidRDefault="0001552D" w:rsidP="0001552D">
            <w:pPr>
              <w:jc w:val="center"/>
              <w:rPr>
                <w:rStyle w:val="TableCotent"/>
              </w:rPr>
            </w:pPr>
            <w:r>
              <w:rPr>
                <w:color w:val="000000"/>
                <w:sz w:val="16"/>
                <w:szCs w:val="16"/>
              </w:rPr>
              <w:t>1/9</w:t>
            </w:r>
          </w:p>
        </w:tc>
        <w:tc>
          <w:tcPr>
            <w:tcW w:w="201" w:type="pct"/>
            <w:gridSpan w:val="2"/>
            <w:tcBorders>
              <w:top w:val="single" w:sz="8" w:space="0" w:color="auto"/>
              <w:left w:val="single" w:sz="8" w:space="0" w:color="auto"/>
              <w:bottom w:val="single" w:sz="8" w:space="0" w:color="auto"/>
              <w:right w:val="nil"/>
            </w:tcBorders>
            <w:shd w:val="clear" w:color="000000" w:fill="BFE6F5"/>
            <w:vAlign w:val="center"/>
          </w:tcPr>
          <w:p w14:paraId="77F50C41" w14:textId="5C2BA125" w:rsidR="0001552D" w:rsidRPr="002A4BD6" w:rsidRDefault="0001552D" w:rsidP="0001552D">
            <w:pPr>
              <w:jc w:val="center"/>
              <w:rPr>
                <w:rStyle w:val="TableCotent"/>
              </w:rPr>
            </w:pPr>
            <w:r>
              <w:rPr>
                <w:color w:val="000000"/>
                <w:sz w:val="16"/>
                <w:szCs w:val="16"/>
              </w:rPr>
              <w:t>0/4</w:t>
            </w:r>
          </w:p>
        </w:tc>
        <w:tc>
          <w:tcPr>
            <w:tcW w:w="190" w:type="pct"/>
            <w:tcBorders>
              <w:top w:val="single" w:sz="8" w:space="0" w:color="auto"/>
              <w:left w:val="single" w:sz="8" w:space="0" w:color="auto"/>
              <w:bottom w:val="single" w:sz="8" w:space="0" w:color="auto"/>
              <w:right w:val="nil"/>
            </w:tcBorders>
            <w:shd w:val="clear" w:color="000000" w:fill="75C7E9"/>
            <w:vAlign w:val="center"/>
          </w:tcPr>
          <w:p w14:paraId="0EE4109A" w14:textId="60BFE05C" w:rsidR="0001552D" w:rsidRPr="002A4BD6" w:rsidRDefault="0001552D" w:rsidP="0001552D">
            <w:pPr>
              <w:jc w:val="center"/>
              <w:rPr>
                <w:rStyle w:val="TableCotent"/>
              </w:rPr>
            </w:pPr>
            <w:r>
              <w:rPr>
                <w:color w:val="000000"/>
                <w:sz w:val="16"/>
                <w:szCs w:val="16"/>
              </w:rPr>
              <w:t>5/3</w:t>
            </w:r>
          </w:p>
        </w:tc>
        <w:tc>
          <w:tcPr>
            <w:tcW w:w="233" w:type="pct"/>
            <w:gridSpan w:val="2"/>
            <w:tcBorders>
              <w:top w:val="single" w:sz="8" w:space="0" w:color="auto"/>
              <w:left w:val="single" w:sz="8" w:space="0" w:color="auto"/>
              <w:bottom w:val="single" w:sz="8" w:space="0" w:color="auto"/>
              <w:right w:val="nil"/>
            </w:tcBorders>
            <w:shd w:val="clear" w:color="000000" w:fill="A5DBF1"/>
            <w:vAlign w:val="center"/>
          </w:tcPr>
          <w:p w14:paraId="5E5DA881" w14:textId="27E2E8AB" w:rsidR="0001552D" w:rsidRPr="002A4BD6" w:rsidRDefault="0001552D" w:rsidP="0001552D">
            <w:pPr>
              <w:jc w:val="center"/>
              <w:rPr>
                <w:rStyle w:val="TableCotent"/>
              </w:rPr>
            </w:pPr>
            <w:r>
              <w:rPr>
                <w:color w:val="000000"/>
                <w:sz w:val="16"/>
                <w:szCs w:val="16"/>
              </w:rPr>
              <w:t>2/5</w:t>
            </w:r>
          </w:p>
        </w:tc>
        <w:tc>
          <w:tcPr>
            <w:tcW w:w="197" w:type="pct"/>
            <w:tcBorders>
              <w:top w:val="single" w:sz="8" w:space="0" w:color="auto"/>
              <w:left w:val="single" w:sz="8" w:space="0" w:color="auto"/>
              <w:bottom w:val="single" w:sz="8" w:space="0" w:color="auto"/>
              <w:right w:val="nil"/>
            </w:tcBorders>
            <w:shd w:val="clear" w:color="000000" w:fill="6EC4E8"/>
            <w:vAlign w:val="center"/>
          </w:tcPr>
          <w:p w14:paraId="4A163E6B" w14:textId="1916B422" w:rsidR="0001552D" w:rsidRPr="002A4BD6" w:rsidRDefault="0001552D" w:rsidP="0001552D">
            <w:pPr>
              <w:jc w:val="center"/>
              <w:rPr>
                <w:rStyle w:val="TableCotent"/>
              </w:rPr>
            </w:pPr>
            <w:r>
              <w:rPr>
                <w:color w:val="000000"/>
                <w:sz w:val="16"/>
                <w:szCs w:val="16"/>
              </w:rPr>
              <w:t>5/4</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52657BBE" w14:textId="5826168C"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3D3EE"/>
            <w:vAlign w:val="center"/>
          </w:tcPr>
          <w:p w14:paraId="1A48FEF1" w14:textId="3A9328C0" w:rsidR="0001552D" w:rsidRPr="002A4BD6" w:rsidRDefault="0001552D" w:rsidP="0001552D">
            <w:pPr>
              <w:jc w:val="center"/>
              <w:rPr>
                <w:rStyle w:val="TableCotent"/>
              </w:rPr>
            </w:pPr>
            <w:r>
              <w:rPr>
                <w:color w:val="000000"/>
                <w:sz w:val="16"/>
                <w:szCs w:val="16"/>
              </w:rPr>
              <w:t>3/9</w:t>
            </w:r>
          </w:p>
        </w:tc>
        <w:tc>
          <w:tcPr>
            <w:tcW w:w="176" w:type="pct"/>
            <w:tcBorders>
              <w:top w:val="nil"/>
              <w:left w:val="nil"/>
              <w:bottom w:val="single" w:sz="8" w:space="0" w:color="auto"/>
              <w:right w:val="single" w:sz="8" w:space="0" w:color="auto"/>
            </w:tcBorders>
            <w:shd w:val="clear" w:color="000000" w:fill="44B3E1"/>
            <w:vAlign w:val="center"/>
          </w:tcPr>
          <w:p w14:paraId="7D6931FF" w14:textId="21339A6D"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47B00AA8" w14:textId="56837E6A"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4795B529" w14:textId="3E2EC58D"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5553AF79" w14:textId="58DE3BF2"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6DBF1"/>
            <w:vAlign w:val="center"/>
          </w:tcPr>
          <w:p w14:paraId="067F9D09" w14:textId="25DE7CD1" w:rsidR="0001552D" w:rsidRPr="002A4BD6" w:rsidRDefault="0001552D" w:rsidP="0001552D">
            <w:pPr>
              <w:jc w:val="center"/>
              <w:rPr>
                <w:rStyle w:val="TableCotent"/>
              </w:rPr>
            </w:pPr>
            <w:r>
              <w:rPr>
                <w:color w:val="000000"/>
                <w:sz w:val="16"/>
                <w:szCs w:val="16"/>
              </w:rPr>
              <w:t>2/4</w:t>
            </w:r>
          </w:p>
        </w:tc>
        <w:tc>
          <w:tcPr>
            <w:tcW w:w="176" w:type="pct"/>
            <w:gridSpan w:val="2"/>
            <w:tcBorders>
              <w:top w:val="nil"/>
              <w:left w:val="nil"/>
              <w:bottom w:val="single" w:sz="8" w:space="0" w:color="auto"/>
              <w:right w:val="single" w:sz="8" w:space="0" w:color="auto"/>
            </w:tcBorders>
            <w:shd w:val="clear" w:color="000000" w:fill="A8DCF2"/>
            <w:vAlign w:val="center"/>
          </w:tcPr>
          <w:p w14:paraId="68B82135" w14:textId="0965F0CB" w:rsidR="0001552D" w:rsidRPr="002A4BD6" w:rsidRDefault="0001552D" w:rsidP="0001552D">
            <w:pPr>
              <w:jc w:val="center"/>
              <w:rPr>
                <w:rStyle w:val="TableCotent"/>
              </w:rPr>
            </w:pPr>
            <w:r>
              <w:rPr>
                <w:color w:val="000000"/>
                <w:sz w:val="16"/>
                <w:szCs w:val="16"/>
              </w:rPr>
              <w:t>2/2</w:t>
            </w:r>
          </w:p>
        </w:tc>
        <w:tc>
          <w:tcPr>
            <w:tcW w:w="176" w:type="pct"/>
            <w:tcBorders>
              <w:top w:val="nil"/>
              <w:left w:val="nil"/>
              <w:bottom w:val="single" w:sz="8" w:space="0" w:color="auto"/>
              <w:right w:val="single" w:sz="8" w:space="0" w:color="auto"/>
            </w:tcBorders>
            <w:shd w:val="clear" w:color="000000" w:fill="A8DCF2"/>
            <w:vAlign w:val="center"/>
          </w:tcPr>
          <w:p w14:paraId="7ADEDE45" w14:textId="13FA8ABA" w:rsidR="0001552D" w:rsidRPr="002A4BD6" w:rsidRDefault="0001552D" w:rsidP="0001552D">
            <w:pPr>
              <w:jc w:val="center"/>
              <w:rPr>
                <w:rStyle w:val="TableCotent"/>
              </w:rPr>
            </w:pPr>
            <w:r>
              <w:rPr>
                <w:color w:val="000000"/>
                <w:sz w:val="16"/>
                <w:szCs w:val="16"/>
              </w:rPr>
              <w:t>2/2</w:t>
            </w:r>
          </w:p>
        </w:tc>
        <w:tc>
          <w:tcPr>
            <w:tcW w:w="197" w:type="pct"/>
            <w:tcBorders>
              <w:top w:val="nil"/>
              <w:left w:val="nil"/>
              <w:bottom w:val="single" w:sz="8" w:space="0" w:color="auto"/>
              <w:right w:val="single" w:sz="8" w:space="0" w:color="auto"/>
            </w:tcBorders>
            <w:shd w:val="clear" w:color="000000" w:fill="A8DCF2"/>
            <w:vAlign w:val="center"/>
          </w:tcPr>
          <w:p w14:paraId="5301EC1C" w14:textId="1CE89704" w:rsidR="0001552D" w:rsidRPr="002A4BD6" w:rsidRDefault="0001552D" w:rsidP="0001552D">
            <w:pPr>
              <w:jc w:val="center"/>
              <w:rPr>
                <w:rStyle w:val="TableCotent"/>
              </w:rPr>
            </w:pPr>
            <w:r>
              <w:rPr>
                <w:color w:val="000000"/>
                <w:sz w:val="16"/>
                <w:szCs w:val="16"/>
              </w:rPr>
              <w:t>2/2</w:t>
            </w:r>
          </w:p>
        </w:tc>
        <w:tc>
          <w:tcPr>
            <w:tcW w:w="166" w:type="pct"/>
            <w:tcBorders>
              <w:top w:val="nil"/>
              <w:left w:val="nil"/>
              <w:bottom w:val="single" w:sz="8" w:space="0" w:color="auto"/>
              <w:right w:val="single" w:sz="8" w:space="0" w:color="auto"/>
            </w:tcBorders>
            <w:shd w:val="clear" w:color="000000" w:fill="86CEEC"/>
            <w:vAlign w:val="center"/>
          </w:tcPr>
          <w:p w14:paraId="0BCBCF82" w14:textId="7D499167" w:rsidR="0001552D" w:rsidRPr="002A4BD6" w:rsidRDefault="0001552D" w:rsidP="0001552D">
            <w:pPr>
              <w:jc w:val="center"/>
              <w:rPr>
                <w:rStyle w:val="TableCotent"/>
              </w:rPr>
            </w:pPr>
            <w:r>
              <w:rPr>
                <w:color w:val="000000"/>
                <w:sz w:val="16"/>
                <w:szCs w:val="16"/>
              </w:rPr>
              <w:t>4/9</w:t>
            </w:r>
          </w:p>
        </w:tc>
        <w:tc>
          <w:tcPr>
            <w:tcW w:w="166" w:type="pct"/>
            <w:tcBorders>
              <w:top w:val="nil"/>
              <w:left w:val="nil"/>
              <w:bottom w:val="single" w:sz="8" w:space="0" w:color="auto"/>
              <w:right w:val="single" w:sz="8" w:space="0" w:color="auto"/>
            </w:tcBorders>
            <w:shd w:val="clear" w:color="000000" w:fill="9FD8F0"/>
            <w:vAlign w:val="center"/>
          </w:tcPr>
          <w:p w14:paraId="24E45FD5" w14:textId="0A6C9564" w:rsidR="0001552D" w:rsidRPr="002A4BD6" w:rsidRDefault="0001552D" w:rsidP="0001552D">
            <w:pPr>
              <w:jc w:val="center"/>
              <w:rPr>
                <w:rStyle w:val="TableCotent"/>
              </w:rPr>
            </w:pPr>
            <w:r>
              <w:rPr>
                <w:color w:val="000000"/>
                <w:sz w:val="16"/>
                <w:szCs w:val="16"/>
              </w:rPr>
              <w:t>2/9</w:t>
            </w:r>
          </w:p>
        </w:tc>
        <w:tc>
          <w:tcPr>
            <w:tcW w:w="166" w:type="pct"/>
            <w:tcBorders>
              <w:top w:val="nil"/>
              <w:left w:val="nil"/>
              <w:bottom w:val="single" w:sz="8" w:space="0" w:color="auto"/>
              <w:right w:val="single" w:sz="8" w:space="0" w:color="auto"/>
            </w:tcBorders>
            <w:shd w:val="clear" w:color="000000" w:fill="4BB6E3"/>
            <w:vAlign w:val="center"/>
          </w:tcPr>
          <w:p w14:paraId="683D2B4B" w14:textId="16B80684"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0DB2CFF0" w14:textId="775E4F61"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1FDFEF0D" w14:textId="5483106B"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1D2EE"/>
            <w:vAlign w:val="center"/>
          </w:tcPr>
          <w:p w14:paraId="6CE2766C" w14:textId="4CF235E4" w:rsidR="0001552D" w:rsidRPr="002A4BD6" w:rsidRDefault="0001552D" w:rsidP="0001552D">
            <w:pPr>
              <w:jc w:val="center"/>
              <w:rPr>
                <w:rStyle w:val="TableCotent"/>
              </w:rPr>
            </w:pPr>
            <w:r>
              <w:rPr>
                <w:color w:val="000000"/>
                <w:sz w:val="16"/>
                <w:szCs w:val="16"/>
              </w:rPr>
              <w:t>4</w:t>
            </w:r>
          </w:p>
        </w:tc>
      </w:tr>
      <w:tr w:rsidR="00280EB6" w:rsidRPr="002A4BD6" w14:paraId="033843C4" w14:textId="77777777" w:rsidTr="00280EB6">
        <w:trPr>
          <w:cantSplit/>
          <w:trHeight w:val="312"/>
        </w:trPr>
        <w:tc>
          <w:tcPr>
            <w:tcW w:w="390" w:type="pct"/>
            <w:shd w:val="clear" w:color="auto" w:fill="F2F2F2" w:themeFill="background1" w:themeFillShade="F2"/>
            <w:vAlign w:val="center"/>
          </w:tcPr>
          <w:p w14:paraId="47795DDA" w14:textId="08FC4349" w:rsidR="0001552D" w:rsidRPr="002A4BD6" w:rsidRDefault="0001552D" w:rsidP="0001552D">
            <w:pPr>
              <w:jc w:val="center"/>
              <w:rPr>
                <w:rStyle w:val="TableCotent"/>
              </w:rPr>
            </w:pPr>
            <w:r w:rsidRPr="002A4BD6">
              <w:rPr>
                <w:rStyle w:val="TableCotent"/>
                <w:noProof/>
              </w:rPr>
              <w:drawing>
                <wp:inline distT="0" distB="0" distL="0" distR="0" wp14:anchorId="46AF7E95" wp14:editId="4E120005">
                  <wp:extent cx="180000" cy="180000"/>
                  <wp:effectExtent l="0" t="0" r="0" b="0"/>
                  <wp:docPr id="1919062907" name="Picture 19190629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9062907" name="Picture 1919062907"/>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072FEAB2" w14:textId="3CBABBCF"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051C0A79" w14:textId="0DD831E5"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618329F1" w14:textId="024521B3" w:rsidR="0001552D" w:rsidRPr="002A4BD6" w:rsidRDefault="0001552D" w:rsidP="0001552D">
            <w:pPr>
              <w:jc w:val="center"/>
              <w:rPr>
                <w:rStyle w:val="TableCotent"/>
              </w:rPr>
            </w:pPr>
            <w:r>
              <w:rPr>
                <w:color w:val="000000"/>
                <w:sz w:val="16"/>
                <w:szCs w:val="16"/>
              </w:rPr>
              <w:t>5/5</w:t>
            </w:r>
          </w:p>
        </w:tc>
        <w:tc>
          <w:tcPr>
            <w:tcW w:w="216" w:type="pct"/>
            <w:tcBorders>
              <w:top w:val="nil"/>
              <w:left w:val="nil"/>
              <w:bottom w:val="single" w:sz="8" w:space="0" w:color="auto"/>
              <w:right w:val="single" w:sz="8" w:space="0" w:color="auto"/>
            </w:tcBorders>
            <w:shd w:val="clear" w:color="000000" w:fill="ABDDF2"/>
            <w:vAlign w:val="center"/>
          </w:tcPr>
          <w:p w14:paraId="161254C8" w14:textId="45F86991" w:rsidR="0001552D" w:rsidRPr="002A4BD6" w:rsidRDefault="0001552D" w:rsidP="0001552D">
            <w:pPr>
              <w:jc w:val="center"/>
              <w:rPr>
                <w:rStyle w:val="TableCotent"/>
              </w:rPr>
            </w:pPr>
            <w:r>
              <w:rPr>
                <w:color w:val="000000"/>
                <w:sz w:val="16"/>
                <w:szCs w:val="16"/>
              </w:rPr>
              <w:t>2</w:t>
            </w:r>
          </w:p>
        </w:tc>
        <w:tc>
          <w:tcPr>
            <w:tcW w:w="201" w:type="pct"/>
            <w:gridSpan w:val="2"/>
            <w:tcBorders>
              <w:top w:val="single" w:sz="8" w:space="0" w:color="auto"/>
              <w:left w:val="single" w:sz="8" w:space="0" w:color="auto"/>
              <w:bottom w:val="single" w:sz="8" w:space="0" w:color="auto"/>
              <w:right w:val="nil"/>
            </w:tcBorders>
            <w:shd w:val="clear" w:color="000000" w:fill="BFE6F5"/>
            <w:vAlign w:val="center"/>
          </w:tcPr>
          <w:p w14:paraId="584B354D" w14:textId="42CAEA8F" w:rsidR="0001552D" w:rsidRPr="002A4BD6" w:rsidRDefault="0001552D" w:rsidP="0001552D">
            <w:pPr>
              <w:jc w:val="center"/>
              <w:rPr>
                <w:rStyle w:val="TableCotent"/>
              </w:rPr>
            </w:pPr>
            <w:r>
              <w:rPr>
                <w:color w:val="000000"/>
                <w:sz w:val="16"/>
                <w:szCs w:val="16"/>
              </w:rPr>
              <w:t>0/4</w:t>
            </w:r>
          </w:p>
        </w:tc>
        <w:tc>
          <w:tcPr>
            <w:tcW w:w="190" w:type="pct"/>
            <w:tcBorders>
              <w:top w:val="single" w:sz="8" w:space="0" w:color="auto"/>
              <w:left w:val="single" w:sz="8" w:space="0" w:color="auto"/>
              <w:bottom w:val="single" w:sz="8" w:space="0" w:color="auto"/>
              <w:right w:val="nil"/>
            </w:tcBorders>
            <w:shd w:val="clear" w:color="000000" w:fill="75C7E9"/>
            <w:vAlign w:val="center"/>
          </w:tcPr>
          <w:p w14:paraId="5848B119" w14:textId="64564F61" w:rsidR="0001552D" w:rsidRPr="002A4BD6" w:rsidRDefault="0001552D" w:rsidP="0001552D">
            <w:pPr>
              <w:jc w:val="center"/>
              <w:rPr>
                <w:rStyle w:val="TableCotent"/>
              </w:rPr>
            </w:pPr>
            <w:r>
              <w:rPr>
                <w:color w:val="000000"/>
                <w:sz w:val="16"/>
                <w:szCs w:val="16"/>
              </w:rPr>
              <w:t>5/3</w:t>
            </w:r>
          </w:p>
        </w:tc>
        <w:tc>
          <w:tcPr>
            <w:tcW w:w="233" w:type="pct"/>
            <w:gridSpan w:val="2"/>
            <w:tcBorders>
              <w:top w:val="single" w:sz="8" w:space="0" w:color="auto"/>
              <w:left w:val="single" w:sz="8" w:space="0" w:color="auto"/>
              <w:bottom w:val="single" w:sz="8" w:space="0" w:color="auto"/>
              <w:right w:val="nil"/>
            </w:tcBorders>
            <w:shd w:val="clear" w:color="000000" w:fill="A6DBF1"/>
            <w:vAlign w:val="center"/>
          </w:tcPr>
          <w:p w14:paraId="77BEFC06" w14:textId="7872306A" w:rsidR="0001552D" w:rsidRPr="002A4BD6" w:rsidRDefault="0001552D" w:rsidP="0001552D">
            <w:pPr>
              <w:jc w:val="center"/>
              <w:rPr>
                <w:rStyle w:val="TableCotent"/>
              </w:rPr>
            </w:pPr>
            <w:r>
              <w:rPr>
                <w:color w:val="000000"/>
                <w:sz w:val="16"/>
                <w:szCs w:val="16"/>
              </w:rPr>
              <w:t>2/4</w:t>
            </w:r>
          </w:p>
        </w:tc>
        <w:tc>
          <w:tcPr>
            <w:tcW w:w="197" w:type="pct"/>
            <w:tcBorders>
              <w:top w:val="single" w:sz="8" w:space="0" w:color="auto"/>
              <w:left w:val="single" w:sz="8" w:space="0" w:color="auto"/>
              <w:bottom w:val="single" w:sz="8" w:space="0" w:color="auto"/>
              <w:right w:val="nil"/>
            </w:tcBorders>
            <w:shd w:val="clear" w:color="000000" w:fill="75C7E9"/>
            <w:vAlign w:val="center"/>
          </w:tcPr>
          <w:p w14:paraId="74D75A41" w14:textId="6B3339EB" w:rsidR="0001552D" w:rsidRPr="002A4BD6" w:rsidRDefault="0001552D" w:rsidP="0001552D">
            <w:pPr>
              <w:jc w:val="center"/>
              <w:rPr>
                <w:rStyle w:val="TableCotent"/>
              </w:rPr>
            </w:pPr>
            <w:r>
              <w:rPr>
                <w:color w:val="000000"/>
                <w:sz w:val="16"/>
                <w:szCs w:val="16"/>
              </w:rPr>
              <w:t>5/3</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04AE54FF" w14:textId="223B2D55"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5D4EE"/>
            <w:vAlign w:val="center"/>
          </w:tcPr>
          <w:p w14:paraId="2EFF64F9" w14:textId="61C66A44" w:rsidR="0001552D" w:rsidRPr="002A4BD6" w:rsidRDefault="0001552D" w:rsidP="0001552D">
            <w:pPr>
              <w:jc w:val="center"/>
              <w:rPr>
                <w:rStyle w:val="TableCotent"/>
              </w:rPr>
            </w:pPr>
            <w:r>
              <w:rPr>
                <w:color w:val="000000"/>
                <w:sz w:val="16"/>
                <w:szCs w:val="16"/>
              </w:rPr>
              <w:t>3/7</w:t>
            </w:r>
          </w:p>
        </w:tc>
        <w:tc>
          <w:tcPr>
            <w:tcW w:w="176" w:type="pct"/>
            <w:tcBorders>
              <w:top w:val="nil"/>
              <w:left w:val="nil"/>
              <w:bottom w:val="single" w:sz="8" w:space="0" w:color="auto"/>
              <w:right w:val="single" w:sz="8" w:space="0" w:color="auto"/>
            </w:tcBorders>
            <w:shd w:val="clear" w:color="000000" w:fill="44B3E1"/>
            <w:vAlign w:val="center"/>
          </w:tcPr>
          <w:p w14:paraId="16D16FFD" w14:textId="38463CCB"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7BC1F3FB" w14:textId="33371CEA"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5AB9D16E" w14:textId="62DD8D85"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25A43C82" w14:textId="38CC20CA"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6DBF1"/>
            <w:vAlign w:val="center"/>
          </w:tcPr>
          <w:p w14:paraId="28B20F02" w14:textId="0A6194DA" w:rsidR="0001552D" w:rsidRPr="002A4BD6" w:rsidRDefault="0001552D" w:rsidP="0001552D">
            <w:pPr>
              <w:jc w:val="center"/>
              <w:rPr>
                <w:rStyle w:val="TableCotent"/>
              </w:rPr>
            </w:pPr>
            <w:r>
              <w:rPr>
                <w:color w:val="000000"/>
                <w:sz w:val="16"/>
                <w:szCs w:val="16"/>
              </w:rPr>
              <w:t>2/4</w:t>
            </w:r>
          </w:p>
        </w:tc>
        <w:tc>
          <w:tcPr>
            <w:tcW w:w="176" w:type="pct"/>
            <w:gridSpan w:val="2"/>
            <w:tcBorders>
              <w:top w:val="nil"/>
              <w:left w:val="nil"/>
              <w:bottom w:val="single" w:sz="8" w:space="0" w:color="auto"/>
              <w:right w:val="single" w:sz="8" w:space="0" w:color="auto"/>
            </w:tcBorders>
            <w:shd w:val="clear" w:color="000000" w:fill="A7DCF1"/>
            <w:vAlign w:val="center"/>
          </w:tcPr>
          <w:p w14:paraId="51F69A04" w14:textId="526E7E0E" w:rsidR="0001552D" w:rsidRPr="002A4BD6" w:rsidRDefault="0001552D" w:rsidP="0001552D">
            <w:pPr>
              <w:jc w:val="center"/>
              <w:rPr>
                <w:rStyle w:val="TableCotent"/>
              </w:rPr>
            </w:pPr>
            <w:r>
              <w:rPr>
                <w:color w:val="000000"/>
                <w:sz w:val="16"/>
                <w:szCs w:val="16"/>
              </w:rPr>
              <w:t>2/3</w:t>
            </w:r>
          </w:p>
        </w:tc>
        <w:tc>
          <w:tcPr>
            <w:tcW w:w="176" w:type="pct"/>
            <w:tcBorders>
              <w:top w:val="nil"/>
              <w:left w:val="nil"/>
              <w:bottom w:val="single" w:sz="8" w:space="0" w:color="auto"/>
              <w:right w:val="single" w:sz="8" w:space="0" w:color="auto"/>
            </w:tcBorders>
            <w:shd w:val="clear" w:color="000000" w:fill="A7DCF1"/>
            <w:vAlign w:val="center"/>
          </w:tcPr>
          <w:p w14:paraId="7C7F6091" w14:textId="7493764D" w:rsidR="0001552D" w:rsidRPr="002A4BD6" w:rsidRDefault="0001552D" w:rsidP="0001552D">
            <w:pPr>
              <w:jc w:val="center"/>
              <w:rPr>
                <w:rStyle w:val="TableCotent"/>
              </w:rPr>
            </w:pPr>
            <w:r>
              <w:rPr>
                <w:color w:val="000000"/>
                <w:sz w:val="16"/>
                <w:szCs w:val="16"/>
              </w:rPr>
              <w:t>2/3</w:t>
            </w:r>
          </w:p>
        </w:tc>
        <w:tc>
          <w:tcPr>
            <w:tcW w:w="197" w:type="pct"/>
            <w:tcBorders>
              <w:top w:val="nil"/>
              <w:left w:val="nil"/>
              <w:bottom w:val="single" w:sz="8" w:space="0" w:color="auto"/>
              <w:right w:val="single" w:sz="8" w:space="0" w:color="auto"/>
            </w:tcBorders>
            <w:shd w:val="clear" w:color="000000" w:fill="A7DCF1"/>
            <w:vAlign w:val="center"/>
          </w:tcPr>
          <w:p w14:paraId="3DA8A811" w14:textId="07D252ED" w:rsidR="0001552D" w:rsidRPr="002A4BD6" w:rsidRDefault="0001552D" w:rsidP="0001552D">
            <w:pPr>
              <w:jc w:val="center"/>
              <w:rPr>
                <w:rStyle w:val="TableCotent"/>
              </w:rPr>
            </w:pPr>
            <w:r>
              <w:rPr>
                <w:color w:val="000000"/>
                <w:sz w:val="16"/>
                <w:szCs w:val="16"/>
              </w:rPr>
              <w:t>2/3</w:t>
            </w:r>
          </w:p>
        </w:tc>
        <w:tc>
          <w:tcPr>
            <w:tcW w:w="166" w:type="pct"/>
            <w:tcBorders>
              <w:top w:val="nil"/>
              <w:left w:val="nil"/>
              <w:bottom w:val="single" w:sz="8" w:space="0" w:color="auto"/>
              <w:right w:val="single" w:sz="8" w:space="0" w:color="auto"/>
            </w:tcBorders>
            <w:shd w:val="clear" w:color="000000" w:fill="85CDEC"/>
            <w:vAlign w:val="center"/>
          </w:tcPr>
          <w:p w14:paraId="0A4464BA" w14:textId="3BC25E7B" w:rsidR="0001552D" w:rsidRPr="002A4BD6" w:rsidRDefault="0001552D" w:rsidP="0001552D">
            <w:pPr>
              <w:jc w:val="center"/>
              <w:rPr>
                <w:rStyle w:val="TableCotent"/>
              </w:rPr>
            </w:pPr>
            <w:r>
              <w:rPr>
                <w:color w:val="000000"/>
                <w:sz w:val="16"/>
                <w:szCs w:val="16"/>
              </w:rPr>
              <w:t>5</w:t>
            </w:r>
          </w:p>
        </w:tc>
        <w:tc>
          <w:tcPr>
            <w:tcW w:w="166" w:type="pct"/>
            <w:tcBorders>
              <w:top w:val="nil"/>
              <w:left w:val="nil"/>
              <w:bottom w:val="single" w:sz="8" w:space="0" w:color="auto"/>
              <w:right w:val="single" w:sz="8" w:space="0" w:color="auto"/>
            </w:tcBorders>
            <w:shd w:val="clear" w:color="000000" w:fill="9FD8F0"/>
            <w:vAlign w:val="center"/>
          </w:tcPr>
          <w:p w14:paraId="7CD8F128" w14:textId="2704BE4B" w:rsidR="0001552D" w:rsidRPr="002A4BD6" w:rsidRDefault="0001552D" w:rsidP="0001552D">
            <w:pPr>
              <w:jc w:val="center"/>
              <w:rPr>
                <w:rStyle w:val="TableCotent"/>
              </w:rPr>
            </w:pPr>
            <w:r>
              <w:rPr>
                <w:color w:val="000000"/>
                <w:sz w:val="16"/>
                <w:szCs w:val="16"/>
              </w:rPr>
              <w:t>2/9</w:t>
            </w:r>
          </w:p>
        </w:tc>
        <w:tc>
          <w:tcPr>
            <w:tcW w:w="166" w:type="pct"/>
            <w:tcBorders>
              <w:top w:val="nil"/>
              <w:left w:val="nil"/>
              <w:bottom w:val="single" w:sz="8" w:space="0" w:color="auto"/>
              <w:right w:val="single" w:sz="8" w:space="0" w:color="auto"/>
            </w:tcBorders>
            <w:shd w:val="clear" w:color="000000" w:fill="4BB6E3"/>
            <w:vAlign w:val="center"/>
          </w:tcPr>
          <w:p w14:paraId="29A89793" w14:textId="68EC612C"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43CBA89C" w14:textId="1E08A356"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77104A13" w14:textId="53D0C6C1"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1D2EE"/>
            <w:vAlign w:val="center"/>
          </w:tcPr>
          <w:p w14:paraId="46F6C033" w14:textId="582E23E1" w:rsidR="0001552D" w:rsidRPr="002A4BD6" w:rsidRDefault="0001552D" w:rsidP="0001552D">
            <w:pPr>
              <w:jc w:val="center"/>
              <w:rPr>
                <w:rStyle w:val="TableCotent"/>
              </w:rPr>
            </w:pPr>
            <w:r>
              <w:rPr>
                <w:color w:val="000000"/>
                <w:sz w:val="16"/>
                <w:szCs w:val="16"/>
              </w:rPr>
              <w:t>4</w:t>
            </w:r>
          </w:p>
        </w:tc>
      </w:tr>
      <w:tr w:rsidR="00280EB6" w:rsidRPr="002A4BD6" w14:paraId="11B595C8" w14:textId="77777777" w:rsidTr="00280EB6">
        <w:trPr>
          <w:cantSplit/>
          <w:trHeight w:val="312"/>
        </w:trPr>
        <w:tc>
          <w:tcPr>
            <w:tcW w:w="390" w:type="pct"/>
            <w:shd w:val="clear" w:color="auto" w:fill="auto"/>
            <w:vAlign w:val="center"/>
          </w:tcPr>
          <w:p w14:paraId="3337455B" w14:textId="47BCEC01" w:rsidR="0001552D" w:rsidRPr="002A4BD6" w:rsidRDefault="0001552D" w:rsidP="0001552D">
            <w:pPr>
              <w:jc w:val="center"/>
              <w:rPr>
                <w:rStyle w:val="TableCotent"/>
              </w:rPr>
            </w:pPr>
            <w:r w:rsidRPr="002A4BD6">
              <w:rPr>
                <w:rStyle w:val="TableCotent"/>
                <w:noProof/>
              </w:rPr>
              <w:drawing>
                <wp:inline distT="0" distB="0" distL="0" distR="0" wp14:anchorId="2096533E" wp14:editId="350879F5">
                  <wp:extent cx="180000" cy="180000"/>
                  <wp:effectExtent l="0" t="0" r="0" b="0"/>
                  <wp:docPr id="257319481" name="Picture 257319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319481" name="Picture 25731948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0A1A48CE" w14:textId="506187E2"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5E446A10" w14:textId="3F4F77B5"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302E61AD" w14:textId="10FB3B9A" w:rsidR="0001552D" w:rsidRPr="002A4BD6" w:rsidRDefault="0001552D" w:rsidP="0001552D">
            <w:pPr>
              <w:jc w:val="center"/>
              <w:rPr>
                <w:rStyle w:val="TableCotent"/>
              </w:rPr>
            </w:pPr>
            <w:r>
              <w:rPr>
                <w:color w:val="000000"/>
                <w:sz w:val="16"/>
                <w:szCs w:val="16"/>
              </w:rPr>
              <w:t>5/5</w:t>
            </w:r>
          </w:p>
        </w:tc>
        <w:tc>
          <w:tcPr>
            <w:tcW w:w="216" w:type="pct"/>
            <w:tcBorders>
              <w:top w:val="nil"/>
              <w:left w:val="nil"/>
              <w:bottom w:val="single" w:sz="8" w:space="0" w:color="auto"/>
              <w:right w:val="single" w:sz="8" w:space="0" w:color="auto"/>
            </w:tcBorders>
            <w:shd w:val="clear" w:color="000000" w:fill="ACDEF2"/>
            <w:vAlign w:val="center"/>
          </w:tcPr>
          <w:p w14:paraId="6A6C7911" w14:textId="1AF82499" w:rsidR="0001552D" w:rsidRPr="002A4BD6" w:rsidRDefault="0001552D" w:rsidP="0001552D">
            <w:pPr>
              <w:jc w:val="center"/>
              <w:rPr>
                <w:rStyle w:val="TableCotent"/>
              </w:rPr>
            </w:pPr>
            <w:r>
              <w:rPr>
                <w:color w:val="000000"/>
                <w:sz w:val="16"/>
                <w:szCs w:val="16"/>
              </w:rPr>
              <w:t>1/9</w:t>
            </w:r>
          </w:p>
        </w:tc>
        <w:tc>
          <w:tcPr>
            <w:tcW w:w="201" w:type="pct"/>
            <w:gridSpan w:val="2"/>
            <w:tcBorders>
              <w:top w:val="single" w:sz="8" w:space="0" w:color="auto"/>
              <w:left w:val="single" w:sz="8" w:space="0" w:color="auto"/>
              <w:bottom w:val="single" w:sz="8" w:space="0" w:color="auto"/>
              <w:right w:val="nil"/>
            </w:tcBorders>
            <w:shd w:val="clear" w:color="000000" w:fill="C0E6F5"/>
            <w:vAlign w:val="center"/>
          </w:tcPr>
          <w:p w14:paraId="5E6D662D" w14:textId="006AE2CB" w:rsidR="0001552D" w:rsidRPr="002A4BD6" w:rsidRDefault="0001552D" w:rsidP="0001552D">
            <w:pPr>
              <w:jc w:val="center"/>
              <w:rPr>
                <w:rStyle w:val="TableCotent"/>
              </w:rPr>
            </w:pPr>
            <w:r>
              <w:rPr>
                <w:color w:val="000000"/>
                <w:sz w:val="16"/>
                <w:szCs w:val="16"/>
              </w:rPr>
              <w:t>0/3</w:t>
            </w:r>
          </w:p>
        </w:tc>
        <w:tc>
          <w:tcPr>
            <w:tcW w:w="190" w:type="pct"/>
            <w:tcBorders>
              <w:top w:val="single" w:sz="8" w:space="0" w:color="auto"/>
              <w:left w:val="single" w:sz="8" w:space="0" w:color="auto"/>
              <w:bottom w:val="single" w:sz="8" w:space="0" w:color="auto"/>
              <w:right w:val="nil"/>
            </w:tcBorders>
            <w:shd w:val="clear" w:color="000000" w:fill="7CCAEA"/>
            <w:vAlign w:val="center"/>
          </w:tcPr>
          <w:p w14:paraId="25F5C6DB" w14:textId="393C271C" w:rsidR="0001552D" w:rsidRPr="002A4BD6" w:rsidRDefault="0001552D" w:rsidP="0001552D">
            <w:pPr>
              <w:jc w:val="center"/>
              <w:rPr>
                <w:rStyle w:val="TableCotent"/>
              </w:rPr>
            </w:pPr>
            <w:r>
              <w:rPr>
                <w:color w:val="000000"/>
                <w:sz w:val="16"/>
                <w:szCs w:val="16"/>
              </w:rPr>
              <w:t>5/2</w:t>
            </w:r>
          </w:p>
        </w:tc>
        <w:tc>
          <w:tcPr>
            <w:tcW w:w="233" w:type="pct"/>
            <w:gridSpan w:val="2"/>
            <w:tcBorders>
              <w:top w:val="single" w:sz="8" w:space="0" w:color="auto"/>
              <w:left w:val="single" w:sz="8" w:space="0" w:color="auto"/>
              <w:bottom w:val="single" w:sz="8" w:space="0" w:color="auto"/>
              <w:right w:val="nil"/>
            </w:tcBorders>
            <w:shd w:val="clear" w:color="000000" w:fill="A2D9F0"/>
            <w:vAlign w:val="center"/>
          </w:tcPr>
          <w:p w14:paraId="60DA98B9" w14:textId="66397BD5" w:rsidR="0001552D" w:rsidRPr="002A4BD6" w:rsidRDefault="0001552D" w:rsidP="0001552D">
            <w:pPr>
              <w:jc w:val="center"/>
              <w:rPr>
                <w:rStyle w:val="TableCotent"/>
              </w:rPr>
            </w:pPr>
            <w:r>
              <w:rPr>
                <w:color w:val="000000"/>
                <w:sz w:val="16"/>
                <w:szCs w:val="16"/>
              </w:rPr>
              <w:t>2/7</w:t>
            </w:r>
          </w:p>
        </w:tc>
        <w:tc>
          <w:tcPr>
            <w:tcW w:w="197" w:type="pct"/>
            <w:tcBorders>
              <w:top w:val="single" w:sz="8" w:space="0" w:color="auto"/>
              <w:left w:val="single" w:sz="8" w:space="0" w:color="auto"/>
              <w:bottom w:val="single" w:sz="8" w:space="0" w:color="auto"/>
              <w:right w:val="nil"/>
            </w:tcBorders>
            <w:shd w:val="clear" w:color="000000" w:fill="6EC4E8"/>
            <w:vAlign w:val="center"/>
          </w:tcPr>
          <w:p w14:paraId="3D21D0E4" w14:textId="1B4D2E91" w:rsidR="0001552D" w:rsidRPr="002A4BD6" w:rsidRDefault="0001552D" w:rsidP="0001552D">
            <w:pPr>
              <w:jc w:val="center"/>
              <w:rPr>
                <w:rStyle w:val="TableCotent"/>
              </w:rPr>
            </w:pPr>
            <w:r>
              <w:rPr>
                <w:color w:val="000000"/>
                <w:sz w:val="16"/>
                <w:szCs w:val="16"/>
              </w:rPr>
              <w:t>5/4</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555792F1" w14:textId="4EDC84D3"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5D4EE"/>
            <w:vAlign w:val="center"/>
          </w:tcPr>
          <w:p w14:paraId="1BAD18C5" w14:textId="47787D6A" w:rsidR="0001552D" w:rsidRPr="002A4BD6" w:rsidRDefault="0001552D" w:rsidP="0001552D">
            <w:pPr>
              <w:jc w:val="center"/>
              <w:rPr>
                <w:rStyle w:val="TableCotent"/>
              </w:rPr>
            </w:pPr>
            <w:r>
              <w:rPr>
                <w:color w:val="000000"/>
                <w:sz w:val="16"/>
                <w:szCs w:val="16"/>
              </w:rPr>
              <w:t>3/7</w:t>
            </w:r>
          </w:p>
        </w:tc>
        <w:tc>
          <w:tcPr>
            <w:tcW w:w="176" w:type="pct"/>
            <w:tcBorders>
              <w:top w:val="nil"/>
              <w:left w:val="nil"/>
              <w:bottom w:val="single" w:sz="8" w:space="0" w:color="auto"/>
              <w:right w:val="single" w:sz="8" w:space="0" w:color="auto"/>
            </w:tcBorders>
            <w:shd w:val="clear" w:color="000000" w:fill="44B3E1"/>
            <w:vAlign w:val="center"/>
          </w:tcPr>
          <w:p w14:paraId="5A9C02A6" w14:textId="0AFFB3E8"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2E1E8647" w14:textId="7FEB13E7"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641221D1" w14:textId="339C2857"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26A82878" w14:textId="72830446"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7DCF1"/>
            <w:vAlign w:val="center"/>
          </w:tcPr>
          <w:p w14:paraId="1C253965" w14:textId="0B16C7BE" w:rsidR="0001552D" w:rsidRPr="002A4BD6" w:rsidRDefault="0001552D" w:rsidP="0001552D">
            <w:pPr>
              <w:jc w:val="center"/>
              <w:rPr>
                <w:rStyle w:val="TableCotent"/>
              </w:rPr>
            </w:pPr>
            <w:r>
              <w:rPr>
                <w:color w:val="000000"/>
                <w:sz w:val="16"/>
                <w:szCs w:val="16"/>
              </w:rPr>
              <w:t>2/3</w:t>
            </w:r>
          </w:p>
        </w:tc>
        <w:tc>
          <w:tcPr>
            <w:tcW w:w="176" w:type="pct"/>
            <w:gridSpan w:val="2"/>
            <w:tcBorders>
              <w:top w:val="nil"/>
              <w:left w:val="nil"/>
              <w:bottom w:val="single" w:sz="8" w:space="0" w:color="auto"/>
              <w:right w:val="single" w:sz="8" w:space="0" w:color="auto"/>
            </w:tcBorders>
            <w:shd w:val="clear" w:color="000000" w:fill="A8DCF2"/>
            <w:vAlign w:val="center"/>
          </w:tcPr>
          <w:p w14:paraId="5B179B33" w14:textId="17753821" w:rsidR="0001552D" w:rsidRPr="002A4BD6" w:rsidRDefault="0001552D" w:rsidP="0001552D">
            <w:pPr>
              <w:jc w:val="center"/>
              <w:rPr>
                <w:rStyle w:val="TableCotent"/>
              </w:rPr>
            </w:pPr>
            <w:r>
              <w:rPr>
                <w:color w:val="000000"/>
                <w:sz w:val="16"/>
                <w:szCs w:val="16"/>
              </w:rPr>
              <w:t>2/2</w:t>
            </w:r>
          </w:p>
        </w:tc>
        <w:tc>
          <w:tcPr>
            <w:tcW w:w="176" w:type="pct"/>
            <w:tcBorders>
              <w:top w:val="nil"/>
              <w:left w:val="nil"/>
              <w:bottom w:val="single" w:sz="8" w:space="0" w:color="auto"/>
              <w:right w:val="single" w:sz="8" w:space="0" w:color="auto"/>
            </w:tcBorders>
            <w:shd w:val="clear" w:color="000000" w:fill="A8DCF2"/>
            <w:vAlign w:val="center"/>
          </w:tcPr>
          <w:p w14:paraId="33A9E69E" w14:textId="4BB1780D" w:rsidR="0001552D" w:rsidRPr="002A4BD6" w:rsidRDefault="0001552D" w:rsidP="0001552D">
            <w:pPr>
              <w:jc w:val="center"/>
              <w:rPr>
                <w:rStyle w:val="TableCotent"/>
              </w:rPr>
            </w:pPr>
            <w:r>
              <w:rPr>
                <w:color w:val="000000"/>
                <w:sz w:val="16"/>
                <w:szCs w:val="16"/>
              </w:rPr>
              <w:t>2/2</w:t>
            </w:r>
          </w:p>
        </w:tc>
        <w:tc>
          <w:tcPr>
            <w:tcW w:w="197" w:type="pct"/>
            <w:tcBorders>
              <w:top w:val="nil"/>
              <w:left w:val="nil"/>
              <w:bottom w:val="single" w:sz="8" w:space="0" w:color="auto"/>
              <w:right w:val="single" w:sz="8" w:space="0" w:color="auto"/>
            </w:tcBorders>
            <w:shd w:val="clear" w:color="000000" w:fill="A8DCF2"/>
            <w:vAlign w:val="center"/>
          </w:tcPr>
          <w:p w14:paraId="1801153D" w14:textId="1C526A27" w:rsidR="0001552D" w:rsidRPr="002A4BD6" w:rsidRDefault="0001552D" w:rsidP="0001552D">
            <w:pPr>
              <w:jc w:val="center"/>
              <w:rPr>
                <w:rStyle w:val="TableCotent"/>
              </w:rPr>
            </w:pPr>
            <w:r>
              <w:rPr>
                <w:color w:val="000000"/>
                <w:sz w:val="16"/>
                <w:szCs w:val="16"/>
              </w:rPr>
              <w:t>2/2</w:t>
            </w:r>
          </w:p>
        </w:tc>
        <w:tc>
          <w:tcPr>
            <w:tcW w:w="166" w:type="pct"/>
            <w:tcBorders>
              <w:top w:val="nil"/>
              <w:left w:val="nil"/>
              <w:bottom w:val="single" w:sz="8" w:space="0" w:color="auto"/>
              <w:right w:val="single" w:sz="8" w:space="0" w:color="auto"/>
            </w:tcBorders>
            <w:shd w:val="clear" w:color="000000" w:fill="85CDEC"/>
            <w:vAlign w:val="center"/>
          </w:tcPr>
          <w:p w14:paraId="7C9896D4" w14:textId="5EE268F0" w:rsidR="0001552D" w:rsidRPr="002A4BD6" w:rsidRDefault="0001552D" w:rsidP="0001552D">
            <w:pPr>
              <w:jc w:val="center"/>
              <w:rPr>
                <w:rStyle w:val="TableCotent"/>
              </w:rPr>
            </w:pPr>
            <w:r>
              <w:rPr>
                <w:color w:val="000000"/>
                <w:sz w:val="16"/>
                <w:szCs w:val="16"/>
              </w:rPr>
              <w:t>5</w:t>
            </w:r>
          </w:p>
        </w:tc>
        <w:tc>
          <w:tcPr>
            <w:tcW w:w="166" w:type="pct"/>
            <w:tcBorders>
              <w:top w:val="nil"/>
              <w:left w:val="nil"/>
              <w:bottom w:val="single" w:sz="8" w:space="0" w:color="auto"/>
              <w:right w:val="single" w:sz="8" w:space="0" w:color="auto"/>
            </w:tcBorders>
            <w:shd w:val="clear" w:color="000000" w:fill="9ED8F0"/>
            <w:vAlign w:val="center"/>
          </w:tcPr>
          <w:p w14:paraId="04DF42C6" w14:textId="795B7336" w:rsidR="0001552D" w:rsidRPr="002A4BD6" w:rsidRDefault="0001552D" w:rsidP="0001552D">
            <w:pPr>
              <w:jc w:val="center"/>
              <w:rPr>
                <w:rStyle w:val="TableCotent"/>
              </w:rPr>
            </w:pPr>
            <w:r>
              <w:rPr>
                <w:color w:val="000000"/>
                <w:sz w:val="16"/>
                <w:szCs w:val="16"/>
              </w:rPr>
              <w:t>3</w:t>
            </w:r>
          </w:p>
        </w:tc>
        <w:tc>
          <w:tcPr>
            <w:tcW w:w="166" w:type="pct"/>
            <w:tcBorders>
              <w:top w:val="nil"/>
              <w:left w:val="nil"/>
              <w:bottom w:val="single" w:sz="8" w:space="0" w:color="auto"/>
              <w:right w:val="single" w:sz="8" w:space="0" w:color="auto"/>
            </w:tcBorders>
            <w:shd w:val="clear" w:color="000000" w:fill="4BB6E3"/>
            <w:vAlign w:val="center"/>
          </w:tcPr>
          <w:p w14:paraId="04114DDF" w14:textId="2CE2B0D0"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26E5105F" w14:textId="6BB32E60"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3CB1D45E" w14:textId="2AB6BB80"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0D2EE"/>
            <w:vAlign w:val="center"/>
          </w:tcPr>
          <w:p w14:paraId="0D2CFB69" w14:textId="2BD3C908" w:rsidR="0001552D" w:rsidRPr="002A4BD6" w:rsidRDefault="0001552D" w:rsidP="0001552D">
            <w:pPr>
              <w:jc w:val="center"/>
              <w:rPr>
                <w:rStyle w:val="TableCotent"/>
              </w:rPr>
            </w:pPr>
            <w:r>
              <w:rPr>
                <w:color w:val="000000"/>
                <w:sz w:val="16"/>
                <w:szCs w:val="16"/>
              </w:rPr>
              <w:t>4/1</w:t>
            </w:r>
          </w:p>
        </w:tc>
      </w:tr>
      <w:tr w:rsidR="00280EB6" w:rsidRPr="002A4BD6" w14:paraId="436B19B5" w14:textId="77777777" w:rsidTr="00280EB6">
        <w:trPr>
          <w:cantSplit/>
          <w:trHeight w:val="312"/>
        </w:trPr>
        <w:tc>
          <w:tcPr>
            <w:tcW w:w="390" w:type="pct"/>
            <w:shd w:val="clear" w:color="auto" w:fill="F2F2F2" w:themeFill="background1" w:themeFillShade="F2"/>
            <w:vAlign w:val="center"/>
          </w:tcPr>
          <w:p w14:paraId="1D0075CD" w14:textId="4C09556E" w:rsidR="0001552D" w:rsidRPr="002A4BD6" w:rsidRDefault="0001552D" w:rsidP="0001552D">
            <w:pPr>
              <w:jc w:val="center"/>
              <w:rPr>
                <w:rStyle w:val="TableCotent"/>
              </w:rPr>
            </w:pPr>
            <w:r w:rsidRPr="002A4BD6">
              <w:rPr>
                <w:rStyle w:val="TableCotent"/>
                <w:noProof/>
              </w:rPr>
              <w:drawing>
                <wp:inline distT="0" distB="0" distL="0" distR="0" wp14:anchorId="3F4E1066" wp14:editId="62D23357">
                  <wp:extent cx="180000" cy="180000"/>
                  <wp:effectExtent l="0" t="0" r="0" b="0"/>
                  <wp:docPr id="1079163907" name="Picture 10791639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9163907" name="Picture 1079163907"/>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780E0B03" w14:textId="3E389AE6"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4FC63AEB" w14:textId="0B24CEFD"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654F12B5" w14:textId="1DC2AEE6" w:rsidR="0001552D" w:rsidRPr="002A4BD6" w:rsidRDefault="0001552D" w:rsidP="0001552D">
            <w:pPr>
              <w:jc w:val="center"/>
              <w:rPr>
                <w:rStyle w:val="TableCotent"/>
              </w:rPr>
            </w:pPr>
            <w:r>
              <w:rPr>
                <w:color w:val="000000"/>
                <w:sz w:val="16"/>
                <w:szCs w:val="16"/>
              </w:rPr>
              <w:t>5/5</w:t>
            </w:r>
          </w:p>
        </w:tc>
        <w:tc>
          <w:tcPr>
            <w:tcW w:w="216" w:type="pct"/>
            <w:tcBorders>
              <w:top w:val="nil"/>
              <w:left w:val="nil"/>
              <w:bottom w:val="single" w:sz="8" w:space="0" w:color="auto"/>
              <w:right w:val="single" w:sz="8" w:space="0" w:color="auto"/>
            </w:tcBorders>
            <w:shd w:val="clear" w:color="000000" w:fill="ABDDF2"/>
            <w:vAlign w:val="center"/>
          </w:tcPr>
          <w:p w14:paraId="35B3F4F7" w14:textId="670E3420" w:rsidR="0001552D" w:rsidRPr="002A4BD6" w:rsidRDefault="0001552D" w:rsidP="0001552D">
            <w:pPr>
              <w:jc w:val="center"/>
              <w:rPr>
                <w:rStyle w:val="TableCotent"/>
              </w:rPr>
            </w:pPr>
            <w:r>
              <w:rPr>
                <w:color w:val="000000"/>
                <w:sz w:val="16"/>
                <w:szCs w:val="16"/>
              </w:rPr>
              <w:t>2</w:t>
            </w:r>
          </w:p>
        </w:tc>
        <w:tc>
          <w:tcPr>
            <w:tcW w:w="201" w:type="pct"/>
            <w:gridSpan w:val="2"/>
            <w:tcBorders>
              <w:top w:val="single" w:sz="8" w:space="0" w:color="auto"/>
              <w:left w:val="single" w:sz="8" w:space="0" w:color="auto"/>
              <w:bottom w:val="single" w:sz="8" w:space="0" w:color="auto"/>
              <w:right w:val="nil"/>
            </w:tcBorders>
            <w:shd w:val="clear" w:color="000000" w:fill="BFE6F5"/>
            <w:vAlign w:val="center"/>
          </w:tcPr>
          <w:p w14:paraId="53C98A1C" w14:textId="4641F5D8" w:rsidR="0001552D" w:rsidRPr="002A4BD6" w:rsidRDefault="0001552D" w:rsidP="0001552D">
            <w:pPr>
              <w:jc w:val="center"/>
              <w:rPr>
                <w:rStyle w:val="TableCotent"/>
              </w:rPr>
            </w:pPr>
            <w:r>
              <w:rPr>
                <w:color w:val="000000"/>
                <w:sz w:val="16"/>
                <w:szCs w:val="16"/>
              </w:rPr>
              <w:t>0/4</w:t>
            </w:r>
          </w:p>
        </w:tc>
        <w:tc>
          <w:tcPr>
            <w:tcW w:w="190" w:type="pct"/>
            <w:tcBorders>
              <w:top w:val="single" w:sz="8" w:space="0" w:color="auto"/>
              <w:left w:val="single" w:sz="8" w:space="0" w:color="auto"/>
              <w:bottom w:val="single" w:sz="8" w:space="0" w:color="auto"/>
              <w:right w:val="nil"/>
            </w:tcBorders>
            <w:shd w:val="clear" w:color="000000" w:fill="75C7E9"/>
            <w:vAlign w:val="center"/>
          </w:tcPr>
          <w:p w14:paraId="75C440F7" w14:textId="57FED7AE" w:rsidR="0001552D" w:rsidRPr="002A4BD6" w:rsidRDefault="0001552D" w:rsidP="0001552D">
            <w:pPr>
              <w:jc w:val="center"/>
              <w:rPr>
                <w:rStyle w:val="TableCotent"/>
              </w:rPr>
            </w:pPr>
            <w:r>
              <w:rPr>
                <w:color w:val="000000"/>
                <w:sz w:val="16"/>
                <w:szCs w:val="16"/>
              </w:rPr>
              <w:t>5/3</w:t>
            </w:r>
          </w:p>
        </w:tc>
        <w:tc>
          <w:tcPr>
            <w:tcW w:w="233" w:type="pct"/>
            <w:gridSpan w:val="2"/>
            <w:tcBorders>
              <w:top w:val="single" w:sz="8" w:space="0" w:color="auto"/>
              <w:left w:val="single" w:sz="8" w:space="0" w:color="auto"/>
              <w:bottom w:val="single" w:sz="8" w:space="0" w:color="auto"/>
              <w:right w:val="nil"/>
            </w:tcBorders>
            <w:shd w:val="clear" w:color="000000" w:fill="A6DBF1"/>
            <w:vAlign w:val="center"/>
          </w:tcPr>
          <w:p w14:paraId="04FD3A0C" w14:textId="65B99ACE" w:rsidR="0001552D" w:rsidRPr="002A4BD6" w:rsidRDefault="0001552D" w:rsidP="0001552D">
            <w:pPr>
              <w:jc w:val="center"/>
              <w:rPr>
                <w:rStyle w:val="TableCotent"/>
              </w:rPr>
            </w:pPr>
            <w:r>
              <w:rPr>
                <w:color w:val="000000"/>
                <w:sz w:val="16"/>
                <w:szCs w:val="16"/>
              </w:rPr>
              <w:t>2/4</w:t>
            </w:r>
          </w:p>
        </w:tc>
        <w:tc>
          <w:tcPr>
            <w:tcW w:w="197" w:type="pct"/>
            <w:tcBorders>
              <w:top w:val="single" w:sz="8" w:space="0" w:color="auto"/>
              <w:left w:val="single" w:sz="8" w:space="0" w:color="auto"/>
              <w:bottom w:val="single" w:sz="8" w:space="0" w:color="auto"/>
              <w:right w:val="nil"/>
            </w:tcBorders>
            <w:shd w:val="clear" w:color="000000" w:fill="6EC4E8"/>
            <w:vAlign w:val="center"/>
          </w:tcPr>
          <w:p w14:paraId="01A88AA5" w14:textId="44F2276E" w:rsidR="0001552D" w:rsidRPr="002A4BD6" w:rsidRDefault="0001552D" w:rsidP="0001552D">
            <w:pPr>
              <w:jc w:val="center"/>
              <w:rPr>
                <w:rStyle w:val="TableCotent"/>
              </w:rPr>
            </w:pPr>
            <w:r>
              <w:rPr>
                <w:color w:val="000000"/>
                <w:sz w:val="16"/>
                <w:szCs w:val="16"/>
              </w:rPr>
              <w:t>5/4</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39DB9CD4" w14:textId="52378051"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4D4EE"/>
            <w:vAlign w:val="center"/>
          </w:tcPr>
          <w:p w14:paraId="391C5665" w14:textId="2EC9B704" w:rsidR="0001552D" w:rsidRPr="002A4BD6" w:rsidRDefault="0001552D" w:rsidP="0001552D">
            <w:pPr>
              <w:jc w:val="center"/>
              <w:rPr>
                <w:rStyle w:val="TableCotent"/>
              </w:rPr>
            </w:pPr>
            <w:r>
              <w:rPr>
                <w:color w:val="000000"/>
                <w:sz w:val="16"/>
                <w:szCs w:val="16"/>
              </w:rPr>
              <w:t>3/8</w:t>
            </w:r>
          </w:p>
        </w:tc>
        <w:tc>
          <w:tcPr>
            <w:tcW w:w="176" w:type="pct"/>
            <w:tcBorders>
              <w:top w:val="nil"/>
              <w:left w:val="nil"/>
              <w:bottom w:val="single" w:sz="8" w:space="0" w:color="auto"/>
              <w:right w:val="single" w:sz="8" w:space="0" w:color="auto"/>
            </w:tcBorders>
            <w:shd w:val="clear" w:color="000000" w:fill="44B3E1"/>
            <w:vAlign w:val="center"/>
          </w:tcPr>
          <w:p w14:paraId="0F2B3CC8" w14:textId="1D8E9BAF"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08C78134" w14:textId="612C5760"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68B4525F" w14:textId="7489BBE8"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68C90656" w14:textId="430FD879"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7DCF1"/>
            <w:vAlign w:val="center"/>
          </w:tcPr>
          <w:p w14:paraId="03050CCE" w14:textId="0E66A401" w:rsidR="0001552D" w:rsidRPr="002A4BD6" w:rsidRDefault="0001552D" w:rsidP="0001552D">
            <w:pPr>
              <w:jc w:val="center"/>
              <w:rPr>
                <w:rStyle w:val="TableCotent"/>
              </w:rPr>
            </w:pPr>
            <w:r>
              <w:rPr>
                <w:color w:val="000000"/>
                <w:sz w:val="16"/>
                <w:szCs w:val="16"/>
              </w:rPr>
              <w:t>2/3</w:t>
            </w:r>
          </w:p>
        </w:tc>
        <w:tc>
          <w:tcPr>
            <w:tcW w:w="176" w:type="pct"/>
            <w:gridSpan w:val="2"/>
            <w:tcBorders>
              <w:top w:val="nil"/>
              <w:left w:val="nil"/>
              <w:bottom w:val="single" w:sz="8" w:space="0" w:color="auto"/>
              <w:right w:val="single" w:sz="8" w:space="0" w:color="auto"/>
            </w:tcBorders>
            <w:shd w:val="clear" w:color="000000" w:fill="A8DCF2"/>
            <w:vAlign w:val="center"/>
          </w:tcPr>
          <w:p w14:paraId="73C8DC1A" w14:textId="4859C70B" w:rsidR="0001552D" w:rsidRPr="002A4BD6" w:rsidRDefault="0001552D" w:rsidP="0001552D">
            <w:pPr>
              <w:jc w:val="center"/>
              <w:rPr>
                <w:rStyle w:val="TableCotent"/>
              </w:rPr>
            </w:pPr>
            <w:r>
              <w:rPr>
                <w:color w:val="000000"/>
                <w:sz w:val="16"/>
                <w:szCs w:val="16"/>
              </w:rPr>
              <w:t>2/2</w:t>
            </w:r>
          </w:p>
        </w:tc>
        <w:tc>
          <w:tcPr>
            <w:tcW w:w="176" w:type="pct"/>
            <w:tcBorders>
              <w:top w:val="nil"/>
              <w:left w:val="nil"/>
              <w:bottom w:val="single" w:sz="8" w:space="0" w:color="auto"/>
              <w:right w:val="single" w:sz="8" w:space="0" w:color="auto"/>
            </w:tcBorders>
            <w:shd w:val="clear" w:color="000000" w:fill="A8DCF2"/>
            <w:vAlign w:val="center"/>
          </w:tcPr>
          <w:p w14:paraId="7BB0C429" w14:textId="28C4021C" w:rsidR="0001552D" w:rsidRPr="002A4BD6" w:rsidRDefault="0001552D" w:rsidP="0001552D">
            <w:pPr>
              <w:jc w:val="center"/>
              <w:rPr>
                <w:rStyle w:val="TableCotent"/>
              </w:rPr>
            </w:pPr>
            <w:r>
              <w:rPr>
                <w:color w:val="000000"/>
                <w:sz w:val="16"/>
                <w:szCs w:val="16"/>
              </w:rPr>
              <w:t>2/2</w:t>
            </w:r>
          </w:p>
        </w:tc>
        <w:tc>
          <w:tcPr>
            <w:tcW w:w="197" w:type="pct"/>
            <w:tcBorders>
              <w:top w:val="nil"/>
              <w:left w:val="nil"/>
              <w:bottom w:val="single" w:sz="8" w:space="0" w:color="auto"/>
              <w:right w:val="single" w:sz="8" w:space="0" w:color="auto"/>
            </w:tcBorders>
            <w:shd w:val="clear" w:color="000000" w:fill="A8DCF2"/>
            <w:vAlign w:val="center"/>
          </w:tcPr>
          <w:p w14:paraId="47624D42" w14:textId="2B74E923" w:rsidR="0001552D" w:rsidRPr="002A4BD6" w:rsidRDefault="0001552D" w:rsidP="0001552D">
            <w:pPr>
              <w:jc w:val="center"/>
              <w:rPr>
                <w:rStyle w:val="TableCotent"/>
              </w:rPr>
            </w:pPr>
            <w:r>
              <w:rPr>
                <w:color w:val="000000"/>
                <w:sz w:val="16"/>
                <w:szCs w:val="16"/>
              </w:rPr>
              <w:t>2/2</w:t>
            </w:r>
          </w:p>
        </w:tc>
        <w:tc>
          <w:tcPr>
            <w:tcW w:w="166" w:type="pct"/>
            <w:tcBorders>
              <w:top w:val="nil"/>
              <w:left w:val="nil"/>
              <w:bottom w:val="single" w:sz="8" w:space="0" w:color="auto"/>
              <w:right w:val="single" w:sz="8" w:space="0" w:color="auto"/>
            </w:tcBorders>
            <w:shd w:val="clear" w:color="000000" w:fill="85CDEC"/>
            <w:vAlign w:val="center"/>
          </w:tcPr>
          <w:p w14:paraId="213ABA44" w14:textId="639F5595" w:rsidR="0001552D" w:rsidRPr="002A4BD6" w:rsidRDefault="0001552D" w:rsidP="0001552D">
            <w:pPr>
              <w:jc w:val="center"/>
              <w:rPr>
                <w:rStyle w:val="TableCotent"/>
              </w:rPr>
            </w:pPr>
            <w:r>
              <w:rPr>
                <w:color w:val="000000"/>
                <w:sz w:val="16"/>
                <w:szCs w:val="16"/>
              </w:rPr>
              <w:t>5</w:t>
            </w:r>
          </w:p>
        </w:tc>
        <w:tc>
          <w:tcPr>
            <w:tcW w:w="166" w:type="pct"/>
            <w:tcBorders>
              <w:top w:val="nil"/>
              <w:left w:val="nil"/>
              <w:bottom w:val="single" w:sz="8" w:space="0" w:color="auto"/>
              <w:right w:val="single" w:sz="8" w:space="0" w:color="auto"/>
            </w:tcBorders>
            <w:shd w:val="clear" w:color="000000" w:fill="9FD8F0"/>
            <w:vAlign w:val="center"/>
          </w:tcPr>
          <w:p w14:paraId="65087BA6" w14:textId="761A3F66" w:rsidR="0001552D" w:rsidRPr="002A4BD6" w:rsidRDefault="0001552D" w:rsidP="0001552D">
            <w:pPr>
              <w:jc w:val="center"/>
              <w:rPr>
                <w:rStyle w:val="TableCotent"/>
              </w:rPr>
            </w:pPr>
            <w:r>
              <w:rPr>
                <w:color w:val="000000"/>
                <w:sz w:val="16"/>
                <w:szCs w:val="16"/>
              </w:rPr>
              <w:t>2/9</w:t>
            </w:r>
          </w:p>
        </w:tc>
        <w:tc>
          <w:tcPr>
            <w:tcW w:w="166" w:type="pct"/>
            <w:tcBorders>
              <w:top w:val="nil"/>
              <w:left w:val="nil"/>
              <w:bottom w:val="single" w:sz="8" w:space="0" w:color="auto"/>
              <w:right w:val="single" w:sz="8" w:space="0" w:color="auto"/>
            </w:tcBorders>
            <w:shd w:val="clear" w:color="000000" w:fill="4BB6E3"/>
            <w:vAlign w:val="center"/>
          </w:tcPr>
          <w:p w14:paraId="117C6AF2" w14:textId="41CAC350"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6D1F7F02" w14:textId="78DE7733"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6C58594C" w14:textId="7041B232"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1D2EE"/>
            <w:vAlign w:val="center"/>
          </w:tcPr>
          <w:p w14:paraId="1466B644" w14:textId="6E480F94" w:rsidR="0001552D" w:rsidRPr="002A4BD6" w:rsidRDefault="0001552D" w:rsidP="0001552D">
            <w:pPr>
              <w:jc w:val="center"/>
              <w:rPr>
                <w:rStyle w:val="TableCotent"/>
              </w:rPr>
            </w:pPr>
            <w:r>
              <w:rPr>
                <w:color w:val="000000"/>
                <w:sz w:val="16"/>
                <w:szCs w:val="16"/>
              </w:rPr>
              <w:t>4</w:t>
            </w:r>
          </w:p>
        </w:tc>
      </w:tr>
      <w:tr w:rsidR="00280EB6" w:rsidRPr="002A4BD6" w14:paraId="4A3AE70F" w14:textId="77777777" w:rsidTr="00280EB6">
        <w:trPr>
          <w:cantSplit/>
          <w:trHeight w:val="312"/>
        </w:trPr>
        <w:tc>
          <w:tcPr>
            <w:tcW w:w="390" w:type="pct"/>
            <w:shd w:val="clear" w:color="auto" w:fill="auto"/>
            <w:vAlign w:val="center"/>
          </w:tcPr>
          <w:p w14:paraId="181EF76C" w14:textId="34B300BF" w:rsidR="0001552D" w:rsidRPr="002A4BD6" w:rsidRDefault="0001552D" w:rsidP="0001552D">
            <w:pPr>
              <w:jc w:val="center"/>
              <w:rPr>
                <w:rStyle w:val="TableCotent"/>
              </w:rPr>
            </w:pPr>
            <w:r w:rsidRPr="002A4BD6">
              <w:rPr>
                <w:rStyle w:val="TableCotent"/>
                <w:noProof/>
              </w:rPr>
              <w:drawing>
                <wp:inline distT="0" distB="0" distL="0" distR="0" wp14:anchorId="29C23AB1" wp14:editId="35BA7B1E">
                  <wp:extent cx="180000" cy="180000"/>
                  <wp:effectExtent l="0" t="0" r="0" b="0"/>
                  <wp:docPr id="1665290298" name="Picture 1665290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5290298" name="Picture 1665290298"/>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0E4833DF" w14:textId="2A7939FA"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415ACC70" w14:textId="5211A744"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7706AC65" w14:textId="70B8B4EE" w:rsidR="0001552D" w:rsidRPr="002A4BD6" w:rsidRDefault="0001552D" w:rsidP="0001552D">
            <w:pPr>
              <w:jc w:val="center"/>
              <w:rPr>
                <w:rStyle w:val="TableCotent"/>
                <w:noProof/>
              </w:rPr>
            </w:pPr>
            <w:r>
              <w:rPr>
                <w:noProof/>
                <w:color w:val="000000"/>
                <w:sz w:val="16"/>
                <w:szCs w:val="16"/>
              </w:rPr>
              <w:t>5/5</w:t>
            </w:r>
          </w:p>
        </w:tc>
        <w:tc>
          <w:tcPr>
            <w:tcW w:w="216" w:type="pct"/>
            <w:tcBorders>
              <w:top w:val="nil"/>
              <w:left w:val="nil"/>
              <w:bottom w:val="single" w:sz="8" w:space="0" w:color="auto"/>
              <w:right w:val="single" w:sz="8" w:space="0" w:color="auto"/>
            </w:tcBorders>
            <w:shd w:val="clear" w:color="000000" w:fill="ABDDF2"/>
            <w:vAlign w:val="center"/>
          </w:tcPr>
          <w:p w14:paraId="56108771" w14:textId="5E108C0E" w:rsidR="0001552D" w:rsidRPr="002A4BD6" w:rsidRDefault="0001552D" w:rsidP="0001552D">
            <w:pPr>
              <w:jc w:val="center"/>
              <w:rPr>
                <w:rStyle w:val="TableCotent"/>
              </w:rPr>
            </w:pPr>
            <w:r>
              <w:rPr>
                <w:color w:val="000000"/>
                <w:sz w:val="16"/>
                <w:szCs w:val="16"/>
              </w:rPr>
              <w:t>2</w:t>
            </w:r>
          </w:p>
        </w:tc>
        <w:tc>
          <w:tcPr>
            <w:tcW w:w="201" w:type="pct"/>
            <w:gridSpan w:val="2"/>
            <w:tcBorders>
              <w:top w:val="single" w:sz="8" w:space="0" w:color="auto"/>
              <w:left w:val="single" w:sz="8" w:space="0" w:color="auto"/>
              <w:bottom w:val="single" w:sz="8" w:space="0" w:color="auto"/>
              <w:right w:val="nil"/>
            </w:tcBorders>
            <w:shd w:val="clear" w:color="000000" w:fill="BFE6F5"/>
            <w:vAlign w:val="center"/>
          </w:tcPr>
          <w:p w14:paraId="5328D17E" w14:textId="2E34A826" w:rsidR="0001552D" w:rsidRPr="002A4BD6" w:rsidRDefault="0001552D" w:rsidP="0001552D">
            <w:pPr>
              <w:jc w:val="center"/>
              <w:rPr>
                <w:rStyle w:val="TableCotent"/>
              </w:rPr>
            </w:pPr>
            <w:r>
              <w:rPr>
                <w:color w:val="000000"/>
                <w:sz w:val="16"/>
                <w:szCs w:val="16"/>
              </w:rPr>
              <w:t>0/4</w:t>
            </w:r>
          </w:p>
        </w:tc>
        <w:tc>
          <w:tcPr>
            <w:tcW w:w="190" w:type="pct"/>
            <w:tcBorders>
              <w:top w:val="single" w:sz="8" w:space="0" w:color="auto"/>
              <w:left w:val="single" w:sz="8" w:space="0" w:color="auto"/>
              <w:bottom w:val="single" w:sz="8" w:space="0" w:color="auto"/>
              <w:right w:val="nil"/>
            </w:tcBorders>
            <w:shd w:val="clear" w:color="000000" w:fill="75C7E9"/>
            <w:vAlign w:val="center"/>
          </w:tcPr>
          <w:p w14:paraId="5FF9A7A3" w14:textId="30C733E8" w:rsidR="0001552D" w:rsidRPr="002A4BD6" w:rsidRDefault="0001552D" w:rsidP="0001552D">
            <w:pPr>
              <w:jc w:val="center"/>
              <w:rPr>
                <w:rStyle w:val="TableCotent"/>
              </w:rPr>
            </w:pPr>
            <w:r>
              <w:rPr>
                <w:color w:val="000000"/>
                <w:sz w:val="16"/>
                <w:szCs w:val="16"/>
              </w:rPr>
              <w:t>5/3</w:t>
            </w:r>
          </w:p>
        </w:tc>
        <w:tc>
          <w:tcPr>
            <w:tcW w:w="233" w:type="pct"/>
            <w:gridSpan w:val="2"/>
            <w:tcBorders>
              <w:top w:val="single" w:sz="8" w:space="0" w:color="auto"/>
              <w:left w:val="single" w:sz="8" w:space="0" w:color="auto"/>
              <w:bottom w:val="single" w:sz="8" w:space="0" w:color="auto"/>
              <w:right w:val="nil"/>
            </w:tcBorders>
            <w:shd w:val="clear" w:color="000000" w:fill="A6DBF1"/>
            <w:vAlign w:val="center"/>
          </w:tcPr>
          <w:p w14:paraId="07A10264" w14:textId="773BE3CB" w:rsidR="0001552D" w:rsidRPr="002A4BD6" w:rsidRDefault="0001552D" w:rsidP="0001552D">
            <w:pPr>
              <w:jc w:val="center"/>
              <w:rPr>
                <w:rStyle w:val="TableCotent"/>
              </w:rPr>
            </w:pPr>
            <w:r>
              <w:rPr>
                <w:color w:val="000000"/>
                <w:sz w:val="16"/>
                <w:szCs w:val="16"/>
              </w:rPr>
              <w:t>2/4</w:t>
            </w:r>
          </w:p>
        </w:tc>
        <w:tc>
          <w:tcPr>
            <w:tcW w:w="197" w:type="pct"/>
            <w:tcBorders>
              <w:top w:val="single" w:sz="8" w:space="0" w:color="auto"/>
              <w:left w:val="single" w:sz="8" w:space="0" w:color="auto"/>
              <w:bottom w:val="single" w:sz="8" w:space="0" w:color="auto"/>
              <w:right w:val="nil"/>
            </w:tcBorders>
            <w:shd w:val="clear" w:color="000000" w:fill="75C7E9"/>
            <w:vAlign w:val="center"/>
          </w:tcPr>
          <w:p w14:paraId="46E57891" w14:textId="1AE033C6" w:rsidR="0001552D" w:rsidRPr="002A4BD6" w:rsidRDefault="0001552D" w:rsidP="0001552D">
            <w:pPr>
              <w:jc w:val="center"/>
              <w:rPr>
                <w:rStyle w:val="TableCotent"/>
              </w:rPr>
            </w:pPr>
            <w:r>
              <w:rPr>
                <w:color w:val="000000"/>
                <w:sz w:val="16"/>
                <w:szCs w:val="16"/>
              </w:rPr>
              <w:t>5/3</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6C4F1C07" w14:textId="6F94DD99"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4D4EE"/>
            <w:vAlign w:val="center"/>
          </w:tcPr>
          <w:p w14:paraId="31F33214" w14:textId="31093F02" w:rsidR="0001552D" w:rsidRPr="002A4BD6" w:rsidRDefault="0001552D" w:rsidP="0001552D">
            <w:pPr>
              <w:jc w:val="center"/>
              <w:rPr>
                <w:rStyle w:val="TableCotent"/>
              </w:rPr>
            </w:pPr>
            <w:r>
              <w:rPr>
                <w:color w:val="000000"/>
                <w:sz w:val="16"/>
                <w:szCs w:val="16"/>
              </w:rPr>
              <w:t>3/8</w:t>
            </w:r>
          </w:p>
        </w:tc>
        <w:tc>
          <w:tcPr>
            <w:tcW w:w="176" w:type="pct"/>
            <w:tcBorders>
              <w:top w:val="nil"/>
              <w:left w:val="nil"/>
              <w:bottom w:val="single" w:sz="8" w:space="0" w:color="auto"/>
              <w:right w:val="single" w:sz="8" w:space="0" w:color="auto"/>
            </w:tcBorders>
            <w:shd w:val="clear" w:color="000000" w:fill="44B3E1"/>
            <w:vAlign w:val="center"/>
          </w:tcPr>
          <w:p w14:paraId="59D4F4B8" w14:textId="360DFFF6"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59BD0D4F" w14:textId="65494C85"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44B48111" w14:textId="2B5CC3D1"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5BC83C32" w14:textId="0B7860FE"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6DBF1"/>
            <w:vAlign w:val="center"/>
          </w:tcPr>
          <w:p w14:paraId="2BBA2DE5" w14:textId="07FDD6C2" w:rsidR="0001552D" w:rsidRPr="002A4BD6" w:rsidRDefault="0001552D" w:rsidP="0001552D">
            <w:pPr>
              <w:jc w:val="center"/>
              <w:rPr>
                <w:rStyle w:val="TableCotent"/>
              </w:rPr>
            </w:pPr>
            <w:r>
              <w:rPr>
                <w:color w:val="000000"/>
                <w:sz w:val="16"/>
                <w:szCs w:val="16"/>
              </w:rPr>
              <w:t>2/4</w:t>
            </w:r>
          </w:p>
        </w:tc>
        <w:tc>
          <w:tcPr>
            <w:tcW w:w="176" w:type="pct"/>
            <w:gridSpan w:val="2"/>
            <w:tcBorders>
              <w:top w:val="nil"/>
              <w:left w:val="nil"/>
              <w:bottom w:val="single" w:sz="8" w:space="0" w:color="auto"/>
              <w:right w:val="single" w:sz="8" w:space="0" w:color="auto"/>
            </w:tcBorders>
            <w:shd w:val="clear" w:color="000000" w:fill="A8DCF2"/>
            <w:vAlign w:val="center"/>
          </w:tcPr>
          <w:p w14:paraId="207F7AF7" w14:textId="05CCC376" w:rsidR="0001552D" w:rsidRPr="002A4BD6" w:rsidRDefault="0001552D" w:rsidP="0001552D">
            <w:pPr>
              <w:jc w:val="center"/>
              <w:rPr>
                <w:rStyle w:val="TableCotent"/>
              </w:rPr>
            </w:pPr>
            <w:r>
              <w:rPr>
                <w:color w:val="000000"/>
                <w:sz w:val="16"/>
                <w:szCs w:val="16"/>
              </w:rPr>
              <w:t>2/2</w:t>
            </w:r>
          </w:p>
        </w:tc>
        <w:tc>
          <w:tcPr>
            <w:tcW w:w="176" w:type="pct"/>
            <w:tcBorders>
              <w:top w:val="nil"/>
              <w:left w:val="nil"/>
              <w:bottom w:val="single" w:sz="8" w:space="0" w:color="auto"/>
              <w:right w:val="single" w:sz="8" w:space="0" w:color="auto"/>
            </w:tcBorders>
            <w:shd w:val="clear" w:color="000000" w:fill="A8DCF2"/>
            <w:vAlign w:val="center"/>
          </w:tcPr>
          <w:p w14:paraId="559D283A" w14:textId="2D7761A2" w:rsidR="0001552D" w:rsidRPr="002A4BD6" w:rsidRDefault="0001552D" w:rsidP="0001552D">
            <w:pPr>
              <w:jc w:val="center"/>
              <w:rPr>
                <w:rStyle w:val="TableCotent"/>
              </w:rPr>
            </w:pPr>
            <w:r>
              <w:rPr>
                <w:color w:val="000000"/>
                <w:sz w:val="16"/>
                <w:szCs w:val="16"/>
              </w:rPr>
              <w:t>2/2</w:t>
            </w:r>
          </w:p>
        </w:tc>
        <w:tc>
          <w:tcPr>
            <w:tcW w:w="197" w:type="pct"/>
            <w:tcBorders>
              <w:top w:val="nil"/>
              <w:left w:val="nil"/>
              <w:bottom w:val="single" w:sz="8" w:space="0" w:color="auto"/>
              <w:right w:val="single" w:sz="8" w:space="0" w:color="auto"/>
            </w:tcBorders>
            <w:shd w:val="clear" w:color="000000" w:fill="A8DCF2"/>
            <w:vAlign w:val="center"/>
          </w:tcPr>
          <w:p w14:paraId="091D1263" w14:textId="2F6B7916" w:rsidR="0001552D" w:rsidRPr="002A4BD6" w:rsidRDefault="0001552D" w:rsidP="0001552D">
            <w:pPr>
              <w:jc w:val="center"/>
              <w:rPr>
                <w:rStyle w:val="TableCotent"/>
              </w:rPr>
            </w:pPr>
            <w:r>
              <w:rPr>
                <w:color w:val="000000"/>
                <w:sz w:val="16"/>
                <w:szCs w:val="16"/>
              </w:rPr>
              <w:t>2/2</w:t>
            </w:r>
          </w:p>
        </w:tc>
        <w:tc>
          <w:tcPr>
            <w:tcW w:w="166" w:type="pct"/>
            <w:tcBorders>
              <w:top w:val="nil"/>
              <w:left w:val="nil"/>
              <w:bottom w:val="single" w:sz="8" w:space="0" w:color="auto"/>
              <w:right w:val="single" w:sz="8" w:space="0" w:color="auto"/>
            </w:tcBorders>
            <w:shd w:val="clear" w:color="000000" w:fill="83CCEB"/>
            <w:vAlign w:val="center"/>
          </w:tcPr>
          <w:p w14:paraId="3B572739" w14:textId="2D00746D" w:rsidR="0001552D" w:rsidRPr="002A4BD6" w:rsidRDefault="0001552D" w:rsidP="0001552D">
            <w:pPr>
              <w:jc w:val="center"/>
              <w:rPr>
                <w:rStyle w:val="TableCotent"/>
              </w:rPr>
            </w:pPr>
            <w:r>
              <w:rPr>
                <w:color w:val="000000"/>
                <w:sz w:val="16"/>
                <w:szCs w:val="16"/>
              </w:rPr>
              <w:t>5/1</w:t>
            </w:r>
          </w:p>
        </w:tc>
        <w:tc>
          <w:tcPr>
            <w:tcW w:w="166" w:type="pct"/>
            <w:tcBorders>
              <w:top w:val="nil"/>
              <w:left w:val="nil"/>
              <w:bottom w:val="single" w:sz="8" w:space="0" w:color="auto"/>
              <w:right w:val="single" w:sz="8" w:space="0" w:color="auto"/>
            </w:tcBorders>
            <w:shd w:val="clear" w:color="000000" w:fill="A1D9F0"/>
            <w:vAlign w:val="center"/>
          </w:tcPr>
          <w:p w14:paraId="19888595" w14:textId="00E19F2A" w:rsidR="0001552D" w:rsidRPr="002A4BD6" w:rsidRDefault="0001552D" w:rsidP="0001552D">
            <w:pPr>
              <w:jc w:val="center"/>
              <w:rPr>
                <w:rStyle w:val="TableCotent"/>
              </w:rPr>
            </w:pPr>
            <w:r>
              <w:rPr>
                <w:color w:val="000000"/>
                <w:sz w:val="16"/>
                <w:szCs w:val="16"/>
              </w:rPr>
              <w:t>2/8</w:t>
            </w:r>
          </w:p>
        </w:tc>
        <w:tc>
          <w:tcPr>
            <w:tcW w:w="166" w:type="pct"/>
            <w:tcBorders>
              <w:top w:val="nil"/>
              <w:left w:val="nil"/>
              <w:bottom w:val="single" w:sz="8" w:space="0" w:color="auto"/>
              <w:right w:val="single" w:sz="8" w:space="0" w:color="auto"/>
            </w:tcBorders>
            <w:shd w:val="clear" w:color="000000" w:fill="53B9E4"/>
            <w:vAlign w:val="center"/>
          </w:tcPr>
          <w:p w14:paraId="257970BC" w14:textId="283AB03D" w:rsidR="0001552D" w:rsidRPr="002A4BD6" w:rsidRDefault="0001552D" w:rsidP="0001552D">
            <w:pPr>
              <w:jc w:val="center"/>
              <w:rPr>
                <w:rStyle w:val="TableCotent"/>
              </w:rPr>
            </w:pPr>
            <w:r>
              <w:rPr>
                <w:color w:val="000000"/>
                <w:sz w:val="16"/>
                <w:szCs w:val="16"/>
              </w:rPr>
              <w:t>5/8</w:t>
            </w:r>
          </w:p>
        </w:tc>
        <w:tc>
          <w:tcPr>
            <w:tcW w:w="166" w:type="pct"/>
            <w:tcBorders>
              <w:top w:val="nil"/>
              <w:left w:val="nil"/>
              <w:bottom w:val="single" w:sz="8" w:space="0" w:color="auto"/>
              <w:right w:val="single" w:sz="8" w:space="0" w:color="auto"/>
            </w:tcBorders>
            <w:shd w:val="clear" w:color="000000" w:fill="44B3E1"/>
            <w:vAlign w:val="center"/>
          </w:tcPr>
          <w:p w14:paraId="3EE69A57" w14:textId="6C24B150"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2FBBBE5E" w14:textId="34C80063"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1D2EE"/>
            <w:vAlign w:val="center"/>
          </w:tcPr>
          <w:p w14:paraId="5082EFEB" w14:textId="25A18D06" w:rsidR="0001552D" w:rsidRPr="002A4BD6" w:rsidRDefault="0001552D" w:rsidP="0001552D">
            <w:pPr>
              <w:jc w:val="center"/>
              <w:rPr>
                <w:rStyle w:val="TableCotent"/>
              </w:rPr>
            </w:pPr>
            <w:r>
              <w:rPr>
                <w:color w:val="000000"/>
                <w:sz w:val="16"/>
                <w:szCs w:val="16"/>
              </w:rPr>
              <w:t>4</w:t>
            </w:r>
          </w:p>
        </w:tc>
      </w:tr>
      <w:tr w:rsidR="00280EB6" w:rsidRPr="002A4BD6" w14:paraId="0AFF1C51" w14:textId="77777777" w:rsidTr="00280EB6">
        <w:trPr>
          <w:cantSplit/>
          <w:trHeight w:val="312"/>
        </w:trPr>
        <w:tc>
          <w:tcPr>
            <w:tcW w:w="390" w:type="pct"/>
            <w:shd w:val="clear" w:color="auto" w:fill="F2F2F2" w:themeFill="background1" w:themeFillShade="F2"/>
            <w:vAlign w:val="center"/>
          </w:tcPr>
          <w:p w14:paraId="54DCBC16" w14:textId="727FFA09" w:rsidR="0001552D" w:rsidRPr="002A4BD6" w:rsidRDefault="0001552D" w:rsidP="0001552D">
            <w:pPr>
              <w:jc w:val="center"/>
              <w:rPr>
                <w:rStyle w:val="TableCotent"/>
              </w:rPr>
            </w:pPr>
            <w:r w:rsidRPr="002A4BD6">
              <w:rPr>
                <w:rStyle w:val="TableCotent"/>
                <w:noProof/>
              </w:rPr>
              <w:drawing>
                <wp:inline distT="0" distB="0" distL="0" distR="0" wp14:anchorId="4606CEC0" wp14:editId="5F356B70">
                  <wp:extent cx="180000" cy="180000"/>
                  <wp:effectExtent l="0" t="0" r="0" b="0"/>
                  <wp:docPr id="255217197" name="Picture 255217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217197" name="Picture 255217197"/>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34B79357" w14:textId="7A74E967"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41B1AAFD" w14:textId="79B76A06"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33287581" w14:textId="0D45E3BC" w:rsidR="0001552D" w:rsidRPr="002A4BD6" w:rsidRDefault="0001552D" w:rsidP="0001552D">
            <w:pPr>
              <w:jc w:val="center"/>
              <w:rPr>
                <w:rStyle w:val="TableCotent"/>
                <w:noProof/>
              </w:rPr>
            </w:pPr>
            <w:r>
              <w:rPr>
                <w:noProof/>
                <w:color w:val="000000"/>
                <w:sz w:val="16"/>
                <w:szCs w:val="16"/>
              </w:rPr>
              <w:t>5/5</w:t>
            </w:r>
          </w:p>
        </w:tc>
        <w:tc>
          <w:tcPr>
            <w:tcW w:w="216" w:type="pct"/>
            <w:tcBorders>
              <w:top w:val="nil"/>
              <w:left w:val="nil"/>
              <w:bottom w:val="single" w:sz="8" w:space="0" w:color="auto"/>
              <w:right w:val="single" w:sz="8" w:space="0" w:color="auto"/>
            </w:tcBorders>
            <w:shd w:val="clear" w:color="000000" w:fill="ABDDF2"/>
            <w:vAlign w:val="center"/>
          </w:tcPr>
          <w:p w14:paraId="3230A3B7" w14:textId="6C0F560A" w:rsidR="0001552D" w:rsidRPr="002A4BD6" w:rsidRDefault="0001552D" w:rsidP="0001552D">
            <w:pPr>
              <w:jc w:val="center"/>
              <w:rPr>
                <w:rStyle w:val="TableCotent"/>
              </w:rPr>
            </w:pPr>
            <w:r>
              <w:rPr>
                <w:color w:val="000000"/>
                <w:sz w:val="16"/>
                <w:szCs w:val="16"/>
              </w:rPr>
              <w:t>2</w:t>
            </w:r>
          </w:p>
        </w:tc>
        <w:tc>
          <w:tcPr>
            <w:tcW w:w="201" w:type="pct"/>
            <w:gridSpan w:val="2"/>
            <w:tcBorders>
              <w:top w:val="single" w:sz="8" w:space="0" w:color="auto"/>
              <w:left w:val="single" w:sz="8" w:space="0" w:color="auto"/>
              <w:bottom w:val="single" w:sz="8" w:space="0" w:color="auto"/>
              <w:right w:val="nil"/>
            </w:tcBorders>
            <w:shd w:val="clear" w:color="000000" w:fill="BFE6F5"/>
            <w:vAlign w:val="center"/>
          </w:tcPr>
          <w:p w14:paraId="0F0572C2" w14:textId="6733162F" w:rsidR="0001552D" w:rsidRPr="002A4BD6" w:rsidRDefault="0001552D" w:rsidP="0001552D">
            <w:pPr>
              <w:jc w:val="center"/>
              <w:rPr>
                <w:rStyle w:val="TableCotent"/>
              </w:rPr>
            </w:pPr>
            <w:r>
              <w:rPr>
                <w:color w:val="000000"/>
                <w:sz w:val="16"/>
                <w:szCs w:val="16"/>
              </w:rPr>
              <w:t>0/4</w:t>
            </w:r>
          </w:p>
        </w:tc>
        <w:tc>
          <w:tcPr>
            <w:tcW w:w="190" w:type="pct"/>
            <w:tcBorders>
              <w:top w:val="single" w:sz="8" w:space="0" w:color="auto"/>
              <w:left w:val="single" w:sz="8" w:space="0" w:color="auto"/>
              <w:bottom w:val="single" w:sz="8" w:space="0" w:color="auto"/>
              <w:right w:val="nil"/>
            </w:tcBorders>
            <w:shd w:val="clear" w:color="000000" w:fill="75C7E9"/>
            <w:vAlign w:val="center"/>
          </w:tcPr>
          <w:p w14:paraId="5F1036B2" w14:textId="118CEF4A" w:rsidR="0001552D" w:rsidRPr="002A4BD6" w:rsidRDefault="0001552D" w:rsidP="0001552D">
            <w:pPr>
              <w:jc w:val="center"/>
              <w:rPr>
                <w:rStyle w:val="TableCotent"/>
              </w:rPr>
            </w:pPr>
            <w:r>
              <w:rPr>
                <w:color w:val="000000"/>
                <w:sz w:val="16"/>
                <w:szCs w:val="16"/>
              </w:rPr>
              <w:t>5/3</w:t>
            </w:r>
          </w:p>
        </w:tc>
        <w:tc>
          <w:tcPr>
            <w:tcW w:w="233" w:type="pct"/>
            <w:gridSpan w:val="2"/>
            <w:tcBorders>
              <w:top w:val="single" w:sz="8" w:space="0" w:color="auto"/>
              <w:left w:val="single" w:sz="8" w:space="0" w:color="auto"/>
              <w:bottom w:val="single" w:sz="8" w:space="0" w:color="auto"/>
              <w:right w:val="nil"/>
            </w:tcBorders>
            <w:shd w:val="clear" w:color="000000" w:fill="A6DBF1"/>
            <w:vAlign w:val="center"/>
          </w:tcPr>
          <w:p w14:paraId="0C0F29AD" w14:textId="21767158" w:rsidR="0001552D" w:rsidRPr="002A4BD6" w:rsidRDefault="0001552D" w:rsidP="0001552D">
            <w:pPr>
              <w:jc w:val="center"/>
              <w:rPr>
                <w:rStyle w:val="TableCotent"/>
              </w:rPr>
            </w:pPr>
            <w:r>
              <w:rPr>
                <w:color w:val="000000"/>
                <w:sz w:val="16"/>
                <w:szCs w:val="16"/>
              </w:rPr>
              <w:t>2/4</w:t>
            </w:r>
          </w:p>
        </w:tc>
        <w:tc>
          <w:tcPr>
            <w:tcW w:w="197" w:type="pct"/>
            <w:tcBorders>
              <w:top w:val="single" w:sz="8" w:space="0" w:color="auto"/>
              <w:left w:val="single" w:sz="8" w:space="0" w:color="auto"/>
              <w:bottom w:val="single" w:sz="8" w:space="0" w:color="auto"/>
              <w:right w:val="nil"/>
            </w:tcBorders>
            <w:shd w:val="clear" w:color="000000" w:fill="6EC4E8"/>
            <w:vAlign w:val="center"/>
          </w:tcPr>
          <w:p w14:paraId="3CBE919D" w14:textId="54019BCC" w:rsidR="0001552D" w:rsidRPr="002A4BD6" w:rsidRDefault="0001552D" w:rsidP="0001552D">
            <w:pPr>
              <w:jc w:val="center"/>
              <w:rPr>
                <w:rStyle w:val="TableCotent"/>
              </w:rPr>
            </w:pPr>
            <w:r>
              <w:rPr>
                <w:color w:val="000000"/>
                <w:sz w:val="16"/>
                <w:szCs w:val="16"/>
              </w:rPr>
              <w:t>5/4</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75E4FD9D" w14:textId="3765189C"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4D4EE"/>
            <w:vAlign w:val="center"/>
          </w:tcPr>
          <w:p w14:paraId="6CE2581C" w14:textId="62816BCD" w:rsidR="0001552D" w:rsidRPr="002A4BD6" w:rsidRDefault="0001552D" w:rsidP="0001552D">
            <w:pPr>
              <w:jc w:val="center"/>
              <w:rPr>
                <w:rStyle w:val="TableCotent"/>
              </w:rPr>
            </w:pPr>
            <w:r>
              <w:rPr>
                <w:color w:val="000000"/>
                <w:sz w:val="16"/>
                <w:szCs w:val="16"/>
              </w:rPr>
              <w:t>3/8</w:t>
            </w:r>
          </w:p>
        </w:tc>
        <w:tc>
          <w:tcPr>
            <w:tcW w:w="176" w:type="pct"/>
            <w:tcBorders>
              <w:top w:val="nil"/>
              <w:left w:val="nil"/>
              <w:bottom w:val="single" w:sz="8" w:space="0" w:color="auto"/>
              <w:right w:val="single" w:sz="8" w:space="0" w:color="auto"/>
            </w:tcBorders>
            <w:shd w:val="clear" w:color="000000" w:fill="44B3E1"/>
            <w:vAlign w:val="center"/>
          </w:tcPr>
          <w:p w14:paraId="425B0F8D" w14:textId="2D009B89"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3A7064EC" w14:textId="5334F4A7"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04DC7D44" w14:textId="0E8FAFC6"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19BE50C7" w14:textId="59955AD2"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7DCF1"/>
            <w:vAlign w:val="center"/>
          </w:tcPr>
          <w:p w14:paraId="352DA92D" w14:textId="4F240B1D" w:rsidR="0001552D" w:rsidRPr="002A4BD6" w:rsidRDefault="0001552D" w:rsidP="0001552D">
            <w:pPr>
              <w:jc w:val="center"/>
              <w:rPr>
                <w:rStyle w:val="TableCotent"/>
              </w:rPr>
            </w:pPr>
            <w:r>
              <w:rPr>
                <w:color w:val="000000"/>
                <w:sz w:val="16"/>
                <w:szCs w:val="16"/>
              </w:rPr>
              <w:t>2/3</w:t>
            </w:r>
          </w:p>
        </w:tc>
        <w:tc>
          <w:tcPr>
            <w:tcW w:w="176" w:type="pct"/>
            <w:gridSpan w:val="2"/>
            <w:tcBorders>
              <w:top w:val="nil"/>
              <w:left w:val="nil"/>
              <w:bottom w:val="single" w:sz="8" w:space="0" w:color="auto"/>
              <w:right w:val="single" w:sz="8" w:space="0" w:color="auto"/>
            </w:tcBorders>
            <w:shd w:val="clear" w:color="000000" w:fill="A8DCF2"/>
            <w:vAlign w:val="center"/>
          </w:tcPr>
          <w:p w14:paraId="33BFF6BE" w14:textId="75767BE9" w:rsidR="0001552D" w:rsidRPr="002A4BD6" w:rsidRDefault="0001552D" w:rsidP="0001552D">
            <w:pPr>
              <w:jc w:val="center"/>
              <w:rPr>
                <w:rStyle w:val="TableCotent"/>
              </w:rPr>
            </w:pPr>
            <w:r>
              <w:rPr>
                <w:color w:val="000000"/>
                <w:sz w:val="16"/>
                <w:szCs w:val="16"/>
              </w:rPr>
              <w:t>2/2</w:t>
            </w:r>
          </w:p>
        </w:tc>
        <w:tc>
          <w:tcPr>
            <w:tcW w:w="176" w:type="pct"/>
            <w:tcBorders>
              <w:top w:val="nil"/>
              <w:left w:val="nil"/>
              <w:bottom w:val="single" w:sz="8" w:space="0" w:color="auto"/>
              <w:right w:val="single" w:sz="8" w:space="0" w:color="auto"/>
            </w:tcBorders>
            <w:shd w:val="clear" w:color="000000" w:fill="A8DCF2"/>
            <w:vAlign w:val="center"/>
          </w:tcPr>
          <w:p w14:paraId="6669B73B" w14:textId="0E975D7C" w:rsidR="0001552D" w:rsidRPr="002A4BD6" w:rsidRDefault="0001552D" w:rsidP="0001552D">
            <w:pPr>
              <w:jc w:val="center"/>
              <w:rPr>
                <w:rStyle w:val="TableCotent"/>
              </w:rPr>
            </w:pPr>
            <w:r>
              <w:rPr>
                <w:color w:val="000000"/>
                <w:sz w:val="16"/>
                <w:szCs w:val="16"/>
              </w:rPr>
              <w:t>2/2</w:t>
            </w:r>
          </w:p>
        </w:tc>
        <w:tc>
          <w:tcPr>
            <w:tcW w:w="197" w:type="pct"/>
            <w:tcBorders>
              <w:top w:val="nil"/>
              <w:left w:val="nil"/>
              <w:bottom w:val="single" w:sz="8" w:space="0" w:color="auto"/>
              <w:right w:val="single" w:sz="8" w:space="0" w:color="auto"/>
            </w:tcBorders>
            <w:shd w:val="clear" w:color="000000" w:fill="A8DCF2"/>
            <w:vAlign w:val="center"/>
          </w:tcPr>
          <w:p w14:paraId="00A734F8" w14:textId="313938A8" w:rsidR="0001552D" w:rsidRPr="002A4BD6" w:rsidRDefault="0001552D" w:rsidP="0001552D">
            <w:pPr>
              <w:jc w:val="center"/>
              <w:rPr>
                <w:rStyle w:val="TableCotent"/>
              </w:rPr>
            </w:pPr>
            <w:r>
              <w:rPr>
                <w:color w:val="000000"/>
                <w:sz w:val="16"/>
                <w:szCs w:val="16"/>
              </w:rPr>
              <w:t>2/2</w:t>
            </w:r>
          </w:p>
        </w:tc>
        <w:tc>
          <w:tcPr>
            <w:tcW w:w="166" w:type="pct"/>
            <w:tcBorders>
              <w:top w:val="nil"/>
              <w:left w:val="nil"/>
              <w:bottom w:val="single" w:sz="8" w:space="0" w:color="auto"/>
              <w:right w:val="single" w:sz="8" w:space="0" w:color="auto"/>
            </w:tcBorders>
            <w:shd w:val="clear" w:color="000000" w:fill="85CDEC"/>
            <w:vAlign w:val="center"/>
          </w:tcPr>
          <w:p w14:paraId="29A7BC1A" w14:textId="45A96AE7" w:rsidR="0001552D" w:rsidRPr="002A4BD6" w:rsidRDefault="0001552D" w:rsidP="0001552D">
            <w:pPr>
              <w:jc w:val="center"/>
              <w:rPr>
                <w:rStyle w:val="TableCotent"/>
              </w:rPr>
            </w:pPr>
            <w:r>
              <w:rPr>
                <w:color w:val="000000"/>
                <w:sz w:val="16"/>
                <w:szCs w:val="16"/>
              </w:rPr>
              <w:t>5</w:t>
            </w:r>
          </w:p>
        </w:tc>
        <w:tc>
          <w:tcPr>
            <w:tcW w:w="166" w:type="pct"/>
            <w:tcBorders>
              <w:top w:val="nil"/>
              <w:left w:val="nil"/>
              <w:bottom w:val="single" w:sz="8" w:space="0" w:color="auto"/>
              <w:right w:val="single" w:sz="8" w:space="0" w:color="auto"/>
            </w:tcBorders>
            <w:shd w:val="clear" w:color="000000" w:fill="9FD8F0"/>
            <w:vAlign w:val="center"/>
          </w:tcPr>
          <w:p w14:paraId="22E7F928" w14:textId="64A2BEC4" w:rsidR="0001552D" w:rsidRPr="002A4BD6" w:rsidRDefault="0001552D" w:rsidP="0001552D">
            <w:pPr>
              <w:jc w:val="center"/>
              <w:rPr>
                <w:rStyle w:val="TableCotent"/>
              </w:rPr>
            </w:pPr>
            <w:r>
              <w:rPr>
                <w:color w:val="000000"/>
                <w:sz w:val="16"/>
                <w:szCs w:val="16"/>
              </w:rPr>
              <w:t>2/9</w:t>
            </w:r>
          </w:p>
        </w:tc>
        <w:tc>
          <w:tcPr>
            <w:tcW w:w="166" w:type="pct"/>
            <w:tcBorders>
              <w:top w:val="nil"/>
              <w:left w:val="nil"/>
              <w:bottom w:val="single" w:sz="8" w:space="0" w:color="auto"/>
              <w:right w:val="single" w:sz="8" w:space="0" w:color="auto"/>
            </w:tcBorders>
            <w:shd w:val="clear" w:color="000000" w:fill="4BB6E3"/>
            <w:vAlign w:val="center"/>
          </w:tcPr>
          <w:p w14:paraId="384E2BFE" w14:textId="2A5595C1"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29FA70CD" w14:textId="4344F685"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07C62937" w14:textId="194354A3"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1D2EE"/>
            <w:vAlign w:val="center"/>
          </w:tcPr>
          <w:p w14:paraId="5827D40F" w14:textId="317E6963" w:rsidR="0001552D" w:rsidRPr="002A4BD6" w:rsidRDefault="0001552D" w:rsidP="0001552D">
            <w:pPr>
              <w:jc w:val="center"/>
              <w:rPr>
                <w:rStyle w:val="TableCotent"/>
              </w:rPr>
            </w:pPr>
            <w:r>
              <w:rPr>
                <w:color w:val="000000"/>
                <w:sz w:val="16"/>
                <w:szCs w:val="16"/>
              </w:rPr>
              <w:t>4</w:t>
            </w:r>
          </w:p>
        </w:tc>
      </w:tr>
      <w:tr w:rsidR="00280EB6" w:rsidRPr="002A4BD6" w14:paraId="04248276" w14:textId="77777777" w:rsidTr="00280EB6">
        <w:trPr>
          <w:cantSplit/>
          <w:trHeight w:val="312"/>
        </w:trPr>
        <w:tc>
          <w:tcPr>
            <w:tcW w:w="390" w:type="pct"/>
            <w:shd w:val="clear" w:color="auto" w:fill="auto"/>
            <w:vAlign w:val="center"/>
          </w:tcPr>
          <w:p w14:paraId="15933F28" w14:textId="75CD5DCB" w:rsidR="0001552D" w:rsidRPr="002A4BD6" w:rsidRDefault="0001552D" w:rsidP="0001552D">
            <w:pPr>
              <w:jc w:val="center"/>
              <w:rPr>
                <w:rStyle w:val="TableCotent"/>
              </w:rPr>
            </w:pPr>
            <w:r w:rsidRPr="002A4BD6">
              <w:rPr>
                <w:rStyle w:val="TableCotent"/>
                <w:noProof/>
              </w:rPr>
              <w:drawing>
                <wp:inline distT="0" distB="0" distL="0" distR="0" wp14:anchorId="41779D5D" wp14:editId="03C8498E">
                  <wp:extent cx="180000" cy="180000"/>
                  <wp:effectExtent l="0" t="0" r="0" b="0"/>
                  <wp:docPr id="10858260" name="Picture 10858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58260" name="Picture 10858260"/>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256A1A62" w14:textId="160DFF1E"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54D2DC26" w14:textId="63DBA2FF"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4CEAA1BF" w14:textId="7E03D162" w:rsidR="0001552D" w:rsidRPr="002A4BD6" w:rsidRDefault="0001552D" w:rsidP="0001552D">
            <w:pPr>
              <w:jc w:val="center"/>
              <w:rPr>
                <w:rStyle w:val="TableCotent"/>
                <w:noProof/>
              </w:rPr>
            </w:pPr>
            <w:r>
              <w:rPr>
                <w:noProof/>
                <w:color w:val="000000"/>
                <w:sz w:val="16"/>
                <w:szCs w:val="16"/>
              </w:rPr>
              <w:t>5/5</w:t>
            </w:r>
          </w:p>
        </w:tc>
        <w:tc>
          <w:tcPr>
            <w:tcW w:w="216" w:type="pct"/>
            <w:tcBorders>
              <w:top w:val="nil"/>
              <w:left w:val="nil"/>
              <w:bottom w:val="single" w:sz="8" w:space="0" w:color="auto"/>
              <w:right w:val="single" w:sz="8" w:space="0" w:color="auto"/>
            </w:tcBorders>
            <w:shd w:val="clear" w:color="000000" w:fill="ABDDF2"/>
            <w:vAlign w:val="center"/>
          </w:tcPr>
          <w:p w14:paraId="604BE969" w14:textId="4288D0AF" w:rsidR="0001552D" w:rsidRPr="002A4BD6" w:rsidRDefault="0001552D" w:rsidP="0001552D">
            <w:pPr>
              <w:jc w:val="center"/>
              <w:rPr>
                <w:rStyle w:val="TableCotent"/>
              </w:rPr>
            </w:pPr>
            <w:r>
              <w:rPr>
                <w:color w:val="000000"/>
                <w:sz w:val="16"/>
                <w:szCs w:val="16"/>
              </w:rPr>
              <w:t>2</w:t>
            </w:r>
          </w:p>
        </w:tc>
        <w:tc>
          <w:tcPr>
            <w:tcW w:w="201" w:type="pct"/>
            <w:gridSpan w:val="2"/>
            <w:tcBorders>
              <w:top w:val="single" w:sz="8" w:space="0" w:color="auto"/>
              <w:left w:val="single" w:sz="8" w:space="0" w:color="auto"/>
              <w:bottom w:val="single" w:sz="8" w:space="0" w:color="auto"/>
              <w:right w:val="nil"/>
            </w:tcBorders>
            <w:shd w:val="clear" w:color="000000" w:fill="BFE6F5"/>
            <w:vAlign w:val="center"/>
          </w:tcPr>
          <w:p w14:paraId="5B4656DB" w14:textId="35C5580A" w:rsidR="0001552D" w:rsidRPr="002A4BD6" w:rsidRDefault="0001552D" w:rsidP="0001552D">
            <w:pPr>
              <w:jc w:val="center"/>
              <w:rPr>
                <w:rStyle w:val="TableCotent"/>
              </w:rPr>
            </w:pPr>
            <w:r>
              <w:rPr>
                <w:color w:val="000000"/>
                <w:sz w:val="16"/>
                <w:szCs w:val="16"/>
              </w:rPr>
              <w:t>0/4</w:t>
            </w:r>
          </w:p>
        </w:tc>
        <w:tc>
          <w:tcPr>
            <w:tcW w:w="190" w:type="pct"/>
            <w:tcBorders>
              <w:top w:val="single" w:sz="8" w:space="0" w:color="auto"/>
              <w:left w:val="single" w:sz="8" w:space="0" w:color="auto"/>
              <w:bottom w:val="single" w:sz="8" w:space="0" w:color="auto"/>
              <w:right w:val="nil"/>
            </w:tcBorders>
            <w:shd w:val="clear" w:color="000000" w:fill="75C7E9"/>
            <w:vAlign w:val="center"/>
          </w:tcPr>
          <w:p w14:paraId="347EF71C" w14:textId="22F99AAF" w:rsidR="0001552D" w:rsidRPr="002A4BD6" w:rsidRDefault="0001552D" w:rsidP="0001552D">
            <w:pPr>
              <w:jc w:val="center"/>
              <w:rPr>
                <w:rStyle w:val="TableCotent"/>
              </w:rPr>
            </w:pPr>
            <w:r>
              <w:rPr>
                <w:color w:val="000000"/>
                <w:sz w:val="16"/>
                <w:szCs w:val="16"/>
              </w:rPr>
              <w:t>5/3</w:t>
            </w:r>
          </w:p>
        </w:tc>
        <w:tc>
          <w:tcPr>
            <w:tcW w:w="233" w:type="pct"/>
            <w:gridSpan w:val="2"/>
            <w:tcBorders>
              <w:top w:val="single" w:sz="8" w:space="0" w:color="auto"/>
              <w:left w:val="single" w:sz="8" w:space="0" w:color="auto"/>
              <w:bottom w:val="single" w:sz="8" w:space="0" w:color="auto"/>
              <w:right w:val="nil"/>
            </w:tcBorders>
            <w:shd w:val="clear" w:color="000000" w:fill="A6DBF1"/>
            <w:vAlign w:val="center"/>
          </w:tcPr>
          <w:p w14:paraId="05DAC810" w14:textId="6251C44A" w:rsidR="0001552D" w:rsidRPr="002A4BD6" w:rsidRDefault="0001552D" w:rsidP="0001552D">
            <w:pPr>
              <w:jc w:val="center"/>
              <w:rPr>
                <w:rStyle w:val="TableCotent"/>
              </w:rPr>
            </w:pPr>
            <w:r>
              <w:rPr>
                <w:color w:val="000000"/>
                <w:sz w:val="16"/>
                <w:szCs w:val="16"/>
              </w:rPr>
              <w:t>2/4</w:t>
            </w:r>
          </w:p>
        </w:tc>
        <w:tc>
          <w:tcPr>
            <w:tcW w:w="197" w:type="pct"/>
            <w:tcBorders>
              <w:top w:val="single" w:sz="8" w:space="0" w:color="auto"/>
              <w:left w:val="single" w:sz="8" w:space="0" w:color="auto"/>
              <w:bottom w:val="single" w:sz="8" w:space="0" w:color="auto"/>
              <w:right w:val="nil"/>
            </w:tcBorders>
            <w:shd w:val="clear" w:color="000000" w:fill="6EC4E8"/>
            <w:vAlign w:val="center"/>
          </w:tcPr>
          <w:p w14:paraId="3539CDF4" w14:textId="4EBD43B8" w:rsidR="0001552D" w:rsidRPr="002A4BD6" w:rsidRDefault="0001552D" w:rsidP="0001552D">
            <w:pPr>
              <w:jc w:val="center"/>
              <w:rPr>
                <w:rStyle w:val="TableCotent"/>
              </w:rPr>
            </w:pPr>
            <w:r>
              <w:rPr>
                <w:color w:val="000000"/>
                <w:sz w:val="16"/>
                <w:szCs w:val="16"/>
              </w:rPr>
              <w:t>5/4</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059ECFB4" w14:textId="056745CC"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4D4EE"/>
            <w:vAlign w:val="center"/>
          </w:tcPr>
          <w:p w14:paraId="3892D980" w14:textId="5F2AB2A0" w:rsidR="0001552D" w:rsidRPr="002A4BD6" w:rsidRDefault="0001552D" w:rsidP="0001552D">
            <w:pPr>
              <w:jc w:val="center"/>
              <w:rPr>
                <w:rStyle w:val="TableCotent"/>
              </w:rPr>
            </w:pPr>
            <w:r>
              <w:rPr>
                <w:color w:val="000000"/>
                <w:sz w:val="16"/>
                <w:szCs w:val="16"/>
              </w:rPr>
              <w:t>3/8</w:t>
            </w:r>
          </w:p>
        </w:tc>
        <w:tc>
          <w:tcPr>
            <w:tcW w:w="176" w:type="pct"/>
            <w:tcBorders>
              <w:top w:val="nil"/>
              <w:left w:val="nil"/>
              <w:bottom w:val="single" w:sz="8" w:space="0" w:color="auto"/>
              <w:right w:val="single" w:sz="8" w:space="0" w:color="auto"/>
            </w:tcBorders>
            <w:shd w:val="clear" w:color="000000" w:fill="44B3E1"/>
            <w:vAlign w:val="center"/>
          </w:tcPr>
          <w:p w14:paraId="74AEC44F" w14:textId="7D58216E"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6FAE0F78" w14:textId="6E52D6EB"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039469B4" w14:textId="108BEB9C"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6FA7E2A6" w14:textId="7243C1AE"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7DCF1"/>
            <w:vAlign w:val="center"/>
          </w:tcPr>
          <w:p w14:paraId="16AEE65B" w14:textId="7EFE7934" w:rsidR="0001552D" w:rsidRPr="002A4BD6" w:rsidRDefault="0001552D" w:rsidP="0001552D">
            <w:pPr>
              <w:jc w:val="center"/>
              <w:rPr>
                <w:rStyle w:val="TableCotent"/>
              </w:rPr>
            </w:pPr>
            <w:r>
              <w:rPr>
                <w:color w:val="000000"/>
                <w:sz w:val="16"/>
                <w:szCs w:val="16"/>
              </w:rPr>
              <w:t>2/3</w:t>
            </w:r>
          </w:p>
        </w:tc>
        <w:tc>
          <w:tcPr>
            <w:tcW w:w="176" w:type="pct"/>
            <w:gridSpan w:val="2"/>
            <w:tcBorders>
              <w:top w:val="nil"/>
              <w:left w:val="nil"/>
              <w:bottom w:val="single" w:sz="8" w:space="0" w:color="auto"/>
              <w:right w:val="single" w:sz="8" w:space="0" w:color="auto"/>
            </w:tcBorders>
            <w:shd w:val="clear" w:color="000000" w:fill="A8DCF2"/>
            <w:vAlign w:val="center"/>
          </w:tcPr>
          <w:p w14:paraId="4EC7E1D6" w14:textId="616CA6B6" w:rsidR="0001552D" w:rsidRPr="002A4BD6" w:rsidRDefault="0001552D" w:rsidP="0001552D">
            <w:pPr>
              <w:jc w:val="center"/>
              <w:rPr>
                <w:rStyle w:val="TableCotent"/>
              </w:rPr>
            </w:pPr>
            <w:r>
              <w:rPr>
                <w:color w:val="000000"/>
                <w:sz w:val="16"/>
                <w:szCs w:val="16"/>
              </w:rPr>
              <w:t>2/2</w:t>
            </w:r>
          </w:p>
        </w:tc>
        <w:tc>
          <w:tcPr>
            <w:tcW w:w="176" w:type="pct"/>
            <w:tcBorders>
              <w:top w:val="nil"/>
              <w:left w:val="nil"/>
              <w:bottom w:val="single" w:sz="8" w:space="0" w:color="auto"/>
              <w:right w:val="single" w:sz="8" w:space="0" w:color="auto"/>
            </w:tcBorders>
            <w:shd w:val="clear" w:color="000000" w:fill="A8DCF2"/>
            <w:vAlign w:val="center"/>
          </w:tcPr>
          <w:p w14:paraId="652FB218" w14:textId="7F2F1FA9" w:rsidR="0001552D" w:rsidRPr="002A4BD6" w:rsidRDefault="0001552D" w:rsidP="0001552D">
            <w:pPr>
              <w:jc w:val="center"/>
              <w:rPr>
                <w:rStyle w:val="TableCotent"/>
              </w:rPr>
            </w:pPr>
            <w:r>
              <w:rPr>
                <w:color w:val="000000"/>
                <w:sz w:val="16"/>
                <w:szCs w:val="16"/>
              </w:rPr>
              <w:t>2/2</w:t>
            </w:r>
          </w:p>
        </w:tc>
        <w:tc>
          <w:tcPr>
            <w:tcW w:w="197" w:type="pct"/>
            <w:tcBorders>
              <w:top w:val="nil"/>
              <w:left w:val="nil"/>
              <w:bottom w:val="single" w:sz="8" w:space="0" w:color="auto"/>
              <w:right w:val="single" w:sz="8" w:space="0" w:color="auto"/>
            </w:tcBorders>
            <w:shd w:val="clear" w:color="000000" w:fill="A8DCF2"/>
            <w:vAlign w:val="center"/>
          </w:tcPr>
          <w:p w14:paraId="71D03D60" w14:textId="6DC02EB6" w:rsidR="0001552D" w:rsidRPr="002A4BD6" w:rsidRDefault="0001552D" w:rsidP="0001552D">
            <w:pPr>
              <w:jc w:val="center"/>
              <w:rPr>
                <w:rStyle w:val="TableCotent"/>
              </w:rPr>
            </w:pPr>
            <w:r>
              <w:rPr>
                <w:color w:val="000000"/>
                <w:sz w:val="16"/>
                <w:szCs w:val="16"/>
              </w:rPr>
              <w:t>2/2</w:t>
            </w:r>
          </w:p>
        </w:tc>
        <w:tc>
          <w:tcPr>
            <w:tcW w:w="166" w:type="pct"/>
            <w:tcBorders>
              <w:top w:val="nil"/>
              <w:left w:val="nil"/>
              <w:bottom w:val="single" w:sz="8" w:space="0" w:color="auto"/>
              <w:right w:val="single" w:sz="8" w:space="0" w:color="auto"/>
            </w:tcBorders>
            <w:shd w:val="clear" w:color="000000" w:fill="85CDEC"/>
            <w:vAlign w:val="center"/>
          </w:tcPr>
          <w:p w14:paraId="5CCF72FA" w14:textId="500A695D" w:rsidR="0001552D" w:rsidRPr="002A4BD6" w:rsidRDefault="0001552D" w:rsidP="0001552D">
            <w:pPr>
              <w:jc w:val="center"/>
              <w:rPr>
                <w:rStyle w:val="TableCotent"/>
              </w:rPr>
            </w:pPr>
            <w:r>
              <w:rPr>
                <w:color w:val="000000"/>
                <w:sz w:val="16"/>
                <w:szCs w:val="16"/>
              </w:rPr>
              <w:t>5</w:t>
            </w:r>
          </w:p>
        </w:tc>
        <w:tc>
          <w:tcPr>
            <w:tcW w:w="166" w:type="pct"/>
            <w:tcBorders>
              <w:top w:val="nil"/>
              <w:left w:val="nil"/>
              <w:bottom w:val="single" w:sz="8" w:space="0" w:color="auto"/>
              <w:right w:val="single" w:sz="8" w:space="0" w:color="auto"/>
            </w:tcBorders>
            <w:shd w:val="clear" w:color="000000" w:fill="9FD8F0"/>
            <w:vAlign w:val="center"/>
          </w:tcPr>
          <w:p w14:paraId="1D7AB844" w14:textId="4EA35386" w:rsidR="0001552D" w:rsidRPr="002A4BD6" w:rsidRDefault="0001552D" w:rsidP="0001552D">
            <w:pPr>
              <w:jc w:val="center"/>
              <w:rPr>
                <w:rStyle w:val="TableCotent"/>
              </w:rPr>
            </w:pPr>
            <w:r>
              <w:rPr>
                <w:color w:val="000000"/>
                <w:sz w:val="16"/>
                <w:szCs w:val="16"/>
              </w:rPr>
              <w:t>2/9</w:t>
            </w:r>
          </w:p>
        </w:tc>
        <w:tc>
          <w:tcPr>
            <w:tcW w:w="166" w:type="pct"/>
            <w:tcBorders>
              <w:top w:val="nil"/>
              <w:left w:val="nil"/>
              <w:bottom w:val="single" w:sz="8" w:space="0" w:color="auto"/>
              <w:right w:val="single" w:sz="8" w:space="0" w:color="auto"/>
            </w:tcBorders>
            <w:shd w:val="clear" w:color="000000" w:fill="4BB6E3"/>
            <w:vAlign w:val="center"/>
          </w:tcPr>
          <w:p w14:paraId="07FBBB35" w14:textId="1B3E865A"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5F49A410" w14:textId="5CED18F7"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2727E26A" w14:textId="501563DC"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1D2EE"/>
            <w:vAlign w:val="center"/>
          </w:tcPr>
          <w:p w14:paraId="4025C5DD" w14:textId="511B2279" w:rsidR="0001552D" w:rsidRPr="002A4BD6" w:rsidRDefault="0001552D" w:rsidP="0001552D">
            <w:pPr>
              <w:jc w:val="center"/>
              <w:rPr>
                <w:rStyle w:val="TableCotent"/>
              </w:rPr>
            </w:pPr>
            <w:r>
              <w:rPr>
                <w:color w:val="000000"/>
                <w:sz w:val="16"/>
                <w:szCs w:val="16"/>
              </w:rPr>
              <w:t>4</w:t>
            </w:r>
          </w:p>
        </w:tc>
      </w:tr>
      <w:tr w:rsidR="00280EB6" w:rsidRPr="002A4BD6" w14:paraId="4E50A7A9" w14:textId="77777777" w:rsidTr="00280EB6">
        <w:trPr>
          <w:cantSplit/>
          <w:trHeight w:val="312"/>
        </w:trPr>
        <w:tc>
          <w:tcPr>
            <w:tcW w:w="390" w:type="pct"/>
            <w:shd w:val="clear" w:color="auto" w:fill="F2F2F2" w:themeFill="background1" w:themeFillShade="F2"/>
            <w:vAlign w:val="center"/>
          </w:tcPr>
          <w:p w14:paraId="06955A66" w14:textId="4635AF9B" w:rsidR="0001552D" w:rsidRPr="002A4BD6" w:rsidRDefault="0001552D" w:rsidP="0001552D">
            <w:pPr>
              <w:jc w:val="center"/>
              <w:rPr>
                <w:rStyle w:val="TableCotent"/>
              </w:rPr>
            </w:pPr>
            <w:r w:rsidRPr="002A4BD6">
              <w:rPr>
                <w:rStyle w:val="TableCotent"/>
                <w:noProof/>
              </w:rPr>
              <w:drawing>
                <wp:inline distT="0" distB="0" distL="0" distR="0" wp14:anchorId="109089AC" wp14:editId="23D37F53">
                  <wp:extent cx="180000" cy="180000"/>
                  <wp:effectExtent l="0" t="0" r="0" b="0"/>
                  <wp:docPr id="1306442213" name="Picture 1306442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6442213" name="Picture 1306442213"/>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6E1EE5D3" w14:textId="26ED588E"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35B5F7FE" w14:textId="756B6DED"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2AB9B307" w14:textId="048654B0" w:rsidR="0001552D" w:rsidRPr="002A4BD6" w:rsidRDefault="0001552D" w:rsidP="0001552D">
            <w:pPr>
              <w:jc w:val="center"/>
              <w:rPr>
                <w:rStyle w:val="TableCotent"/>
                <w:noProof/>
              </w:rPr>
            </w:pPr>
            <w:r>
              <w:rPr>
                <w:noProof/>
                <w:color w:val="000000"/>
                <w:sz w:val="16"/>
                <w:szCs w:val="16"/>
              </w:rPr>
              <w:t>5/5</w:t>
            </w:r>
          </w:p>
        </w:tc>
        <w:tc>
          <w:tcPr>
            <w:tcW w:w="216" w:type="pct"/>
            <w:tcBorders>
              <w:top w:val="nil"/>
              <w:left w:val="nil"/>
              <w:bottom w:val="single" w:sz="8" w:space="0" w:color="auto"/>
              <w:right w:val="single" w:sz="8" w:space="0" w:color="auto"/>
            </w:tcBorders>
            <w:shd w:val="clear" w:color="000000" w:fill="ABDDF2"/>
            <w:vAlign w:val="center"/>
          </w:tcPr>
          <w:p w14:paraId="3115E152" w14:textId="29BF3924" w:rsidR="0001552D" w:rsidRPr="002A4BD6" w:rsidRDefault="0001552D" w:rsidP="0001552D">
            <w:pPr>
              <w:jc w:val="center"/>
              <w:rPr>
                <w:rStyle w:val="TableCotent"/>
              </w:rPr>
            </w:pPr>
            <w:r>
              <w:rPr>
                <w:color w:val="000000"/>
                <w:sz w:val="16"/>
                <w:szCs w:val="16"/>
              </w:rPr>
              <w:t>2</w:t>
            </w:r>
          </w:p>
        </w:tc>
        <w:tc>
          <w:tcPr>
            <w:tcW w:w="201" w:type="pct"/>
            <w:gridSpan w:val="2"/>
            <w:tcBorders>
              <w:top w:val="single" w:sz="8" w:space="0" w:color="auto"/>
              <w:left w:val="single" w:sz="8" w:space="0" w:color="auto"/>
              <w:bottom w:val="single" w:sz="8" w:space="0" w:color="auto"/>
              <w:right w:val="nil"/>
            </w:tcBorders>
            <w:shd w:val="clear" w:color="000000" w:fill="BFE6F5"/>
            <w:vAlign w:val="center"/>
          </w:tcPr>
          <w:p w14:paraId="2F71CF19" w14:textId="1CFBE10F" w:rsidR="0001552D" w:rsidRPr="002A4BD6" w:rsidRDefault="0001552D" w:rsidP="0001552D">
            <w:pPr>
              <w:jc w:val="center"/>
              <w:rPr>
                <w:rStyle w:val="TableCotent"/>
              </w:rPr>
            </w:pPr>
            <w:r>
              <w:rPr>
                <w:color w:val="000000"/>
                <w:sz w:val="16"/>
                <w:szCs w:val="16"/>
              </w:rPr>
              <w:t>0/4</w:t>
            </w:r>
          </w:p>
        </w:tc>
        <w:tc>
          <w:tcPr>
            <w:tcW w:w="190" w:type="pct"/>
            <w:tcBorders>
              <w:top w:val="single" w:sz="8" w:space="0" w:color="auto"/>
              <w:left w:val="single" w:sz="8" w:space="0" w:color="auto"/>
              <w:bottom w:val="single" w:sz="8" w:space="0" w:color="auto"/>
              <w:right w:val="nil"/>
            </w:tcBorders>
            <w:shd w:val="clear" w:color="000000" w:fill="75C7E9"/>
            <w:vAlign w:val="center"/>
          </w:tcPr>
          <w:p w14:paraId="3C22B06C" w14:textId="4172DA57" w:rsidR="0001552D" w:rsidRPr="002A4BD6" w:rsidRDefault="0001552D" w:rsidP="0001552D">
            <w:pPr>
              <w:jc w:val="center"/>
              <w:rPr>
                <w:rStyle w:val="TableCotent"/>
              </w:rPr>
            </w:pPr>
            <w:r>
              <w:rPr>
                <w:color w:val="000000"/>
                <w:sz w:val="16"/>
                <w:szCs w:val="16"/>
              </w:rPr>
              <w:t>5/3</w:t>
            </w:r>
          </w:p>
        </w:tc>
        <w:tc>
          <w:tcPr>
            <w:tcW w:w="233" w:type="pct"/>
            <w:gridSpan w:val="2"/>
            <w:tcBorders>
              <w:top w:val="single" w:sz="8" w:space="0" w:color="auto"/>
              <w:left w:val="single" w:sz="8" w:space="0" w:color="auto"/>
              <w:bottom w:val="single" w:sz="8" w:space="0" w:color="auto"/>
              <w:right w:val="nil"/>
            </w:tcBorders>
            <w:shd w:val="clear" w:color="000000" w:fill="A6DBF1"/>
            <w:vAlign w:val="center"/>
          </w:tcPr>
          <w:p w14:paraId="19D6FDDF" w14:textId="21C64C06" w:rsidR="0001552D" w:rsidRPr="002A4BD6" w:rsidRDefault="0001552D" w:rsidP="0001552D">
            <w:pPr>
              <w:jc w:val="center"/>
              <w:rPr>
                <w:rStyle w:val="TableCotent"/>
              </w:rPr>
            </w:pPr>
            <w:r>
              <w:rPr>
                <w:color w:val="000000"/>
                <w:sz w:val="16"/>
                <w:szCs w:val="16"/>
              </w:rPr>
              <w:t>2/4</w:t>
            </w:r>
          </w:p>
        </w:tc>
        <w:tc>
          <w:tcPr>
            <w:tcW w:w="197" w:type="pct"/>
            <w:tcBorders>
              <w:top w:val="single" w:sz="8" w:space="0" w:color="auto"/>
              <w:left w:val="single" w:sz="8" w:space="0" w:color="auto"/>
              <w:bottom w:val="single" w:sz="8" w:space="0" w:color="auto"/>
              <w:right w:val="nil"/>
            </w:tcBorders>
            <w:shd w:val="clear" w:color="000000" w:fill="6EC4E8"/>
            <w:vAlign w:val="center"/>
          </w:tcPr>
          <w:p w14:paraId="67D6174C" w14:textId="168292B3" w:rsidR="0001552D" w:rsidRPr="002A4BD6" w:rsidRDefault="0001552D" w:rsidP="0001552D">
            <w:pPr>
              <w:jc w:val="center"/>
              <w:rPr>
                <w:rStyle w:val="TableCotent"/>
              </w:rPr>
            </w:pPr>
            <w:r>
              <w:rPr>
                <w:color w:val="000000"/>
                <w:sz w:val="16"/>
                <w:szCs w:val="16"/>
              </w:rPr>
              <w:t>5/4</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1B489CCC" w14:textId="5A298E71"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4D4EE"/>
            <w:vAlign w:val="center"/>
          </w:tcPr>
          <w:p w14:paraId="4BB3FDF3" w14:textId="4F1AF4FA" w:rsidR="0001552D" w:rsidRPr="002A4BD6" w:rsidRDefault="0001552D" w:rsidP="0001552D">
            <w:pPr>
              <w:jc w:val="center"/>
              <w:rPr>
                <w:rStyle w:val="TableCotent"/>
              </w:rPr>
            </w:pPr>
            <w:r>
              <w:rPr>
                <w:color w:val="000000"/>
                <w:sz w:val="16"/>
                <w:szCs w:val="16"/>
              </w:rPr>
              <w:t>3/8</w:t>
            </w:r>
          </w:p>
        </w:tc>
        <w:tc>
          <w:tcPr>
            <w:tcW w:w="176" w:type="pct"/>
            <w:tcBorders>
              <w:top w:val="nil"/>
              <w:left w:val="nil"/>
              <w:bottom w:val="single" w:sz="8" w:space="0" w:color="auto"/>
              <w:right w:val="single" w:sz="8" w:space="0" w:color="auto"/>
            </w:tcBorders>
            <w:shd w:val="clear" w:color="000000" w:fill="44B3E1"/>
            <w:vAlign w:val="center"/>
          </w:tcPr>
          <w:p w14:paraId="532223D3" w14:textId="039D7D6E"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5FC5399B" w14:textId="2A793D27"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2C3FD4FD" w14:textId="11E0170B"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27DAB40B" w14:textId="36CB3159"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7DCF1"/>
            <w:vAlign w:val="center"/>
          </w:tcPr>
          <w:p w14:paraId="0C39E470" w14:textId="6F8705FB" w:rsidR="0001552D" w:rsidRPr="002A4BD6" w:rsidRDefault="0001552D" w:rsidP="0001552D">
            <w:pPr>
              <w:jc w:val="center"/>
              <w:rPr>
                <w:rStyle w:val="TableCotent"/>
              </w:rPr>
            </w:pPr>
            <w:r>
              <w:rPr>
                <w:color w:val="000000"/>
                <w:sz w:val="16"/>
                <w:szCs w:val="16"/>
              </w:rPr>
              <w:t>2/3</w:t>
            </w:r>
          </w:p>
        </w:tc>
        <w:tc>
          <w:tcPr>
            <w:tcW w:w="176" w:type="pct"/>
            <w:gridSpan w:val="2"/>
            <w:tcBorders>
              <w:top w:val="nil"/>
              <w:left w:val="nil"/>
              <w:bottom w:val="single" w:sz="8" w:space="0" w:color="auto"/>
              <w:right w:val="single" w:sz="8" w:space="0" w:color="auto"/>
            </w:tcBorders>
            <w:shd w:val="clear" w:color="000000" w:fill="A8DCF2"/>
            <w:vAlign w:val="center"/>
          </w:tcPr>
          <w:p w14:paraId="23FD5962" w14:textId="77674167" w:rsidR="0001552D" w:rsidRPr="002A4BD6" w:rsidRDefault="0001552D" w:rsidP="0001552D">
            <w:pPr>
              <w:jc w:val="center"/>
              <w:rPr>
                <w:rStyle w:val="TableCotent"/>
              </w:rPr>
            </w:pPr>
            <w:r>
              <w:rPr>
                <w:color w:val="000000"/>
                <w:sz w:val="16"/>
                <w:szCs w:val="16"/>
              </w:rPr>
              <w:t>2/2</w:t>
            </w:r>
          </w:p>
        </w:tc>
        <w:tc>
          <w:tcPr>
            <w:tcW w:w="176" w:type="pct"/>
            <w:tcBorders>
              <w:top w:val="nil"/>
              <w:left w:val="nil"/>
              <w:bottom w:val="single" w:sz="8" w:space="0" w:color="auto"/>
              <w:right w:val="single" w:sz="8" w:space="0" w:color="auto"/>
            </w:tcBorders>
            <w:shd w:val="clear" w:color="000000" w:fill="A8DCF2"/>
            <w:vAlign w:val="center"/>
          </w:tcPr>
          <w:p w14:paraId="495ABD06" w14:textId="25F6AD9D" w:rsidR="0001552D" w:rsidRPr="002A4BD6" w:rsidRDefault="0001552D" w:rsidP="0001552D">
            <w:pPr>
              <w:jc w:val="center"/>
              <w:rPr>
                <w:rStyle w:val="TableCotent"/>
              </w:rPr>
            </w:pPr>
            <w:r>
              <w:rPr>
                <w:color w:val="000000"/>
                <w:sz w:val="16"/>
                <w:szCs w:val="16"/>
              </w:rPr>
              <w:t>2/2</w:t>
            </w:r>
          </w:p>
        </w:tc>
        <w:tc>
          <w:tcPr>
            <w:tcW w:w="197" w:type="pct"/>
            <w:tcBorders>
              <w:top w:val="nil"/>
              <w:left w:val="nil"/>
              <w:bottom w:val="single" w:sz="8" w:space="0" w:color="auto"/>
              <w:right w:val="single" w:sz="8" w:space="0" w:color="auto"/>
            </w:tcBorders>
            <w:shd w:val="clear" w:color="000000" w:fill="A8DCF2"/>
            <w:vAlign w:val="center"/>
          </w:tcPr>
          <w:p w14:paraId="39126067" w14:textId="594363A1" w:rsidR="0001552D" w:rsidRPr="002A4BD6" w:rsidRDefault="0001552D" w:rsidP="0001552D">
            <w:pPr>
              <w:jc w:val="center"/>
              <w:rPr>
                <w:rStyle w:val="TableCotent"/>
              </w:rPr>
            </w:pPr>
            <w:r>
              <w:rPr>
                <w:color w:val="000000"/>
                <w:sz w:val="16"/>
                <w:szCs w:val="16"/>
              </w:rPr>
              <w:t>2/2</w:t>
            </w:r>
          </w:p>
        </w:tc>
        <w:tc>
          <w:tcPr>
            <w:tcW w:w="166" w:type="pct"/>
            <w:tcBorders>
              <w:top w:val="nil"/>
              <w:left w:val="nil"/>
              <w:bottom w:val="single" w:sz="8" w:space="0" w:color="auto"/>
              <w:right w:val="single" w:sz="8" w:space="0" w:color="auto"/>
            </w:tcBorders>
            <w:shd w:val="clear" w:color="000000" w:fill="85CDEC"/>
            <w:vAlign w:val="center"/>
          </w:tcPr>
          <w:p w14:paraId="1109255D" w14:textId="28BAC8A5" w:rsidR="0001552D" w:rsidRPr="002A4BD6" w:rsidRDefault="0001552D" w:rsidP="0001552D">
            <w:pPr>
              <w:jc w:val="center"/>
              <w:rPr>
                <w:rStyle w:val="TableCotent"/>
              </w:rPr>
            </w:pPr>
            <w:r>
              <w:rPr>
                <w:color w:val="000000"/>
                <w:sz w:val="16"/>
                <w:szCs w:val="16"/>
              </w:rPr>
              <w:t>5</w:t>
            </w:r>
          </w:p>
        </w:tc>
        <w:tc>
          <w:tcPr>
            <w:tcW w:w="166" w:type="pct"/>
            <w:tcBorders>
              <w:top w:val="nil"/>
              <w:left w:val="nil"/>
              <w:bottom w:val="single" w:sz="8" w:space="0" w:color="auto"/>
              <w:right w:val="single" w:sz="8" w:space="0" w:color="auto"/>
            </w:tcBorders>
            <w:shd w:val="clear" w:color="000000" w:fill="9FD8F0"/>
            <w:vAlign w:val="center"/>
          </w:tcPr>
          <w:p w14:paraId="26EB2160" w14:textId="2176F5E9" w:rsidR="0001552D" w:rsidRPr="002A4BD6" w:rsidRDefault="0001552D" w:rsidP="0001552D">
            <w:pPr>
              <w:jc w:val="center"/>
              <w:rPr>
                <w:rStyle w:val="TableCotent"/>
              </w:rPr>
            </w:pPr>
            <w:r>
              <w:rPr>
                <w:color w:val="000000"/>
                <w:sz w:val="16"/>
                <w:szCs w:val="16"/>
              </w:rPr>
              <w:t>2/9</w:t>
            </w:r>
          </w:p>
        </w:tc>
        <w:tc>
          <w:tcPr>
            <w:tcW w:w="166" w:type="pct"/>
            <w:tcBorders>
              <w:top w:val="nil"/>
              <w:left w:val="nil"/>
              <w:bottom w:val="single" w:sz="8" w:space="0" w:color="auto"/>
              <w:right w:val="single" w:sz="8" w:space="0" w:color="auto"/>
            </w:tcBorders>
            <w:shd w:val="clear" w:color="000000" w:fill="4BB6E3"/>
            <w:vAlign w:val="center"/>
          </w:tcPr>
          <w:p w14:paraId="256C2962" w14:textId="754969B1"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417C4F58" w14:textId="76154AC8"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58FCCC64" w14:textId="7BE23F0C"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1D2EE"/>
            <w:vAlign w:val="center"/>
          </w:tcPr>
          <w:p w14:paraId="753A07F8" w14:textId="6E16AE78" w:rsidR="0001552D" w:rsidRPr="002A4BD6" w:rsidRDefault="0001552D" w:rsidP="0001552D">
            <w:pPr>
              <w:jc w:val="center"/>
              <w:rPr>
                <w:rStyle w:val="TableCotent"/>
              </w:rPr>
            </w:pPr>
            <w:r>
              <w:rPr>
                <w:color w:val="000000"/>
                <w:sz w:val="16"/>
                <w:szCs w:val="16"/>
              </w:rPr>
              <w:t>4</w:t>
            </w:r>
          </w:p>
        </w:tc>
      </w:tr>
      <w:tr w:rsidR="00280EB6" w:rsidRPr="002A4BD6" w14:paraId="6400E66D" w14:textId="77777777" w:rsidTr="00280EB6">
        <w:trPr>
          <w:cantSplit/>
          <w:trHeight w:val="312"/>
        </w:trPr>
        <w:tc>
          <w:tcPr>
            <w:tcW w:w="390" w:type="pct"/>
            <w:shd w:val="clear" w:color="auto" w:fill="auto"/>
            <w:vAlign w:val="center"/>
          </w:tcPr>
          <w:p w14:paraId="5DF82773" w14:textId="4DC35E3F" w:rsidR="0001552D" w:rsidRPr="002A4BD6" w:rsidRDefault="0001552D" w:rsidP="0001552D">
            <w:pPr>
              <w:jc w:val="center"/>
              <w:rPr>
                <w:rStyle w:val="TableCotent"/>
              </w:rPr>
            </w:pPr>
            <w:r w:rsidRPr="002A4BD6">
              <w:rPr>
                <w:rStyle w:val="TableCotent"/>
                <w:noProof/>
              </w:rPr>
              <w:drawing>
                <wp:inline distT="0" distB="0" distL="0" distR="0" wp14:anchorId="554D8F39" wp14:editId="225085A1">
                  <wp:extent cx="180000" cy="180000"/>
                  <wp:effectExtent l="0" t="0" r="0" b="0"/>
                  <wp:docPr id="1856752207" name="Picture 1856752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6752207" name="Picture 1856752207"/>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1EB7A17E" w14:textId="0F634BE4"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44F9CEA0" w14:textId="49598025"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75C7E9"/>
            <w:vAlign w:val="center"/>
          </w:tcPr>
          <w:p w14:paraId="140E4929" w14:textId="565BCEE5" w:rsidR="0001552D" w:rsidRPr="002A4BD6" w:rsidRDefault="0001552D" w:rsidP="0001552D">
            <w:pPr>
              <w:jc w:val="center"/>
              <w:rPr>
                <w:rStyle w:val="TableCotent"/>
                <w:noProof/>
              </w:rPr>
            </w:pPr>
            <w:r>
              <w:rPr>
                <w:noProof/>
                <w:color w:val="000000"/>
                <w:sz w:val="16"/>
                <w:szCs w:val="16"/>
              </w:rPr>
              <w:t>5/3</w:t>
            </w:r>
          </w:p>
        </w:tc>
        <w:tc>
          <w:tcPr>
            <w:tcW w:w="216" w:type="pct"/>
            <w:tcBorders>
              <w:top w:val="nil"/>
              <w:left w:val="nil"/>
              <w:bottom w:val="single" w:sz="8" w:space="0" w:color="auto"/>
              <w:right w:val="single" w:sz="8" w:space="0" w:color="auto"/>
            </w:tcBorders>
            <w:shd w:val="clear" w:color="000000" w:fill="A8DCF2"/>
            <w:vAlign w:val="center"/>
          </w:tcPr>
          <w:p w14:paraId="03197055" w14:textId="46CDF2C3" w:rsidR="0001552D" w:rsidRPr="002A4BD6" w:rsidRDefault="0001552D" w:rsidP="0001552D">
            <w:pPr>
              <w:jc w:val="center"/>
              <w:rPr>
                <w:rStyle w:val="TableCotent"/>
              </w:rPr>
            </w:pPr>
            <w:r>
              <w:rPr>
                <w:color w:val="000000"/>
                <w:sz w:val="16"/>
                <w:szCs w:val="16"/>
              </w:rPr>
              <w:t>2/2</w:t>
            </w:r>
          </w:p>
        </w:tc>
        <w:tc>
          <w:tcPr>
            <w:tcW w:w="201" w:type="pct"/>
            <w:gridSpan w:val="2"/>
            <w:tcBorders>
              <w:top w:val="single" w:sz="8" w:space="0" w:color="auto"/>
              <w:left w:val="single" w:sz="8" w:space="0" w:color="auto"/>
              <w:bottom w:val="single" w:sz="8" w:space="0" w:color="auto"/>
              <w:right w:val="nil"/>
            </w:tcBorders>
            <w:shd w:val="clear" w:color="000000" w:fill="BEE5F5"/>
            <w:vAlign w:val="center"/>
          </w:tcPr>
          <w:p w14:paraId="01F71678" w14:textId="6A0DEA28" w:rsidR="0001552D" w:rsidRPr="002A4BD6" w:rsidRDefault="0001552D" w:rsidP="0001552D">
            <w:pPr>
              <w:jc w:val="center"/>
              <w:rPr>
                <w:rStyle w:val="TableCotent"/>
              </w:rPr>
            </w:pPr>
            <w:r>
              <w:rPr>
                <w:color w:val="000000"/>
                <w:sz w:val="16"/>
                <w:szCs w:val="16"/>
              </w:rPr>
              <w:t>0/5</w:t>
            </w:r>
          </w:p>
        </w:tc>
        <w:tc>
          <w:tcPr>
            <w:tcW w:w="190" w:type="pct"/>
            <w:tcBorders>
              <w:top w:val="single" w:sz="8" w:space="0" w:color="auto"/>
              <w:left w:val="single" w:sz="8" w:space="0" w:color="auto"/>
              <w:bottom w:val="single" w:sz="8" w:space="0" w:color="auto"/>
              <w:right w:val="nil"/>
            </w:tcBorders>
            <w:shd w:val="clear" w:color="000000" w:fill="6EC4E8"/>
            <w:vAlign w:val="center"/>
          </w:tcPr>
          <w:p w14:paraId="7F25A5CD" w14:textId="6002658A" w:rsidR="0001552D" w:rsidRPr="002A4BD6" w:rsidRDefault="0001552D" w:rsidP="0001552D">
            <w:pPr>
              <w:jc w:val="center"/>
              <w:rPr>
                <w:rStyle w:val="TableCotent"/>
              </w:rPr>
            </w:pPr>
            <w:r>
              <w:rPr>
                <w:color w:val="000000"/>
                <w:sz w:val="16"/>
                <w:szCs w:val="16"/>
              </w:rPr>
              <w:t>5/4</w:t>
            </w:r>
          </w:p>
        </w:tc>
        <w:tc>
          <w:tcPr>
            <w:tcW w:w="233" w:type="pct"/>
            <w:gridSpan w:val="2"/>
            <w:tcBorders>
              <w:top w:val="single" w:sz="8" w:space="0" w:color="auto"/>
              <w:left w:val="single" w:sz="8" w:space="0" w:color="auto"/>
              <w:bottom w:val="single" w:sz="8" w:space="0" w:color="auto"/>
              <w:right w:val="nil"/>
            </w:tcBorders>
            <w:shd w:val="clear" w:color="000000" w:fill="A6DBF1"/>
            <w:vAlign w:val="center"/>
          </w:tcPr>
          <w:p w14:paraId="6256A0C1" w14:textId="76CD4139" w:rsidR="0001552D" w:rsidRPr="002A4BD6" w:rsidRDefault="0001552D" w:rsidP="0001552D">
            <w:pPr>
              <w:jc w:val="center"/>
              <w:rPr>
                <w:rStyle w:val="TableCotent"/>
              </w:rPr>
            </w:pPr>
            <w:r>
              <w:rPr>
                <w:color w:val="000000"/>
                <w:sz w:val="16"/>
                <w:szCs w:val="16"/>
              </w:rPr>
              <w:t>2/4</w:t>
            </w:r>
          </w:p>
        </w:tc>
        <w:tc>
          <w:tcPr>
            <w:tcW w:w="197" w:type="pct"/>
            <w:tcBorders>
              <w:top w:val="single" w:sz="8" w:space="0" w:color="auto"/>
              <w:left w:val="single" w:sz="8" w:space="0" w:color="auto"/>
              <w:bottom w:val="single" w:sz="8" w:space="0" w:color="auto"/>
              <w:right w:val="nil"/>
            </w:tcBorders>
            <w:shd w:val="clear" w:color="000000" w:fill="83CCEB"/>
            <w:vAlign w:val="center"/>
          </w:tcPr>
          <w:p w14:paraId="3061E50E" w14:textId="720BB9C1" w:rsidR="0001552D" w:rsidRPr="002A4BD6" w:rsidRDefault="0001552D" w:rsidP="0001552D">
            <w:pPr>
              <w:jc w:val="center"/>
              <w:rPr>
                <w:rStyle w:val="TableCotent"/>
              </w:rPr>
            </w:pPr>
            <w:r>
              <w:rPr>
                <w:color w:val="000000"/>
                <w:sz w:val="16"/>
                <w:szCs w:val="16"/>
              </w:rPr>
              <w:t>5/1</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369D14DE" w14:textId="68D4F83F"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4D4EE"/>
            <w:vAlign w:val="center"/>
          </w:tcPr>
          <w:p w14:paraId="433646C4" w14:textId="5771BE5D" w:rsidR="0001552D" w:rsidRPr="002A4BD6" w:rsidRDefault="0001552D" w:rsidP="0001552D">
            <w:pPr>
              <w:jc w:val="center"/>
              <w:rPr>
                <w:rStyle w:val="TableCotent"/>
              </w:rPr>
            </w:pPr>
            <w:r>
              <w:rPr>
                <w:color w:val="000000"/>
                <w:sz w:val="16"/>
                <w:szCs w:val="16"/>
              </w:rPr>
              <w:t>3/8</w:t>
            </w:r>
          </w:p>
        </w:tc>
        <w:tc>
          <w:tcPr>
            <w:tcW w:w="176" w:type="pct"/>
            <w:tcBorders>
              <w:top w:val="nil"/>
              <w:left w:val="nil"/>
              <w:bottom w:val="single" w:sz="8" w:space="0" w:color="auto"/>
              <w:right w:val="single" w:sz="8" w:space="0" w:color="auto"/>
            </w:tcBorders>
            <w:shd w:val="clear" w:color="000000" w:fill="44B3E1"/>
            <w:vAlign w:val="center"/>
          </w:tcPr>
          <w:p w14:paraId="144596F0" w14:textId="55632F98"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4CBC1E79" w14:textId="1534A3BD"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67E9E504" w14:textId="304310FB"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1303BB39" w14:textId="518D2276"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6DBF1"/>
            <w:vAlign w:val="center"/>
          </w:tcPr>
          <w:p w14:paraId="11323B59" w14:textId="192D3F54" w:rsidR="0001552D" w:rsidRPr="002A4BD6" w:rsidRDefault="0001552D" w:rsidP="0001552D">
            <w:pPr>
              <w:jc w:val="center"/>
              <w:rPr>
                <w:rStyle w:val="TableCotent"/>
              </w:rPr>
            </w:pPr>
            <w:r>
              <w:rPr>
                <w:color w:val="000000"/>
                <w:sz w:val="16"/>
                <w:szCs w:val="16"/>
              </w:rPr>
              <w:t>2/4</w:t>
            </w:r>
          </w:p>
        </w:tc>
        <w:tc>
          <w:tcPr>
            <w:tcW w:w="176" w:type="pct"/>
            <w:gridSpan w:val="2"/>
            <w:tcBorders>
              <w:top w:val="nil"/>
              <w:left w:val="nil"/>
              <w:bottom w:val="single" w:sz="8" w:space="0" w:color="auto"/>
              <w:right w:val="single" w:sz="8" w:space="0" w:color="auto"/>
            </w:tcBorders>
            <w:shd w:val="clear" w:color="000000" w:fill="A7DCF1"/>
            <w:vAlign w:val="center"/>
          </w:tcPr>
          <w:p w14:paraId="4F1B7D4E" w14:textId="634FE647" w:rsidR="0001552D" w:rsidRPr="002A4BD6" w:rsidRDefault="0001552D" w:rsidP="0001552D">
            <w:pPr>
              <w:jc w:val="center"/>
              <w:rPr>
                <w:rStyle w:val="TableCotent"/>
              </w:rPr>
            </w:pPr>
            <w:r>
              <w:rPr>
                <w:color w:val="000000"/>
                <w:sz w:val="16"/>
                <w:szCs w:val="16"/>
              </w:rPr>
              <w:t>2/3</w:t>
            </w:r>
          </w:p>
        </w:tc>
        <w:tc>
          <w:tcPr>
            <w:tcW w:w="176" w:type="pct"/>
            <w:tcBorders>
              <w:top w:val="nil"/>
              <w:left w:val="nil"/>
              <w:bottom w:val="single" w:sz="8" w:space="0" w:color="auto"/>
              <w:right w:val="single" w:sz="8" w:space="0" w:color="auto"/>
            </w:tcBorders>
            <w:shd w:val="clear" w:color="000000" w:fill="A7DCF1"/>
            <w:vAlign w:val="center"/>
          </w:tcPr>
          <w:p w14:paraId="6CA2E71C" w14:textId="01ADC18B" w:rsidR="0001552D" w:rsidRPr="002A4BD6" w:rsidRDefault="0001552D" w:rsidP="0001552D">
            <w:pPr>
              <w:jc w:val="center"/>
              <w:rPr>
                <w:rStyle w:val="TableCotent"/>
              </w:rPr>
            </w:pPr>
            <w:r>
              <w:rPr>
                <w:color w:val="000000"/>
                <w:sz w:val="16"/>
                <w:szCs w:val="16"/>
              </w:rPr>
              <w:t>2/3</w:t>
            </w:r>
          </w:p>
        </w:tc>
        <w:tc>
          <w:tcPr>
            <w:tcW w:w="197" w:type="pct"/>
            <w:tcBorders>
              <w:top w:val="nil"/>
              <w:left w:val="nil"/>
              <w:bottom w:val="single" w:sz="8" w:space="0" w:color="auto"/>
              <w:right w:val="single" w:sz="8" w:space="0" w:color="auto"/>
            </w:tcBorders>
            <w:shd w:val="clear" w:color="000000" w:fill="A7DCF1"/>
            <w:vAlign w:val="center"/>
          </w:tcPr>
          <w:p w14:paraId="40890BD7" w14:textId="06C1483E" w:rsidR="0001552D" w:rsidRPr="002A4BD6" w:rsidRDefault="0001552D" w:rsidP="0001552D">
            <w:pPr>
              <w:jc w:val="center"/>
              <w:rPr>
                <w:rStyle w:val="TableCotent"/>
              </w:rPr>
            </w:pPr>
            <w:r>
              <w:rPr>
                <w:color w:val="000000"/>
                <w:sz w:val="16"/>
                <w:szCs w:val="16"/>
              </w:rPr>
              <w:t>2/3</w:t>
            </w:r>
          </w:p>
        </w:tc>
        <w:tc>
          <w:tcPr>
            <w:tcW w:w="166" w:type="pct"/>
            <w:tcBorders>
              <w:top w:val="nil"/>
              <w:left w:val="nil"/>
              <w:bottom w:val="single" w:sz="8" w:space="0" w:color="auto"/>
              <w:right w:val="single" w:sz="8" w:space="0" w:color="auto"/>
            </w:tcBorders>
            <w:shd w:val="clear" w:color="000000" w:fill="83CCEB"/>
            <w:vAlign w:val="center"/>
          </w:tcPr>
          <w:p w14:paraId="64981BE2" w14:textId="6B826A62" w:rsidR="0001552D" w:rsidRPr="002A4BD6" w:rsidRDefault="0001552D" w:rsidP="0001552D">
            <w:pPr>
              <w:jc w:val="center"/>
              <w:rPr>
                <w:rStyle w:val="TableCotent"/>
              </w:rPr>
            </w:pPr>
            <w:r>
              <w:rPr>
                <w:color w:val="000000"/>
                <w:sz w:val="16"/>
                <w:szCs w:val="16"/>
              </w:rPr>
              <w:t>5/1</w:t>
            </w:r>
          </w:p>
        </w:tc>
        <w:tc>
          <w:tcPr>
            <w:tcW w:w="166" w:type="pct"/>
            <w:tcBorders>
              <w:top w:val="nil"/>
              <w:left w:val="nil"/>
              <w:bottom w:val="single" w:sz="8" w:space="0" w:color="auto"/>
              <w:right w:val="single" w:sz="8" w:space="0" w:color="auto"/>
            </w:tcBorders>
            <w:shd w:val="clear" w:color="000000" w:fill="A1D9F0"/>
            <w:vAlign w:val="center"/>
          </w:tcPr>
          <w:p w14:paraId="3A7292B4" w14:textId="568E0C95" w:rsidR="0001552D" w:rsidRPr="002A4BD6" w:rsidRDefault="0001552D" w:rsidP="0001552D">
            <w:pPr>
              <w:jc w:val="center"/>
              <w:rPr>
                <w:rStyle w:val="TableCotent"/>
              </w:rPr>
            </w:pPr>
            <w:r>
              <w:rPr>
                <w:color w:val="000000"/>
                <w:sz w:val="16"/>
                <w:szCs w:val="16"/>
              </w:rPr>
              <w:t>2/8</w:t>
            </w:r>
          </w:p>
        </w:tc>
        <w:tc>
          <w:tcPr>
            <w:tcW w:w="166" w:type="pct"/>
            <w:tcBorders>
              <w:top w:val="nil"/>
              <w:left w:val="nil"/>
              <w:bottom w:val="single" w:sz="8" w:space="0" w:color="auto"/>
              <w:right w:val="single" w:sz="8" w:space="0" w:color="auto"/>
            </w:tcBorders>
            <w:shd w:val="clear" w:color="000000" w:fill="4BB6E3"/>
            <w:vAlign w:val="center"/>
          </w:tcPr>
          <w:p w14:paraId="5872E8EB" w14:textId="7BAB36FD"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4B5E5DEE" w14:textId="5743DEF0"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EE5F5"/>
            <w:vAlign w:val="center"/>
          </w:tcPr>
          <w:p w14:paraId="7E465623" w14:textId="7BE81A3F" w:rsidR="0001552D" w:rsidRPr="002A4BD6" w:rsidRDefault="0001552D" w:rsidP="0001552D">
            <w:pPr>
              <w:jc w:val="center"/>
              <w:rPr>
                <w:rStyle w:val="TableCotent"/>
              </w:rPr>
            </w:pPr>
            <w:r>
              <w:rPr>
                <w:color w:val="000000"/>
                <w:sz w:val="16"/>
                <w:szCs w:val="16"/>
              </w:rPr>
              <w:t>0/5</w:t>
            </w:r>
          </w:p>
        </w:tc>
        <w:tc>
          <w:tcPr>
            <w:tcW w:w="162" w:type="pct"/>
            <w:tcBorders>
              <w:top w:val="nil"/>
              <w:left w:val="nil"/>
              <w:bottom w:val="single" w:sz="8" w:space="0" w:color="auto"/>
              <w:right w:val="single" w:sz="8" w:space="0" w:color="auto"/>
            </w:tcBorders>
            <w:shd w:val="clear" w:color="000000" w:fill="93D3EE"/>
            <w:vAlign w:val="center"/>
          </w:tcPr>
          <w:p w14:paraId="6B638562" w14:textId="508B8530" w:rsidR="0001552D" w:rsidRPr="002A4BD6" w:rsidRDefault="0001552D" w:rsidP="0001552D">
            <w:pPr>
              <w:jc w:val="center"/>
              <w:rPr>
                <w:rStyle w:val="TableCotent"/>
              </w:rPr>
            </w:pPr>
            <w:r>
              <w:rPr>
                <w:color w:val="000000"/>
                <w:sz w:val="16"/>
                <w:szCs w:val="16"/>
              </w:rPr>
              <w:t>3/9</w:t>
            </w:r>
          </w:p>
        </w:tc>
      </w:tr>
      <w:tr w:rsidR="00280EB6" w:rsidRPr="002A4BD6" w14:paraId="2ED9AC88" w14:textId="77777777" w:rsidTr="00280EB6">
        <w:trPr>
          <w:cantSplit/>
          <w:trHeight w:val="312"/>
        </w:trPr>
        <w:tc>
          <w:tcPr>
            <w:tcW w:w="390" w:type="pct"/>
            <w:shd w:val="clear" w:color="auto" w:fill="F2F2F2" w:themeFill="background1" w:themeFillShade="F2"/>
            <w:vAlign w:val="center"/>
          </w:tcPr>
          <w:p w14:paraId="7098E27C" w14:textId="4777006B" w:rsidR="0001552D" w:rsidRPr="002A4BD6" w:rsidRDefault="0001552D" w:rsidP="0001552D">
            <w:pPr>
              <w:jc w:val="center"/>
              <w:rPr>
                <w:rStyle w:val="TableCotent"/>
              </w:rPr>
            </w:pPr>
            <w:r w:rsidRPr="002A4BD6">
              <w:rPr>
                <w:rStyle w:val="TableCotent"/>
                <w:noProof/>
              </w:rPr>
              <w:drawing>
                <wp:inline distT="0" distB="0" distL="0" distR="0" wp14:anchorId="1E1BD855" wp14:editId="121A9EF3">
                  <wp:extent cx="180000" cy="180000"/>
                  <wp:effectExtent l="0" t="0" r="0" b="0"/>
                  <wp:docPr id="845927288" name="Picture 845927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927288" name="Picture 845927288"/>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5A8F4345" w14:textId="67E59D1F"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332C61B5" w14:textId="491489F7"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343596F9" w14:textId="2366D751" w:rsidR="0001552D" w:rsidRPr="002A4BD6" w:rsidRDefault="0001552D" w:rsidP="0001552D">
            <w:pPr>
              <w:jc w:val="center"/>
              <w:rPr>
                <w:rStyle w:val="TableCotent"/>
                <w:noProof/>
              </w:rPr>
            </w:pPr>
            <w:r>
              <w:rPr>
                <w:noProof/>
                <w:color w:val="000000"/>
                <w:sz w:val="16"/>
                <w:szCs w:val="16"/>
              </w:rPr>
              <w:t>5/5</w:t>
            </w:r>
          </w:p>
        </w:tc>
        <w:tc>
          <w:tcPr>
            <w:tcW w:w="216" w:type="pct"/>
            <w:tcBorders>
              <w:top w:val="nil"/>
              <w:left w:val="nil"/>
              <w:bottom w:val="single" w:sz="8" w:space="0" w:color="auto"/>
              <w:right w:val="single" w:sz="8" w:space="0" w:color="auto"/>
            </w:tcBorders>
            <w:shd w:val="clear" w:color="000000" w:fill="ACDEF2"/>
            <w:vAlign w:val="center"/>
          </w:tcPr>
          <w:p w14:paraId="06EDA5E7" w14:textId="4907C7D3" w:rsidR="0001552D" w:rsidRPr="002A4BD6" w:rsidRDefault="0001552D" w:rsidP="0001552D">
            <w:pPr>
              <w:jc w:val="center"/>
              <w:rPr>
                <w:rStyle w:val="TableCotent"/>
              </w:rPr>
            </w:pPr>
            <w:r>
              <w:rPr>
                <w:color w:val="000000"/>
                <w:sz w:val="16"/>
                <w:szCs w:val="16"/>
              </w:rPr>
              <w:t>1/9</w:t>
            </w:r>
          </w:p>
        </w:tc>
        <w:tc>
          <w:tcPr>
            <w:tcW w:w="201" w:type="pct"/>
            <w:gridSpan w:val="2"/>
            <w:tcBorders>
              <w:top w:val="single" w:sz="8" w:space="0" w:color="auto"/>
              <w:left w:val="single" w:sz="8" w:space="0" w:color="auto"/>
              <w:bottom w:val="single" w:sz="8" w:space="0" w:color="auto"/>
              <w:right w:val="nil"/>
            </w:tcBorders>
            <w:shd w:val="clear" w:color="000000" w:fill="BFE6F5"/>
            <w:vAlign w:val="center"/>
          </w:tcPr>
          <w:p w14:paraId="6602416B" w14:textId="23093FD8" w:rsidR="0001552D" w:rsidRPr="002A4BD6" w:rsidRDefault="0001552D" w:rsidP="0001552D">
            <w:pPr>
              <w:jc w:val="center"/>
              <w:rPr>
                <w:rStyle w:val="TableCotent"/>
              </w:rPr>
            </w:pPr>
            <w:r>
              <w:rPr>
                <w:color w:val="000000"/>
                <w:sz w:val="16"/>
                <w:szCs w:val="16"/>
              </w:rPr>
              <w:t>0/4</w:t>
            </w:r>
          </w:p>
        </w:tc>
        <w:tc>
          <w:tcPr>
            <w:tcW w:w="190" w:type="pct"/>
            <w:tcBorders>
              <w:top w:val="single" w:sz="8" w:space="0" w:color="auto"/>
              <w:left w:val="single" w:sz="8" w:space="0" w:color="auto"/>
              <w:bottom w:val="single" w:sz="8" w:space="0" w:color="auto"/>
              <w:right w:val="nil"/>
            </w:tcBorders>
            <w:shd w:val="clear" w:color="000000" w:fill="7CCAEA"/>
            <w:vAlign w:val="center"/>
          </w:tcPr>
          <w:p w14:paraId="7F94900A" w14:textId="02E42DB1" w:rsidR="0001552D" w:rsidRPr="002A4BD6" w:rsidRDefault="0001552D" w:rsidP="0001552D">
            <w:pPr>
              <w:jc w:val="center"/>
              <w:rPr>
                <w:rStyle w:val="TableCotent"/>
              </w:rPr>
            </w:pPr>
            <w:r>
              <w:rPr>
                <w:color w:val="000000"/>
                <w:sz w:val="16"/>
                <w:szCs w:val="16"/>
              </w:rPr>
              <w:t>5/2</w:t>
            </w:r>
          </w:p>
        </w:tc>
        <w:tc>
          <w:tcPr>
            <w:tcW w:w="233" w:type="pct"/>
            <w:gridSpan w:val="2"/>
            <w:tcBorders>
              <w:top w:val="single" w:sz="8" w:space="0" w:color="auto"/>
              <w:left w:val="single" w:sz="8" w:space="0" w:color="auto"/>
              <w:bottom w:val="single" w:sz="8" w:space="0" w:color="auto"/>
              <w:right w:val="nil"/>
            </w:tcBorders>
            <w:shd w:val="clear" w:color="000000" w:fill="A5DBF1"/>
            <w:vAlign w:val="center"/>
          </w:tcPr>
          <w:p w14:paraId="0166DE9A" w14:textId="18DBE6FC" w:rsidR="0001552D" w:rsidRPr="002A4BD6" w:rsidRDefault="0001552D" w:rsidP="0001552D">
            <w:pPr>
              <w:jc w:val="center"/>
              <w:rPr>
                <w:rStyle w:val="TableCotent"/>
              </w:rPr>
            </w:pPr>
            <w:r>
              <w:rPr>
                <w:color w:val="000000"/>
                <w:sz w:val="16"/>
                <w:szCs w:val="16"/>
              </w:rPr>
              <w:t>2/5</w:t>
            </w:r>
          </w:p>
        </w:tc>
        <w:tc>
          <w:tcPr>
            <w:tcW w:w="197" w:type="pct"/>
            <w:tcBorders>
              <w:top w:val="single" w:sz="8" w:space="0" w:color="auto"/>
              <w:left w:val="single" w:sz="8" w:space="0" w:color="auto"/>
              <w:bottom w:val="single" w:sz="8" w:space="0" w:color="auto"/>
              <w:right w:val="nil"/>
            </w:tcBorders>
            <w:shd w:val="clear" w:color="000000" w:fill="6EC4E8"/>
            <w:vAlign w:val="center"/>
          </w:tcPr>
          <w:p w14:paraId="62765CEF" w14:textId="760898C1" w:rsidR="0001552D" w:rsidRPr="002A4BD6" w:rsidRDefault="0001552D" w:rsidP="0001552D">
            <w:pPr>
              <w:jc w:val="center"/>
              <w:rPr>
                <w:rStyle w:val="TableCotent"/>
              </w:rPr>
            </w:pPr>
            <w:r>
              <w:rPr>
                <w:color w:val="000000"/>
                <w:sz w:val="16"/>
                <w:szCs w:val="16"/>
              </w:rPr>
              <w:t>5/4</w:t>
            </w:r>
          </w:p>
        </w:tc>
        <w:tc>
          <w:tcPr>
            <w:tcW w:w="196" w:type="pct"/>
            <w:gridSpan w:val="2"/>
            <w:tcBorders>
              <w:top w:val="single" w:sz="8" w:space="0" w:color="auto"/>
              <w:left w:val="single" w:sz="8" w:space="0" w:color="auto"/>
              <w:bottom w:val="single" w:sz="8" w:space="0" w:color="auto"/>
              <w:right w:val="nil"/>
            </w:tcBorders>
            <w:shd w:val="clear" w:color="000000" w:fill="53B9E4"/>
            <w:vAlign w:val="center"/>
          </w:tcPr>
          <w:p w14:paraId="71D8365B" w14:textId="20A919DC" w:rsidR="0001552D" w:rsidRPr="002A4BD6" w:rsidRDefault="0001552D" w:rsidP="0001552D">
            <w:pPr>
              <w:jc w:val="center"/>
              <w:rPr>
                <w:rStyle w:val="TableCotent"/>
              </w:rPr>
            </w:pPr>
            <w:r>
              <w:rPr>
                <w:color w:val="000000"/>
                <w:sz w:val="16"/>
                <w:szCs w:val="16"/>
              </w:rPr>
              <w:t>5/8</w:t>
            </w:r>
          </w:p>
        </w:tc>
        <w:tc>
          <w:tcPr>
            <w:tcW w:w="222" w:type="pct"/>
            <w:tcBorders>
              <w:top w:val="single" w:sz="8" w:space="0" w:color="auto"/>
              <w:left w:val="single" w:sz="8" w:space="0" w:color="auto"/>
              <w:bottom w:val="single" w:sz="8" w:space="0" w:color="auto"/>
              <w:right w:val="nil"/>
            </w:tcBorders>
            <w:shd w:val="clear" w:color="000000" w:fill="94D4EE"/>
            <w:vAlign w:val="center"/>
          </w:tcPr>
          <w:p w14:paraId="0EAA3E31" w14:textId="68935517" w:rsidR="0001552D" w:rsidRPr="002A4BD6" w:rsidRDefault="0001552D" w:rsidP="0001552D">
            <w:pPr>
              <w:jc w:val="center"/>
              <w:rPr>
                <w:rStyle w:val="TableCotent"/>
              </w:rPr>
            </w:pPr>
            <w:r>
              <w:rPr>
                <w:color w:val="000000"/>
                <w:sz w:val="16"/>
                <w:szCs w:val="16"/>
              </w:rPr>
              <w:t>3/8</w:t>
            </w:r>
          </w:p>
        </w:tc>
        <w:tc>
          <w:tcPr>
            <w:tcW w:w="176" w:type="pct"/>
            <w:tcBorders>
              <w:top w:val="nil"/>
              <w:left w:val="nil"/>
              <w:bottom w:val="single" w:sz="8" w:space="0" w:color="auto"/>
              <w:right w:val="single" w:sz="8" w:space="0" w:color="auto"/>
            </w:tcBorders>
            <w:shd w:val="clear" w:color="000000" w:fill="44B3E1"/>
            <w:vAlign w:val="center"/>
          </w:tcPr>
          <w:p w14:paraId="34209E77" w14:textId="2BE6D899"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626C0BB4" w14:textId="53EAE914"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6609D560" w14:textId="74225099"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224BADAD" w14:textId="7C6787CE"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6DBF1"/>
            <w:vAlign w:val="center"/>
          </w:tcPr>
          <w:p w14:paraId="4C528B9B" w14:textId="4EAB1A62" w:rsidR="0001552D" w:rsidRPr="002A4BD6" w:rsidRDefault="0001552D" w:rsidP="0001552D">
            <w:pPr>
              <w:jc w:val="center"/>
              <w:rPr>
                <w:rStyle w:val="TableCotent"/>
              </w:rPr>
            </w:pPr>
            <w:r>
              <w:rPr>
                <w:color w:val="000000"/>
                <w:sz w:val="16"/>
                <w:szCs w:val="16"/>
              </w:rPr>
              <w:t>2/4</w:t>
            </w:r>
          </w:p>
        </w:tc>
        <w:tc>
          <w:tcPr>
            <w:tcW w:w="176" w:type="pct"/>
            <w:gridSpan w:val="2"/>
            <w:tcBorders>
              <w:top w:val="nil"/>
              <w:left w:val="nil"/>
              <w:bottom w:val="single" w:sz="8" w:space="0" w:color="auto"/>
              <w:right w:val="single" w:sz="8" w:space="0" w:color="auto"/>
            </w:tcBorders>
            <w:shd w:val="clear" w:color="000000" w:fill="A7DCF1"/>
            <w:vAlign w:val="center"/>
          </w:tcPr>
          <w:p w14:paraId="15C29746" w14:textId="052F248C" w:rsidR="0001552D" w:rsidRPr="002A4BD6" w:rsidRDefault="0001552D" w:rsidP="0001552D">
            <w:pPr>
              <w:jc w:val="center"/>
              <w:rPr>
                <w:rStyle w:val="TableCotent"/>
              </w:rPr>
            </w:pPr>
            <w:r>
              <w:rPr>
                <w:color w:val="000000"/>
                <w:sz w:val="16"/>
                <w:szCs w:val="16"/>
              </w:rPr>
              <w:t>2/3</w:t>
            </w:r>
          </w:p>
        </w:tc>
        <w:tc>
          <w:tcPr>
            <w:tcW w:w="176" w:type="pct"/>
            <w:tcBorders>
              <w:top w:val="nil"/>
              <w:left w:val="nil"/>
              <w:bottom w:val="single" w:sz="8" w:space="0" w:color="auto"/>
              <w:right w:val="single" w:sz="8" w:space="0" w:color="auto"/>
            </w:tcBorders>
            <w:shd w:val="clear" w:color="000000" w:fill="A7DCF1"/>
            <w:vAlign w:val="center"/>
          </w:tcPr>
          <w:p w14:paraId="6532035D" w14:textId="3361FC2A" w:rsidR="0001552D" w:rsidRPr="002A4BD6" w:rsidRDefault="0001552D" w:rsidP="0001552D">
            <w:pPr>
              <w:jc w:val="center"/>
              <w:rPr>
                <w:rStyle w:val="TableCotent"/>
              </w:rPr>
            </w:pPr>
            <w:r>
              <w:rPr>
                <w:color w:val="000000"/>
                <w:sz w:val="16"/>
                <w:szCs w:val="16"/>
              </w:rPr>
              <w:t>2/3</w:t>
            </w:r>
          </w:p>
        </w:tc>
        <w:tc>
          <w:tcPr>
            <w:tcW w:w="197" w:type="pct"/>
            <w:tcBorders>
              <w:top w:val="nil"/>
              <w:left w:val="nil"/>
              <w:bottom w:val="single" w:sz="8" w:space="0" w:color="auto"/>
              <w:right w:val="single" w:sz="8" w:space="0" w:color="auto"/>
            </w:tcBorders>
            <w:shd w:val="clear" w:color="000000" w:fill="A7DCF1"/>
            <w:vAlign w:val="center"/>
          </w:tcPr>
          <w:p w14:paraId="4AB7E3B2" w14:textId="781F848C" w:rsidR="0001552D" w:rsidRPr="002A4BD6" w:rsidRDefault="0001552D" w:rsidP="0001552D">
            <w:pPr>
              <w:jc w:val="center"/>
              <w:rPr>
                <w:rStyle w:val="TableCotent"/>
              </w:rPr>
            </w:pPr>
            <w:r>
              <w:rPr>
                <w:color w:val="000000"/>
                <w:sz w:val="16"/>
                <w:szCs w:val="16"/>
              </w:rPr>
              <w:t>2/3</w:t>
            </w:r>
          </w:p>
        </w:tc>
        <w:tc>
          <w:tcPr>
            <w:tcW w:w="166" w:type="pct"/>
            <w:tcBorders>
              <w:top w:val="nil"/>
              <w:left w:val="nil"/>
              <w:bottom w:val="single" w:sz="8" w:space="0" w:color="auto"/>
              <w:right w:val="single" w:sz="8" w:space="0" w:color="auto"/>
            </w:tcBorders>
            <w:shd w:val="clear" w:color="000000" w:fill="85CDEC"/>
            <w:vAlign w:val="center"/>
          </w:tcPr>
          <w:p w14:paraId="0BA7067F" w14:textId="14183C56" w:rsidR="0001552D" w:rsidRPr="002A4BD6" w:rsidRDefault="0001552D" w:rsidP="0001552D">
            <w:pPr>
              <w:jc w:val="center"/>
              <w:rPr>
                <w:rStyle w:val="TableCotent"/>
              </w:rPr>
            </w:pPr>
            <w:r>
              <w:rPr>
                <w:color w:val="000000"/>
                <w:sz w:val="16"/>
                <w:szCs w:val="16"/>
              </w:rPr>
              <w:t>5</w:t>
            </w:r>
          </w:p>
        </w:tc>
        <w:tc>
          <w:tcPr>
            <w:tcW w:w="166" w:type="pct"/>
            <w:tcBorders>
              <w:top w:val="nil"/>
              <w:left w:val="nil"/>
              <w:bottom w:val="single" w:sz="8" w:space="0" w:color="auto"/>
              <w:right w:val="single" w:sz="8" w:space="0" w:color="auto"/>
            </w:tcBorders>
            <w:shd w:val="clear" w:color="000000" w:fill="9ED8F0"/>
            <w:vAlign w:val="center"/>
          </w:tcPr>
          <w:p w14:paraId="21B10005" w14:textId="311626FB" w:rsidR="0001552D" w:rsidRPr="002A4BD6" w:rsidRDefault="0001552D" w:rsidP="0001552D">
            <w:pPr>
              <w:jc w:val="center"/>
              <w:rPr>
                <w:rStyle w:val="TableCotent"/>
              </w:rPr>
            </w:pPr>
            <w:r>
              <w:rPr>
                <w:color w:val="000000"/>
                <w:sz w:val="16"/>
                <w:szCs w:val="16"/>
              </w:rPr>
              <w:t>3</w:t>
            </w:r>
          </w:p>
        </w:tc>
        <w:tc>
          <w:tcPr>
            <w:tcW w:w="166" w:type="pct"/>
            <w:tcBorders>
              <w:top w:val="nil"/>
              <w:left w:val="nil"/>
              <w:bottom w:val="single" w:sz="8" w:space="0" w:color="auto"/>
              <w:right w:val="single" w:sz="8" w:space="0" w:color="auto"/>
            </w:tcBorders>
            <w:shd w:val="clear" w:color="000000" w:fill="53B9E4"/>
            <w:vAlign w:val="center"/>
          </w:tcPr>
          <w:p w14:paraId="1E5A770A" w14:textId="3542F99A" w:rsidR="0001552D" w:rsidRPr="002A4BD6" w:rsidRDefault="0001552D" w:rsidP="0001552D">
            <w:pPr>
              <w:jc w:val="center"/>
              <w:rPr>
                <w:rStyle w:val="TableCotent"/>
              </w:rPr>
            </w:pPr>
            <w:r>
              <w:rPr>
                <w:color w:val="000000"/>
                <w:sz w:val="16"/>
                <w:szCs w:val="16"/>
              </w:rPr>
              <w:t>5/8</w:t>
            </w:r>
          </w:p>
        </w:tc>
        <w:tc>
          <w:tcPr>
            <w:tcW w:w="166" w:type="pct"/>
            <w:tcBorders>
              <w:top w:val="nil"/>
              <w:left w:val="nil"/>
              <w:bottom w:val="single" w:sz="8" w:space="0" w:color="auto"/>
              <w:right w:val="single" w:sz="8" w:space="0" w:color="auto"/>
            </w:tcBorders>
            <w:shd w:val="clear" w:color="000000" w:fill="44B3E1"/>
            <w:vAlign w:val="center"/>
          </w:tcPr>
          <w:p w14:paraId="0F958F74" w14:textId="52D4189A"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BE4F5"/>
            <w:vAlign w:val="center"/>
          </w:tcPr>
          <w:p w14:paraId="77AD204A" w14:textId="5359F98B" w:rsidR="0001552D" w:rsidRPr="002A4BD6" w:rsidRDefault="0001552D" w:rsidP="0001552D">
            <w:pPr>
              <w:jc w:val="center"/>
              <w:rPr>
                <w:rStyle w:val="TableCotent"/>
              </w:rPr>
            </w:pPr>
            <w:r>
              <w:rPr>
                <w:color w:val="000000"/>
                <w:sz w:val="16"/>
                <w:szCs w:val="16"/>
              </w:rPr>
              <w:t>0/7</w:t>
            </w:r>
          </w:p>
        </w:tc>
        <w:tc>
          <w:tcPr>
            <w:tcW w:w="162" w:type="pct"/>
            <w:tcBorders>
              <w:top w:val="nil"/>
              <w:left w:val="nil"/>
              <w:bottom w:val="single" w:sz="8" w:space="0" w:color="auto"/>
              <w:right w:val="single" w:sz="8" w:space="0" w:color="auto"/>
            </w:tcBorders>
            <w:shd w:val="clear" w:color="000000" w:fill="90D2EE"/>
            <w:vAlign w:val="center"/>
          </w:tcPr>
          <w:p w14:paraId="47BCBE34" w14:textId="1CE83D4D" w:rsidR="0001552D" w:rsidRPr="002A4BD6" w:rsidRDefault="0001552D" w:rsidP="0001552D">
            <w:pPr>
              <w:jc w:val="center"/>
              <w:rPr>
                <w:rStyle w:val="TableCotent"/>
              </w:rPr>
            </w:pPr>
            <w:r>
              <w:rPr>
                <w:color w:val="000000"/>
                <w:sz w:val="16"/>
                <w:szCs w:val="16"/>
              </w:rPr>
              <w:t>4/1</w:t>
            </w:r>
          </w:p>
        </w:tc>
      </w:tr>
      <w:tr w:rsidR="00280EB6" w:rsidRPr="002A4BD6" w14:paraId="4B18273F" w14:textId="77777777" w:rsidTr="00280EB6">
        <w:trPr>
          <w:cantSplit/>
          <w:trHeight w:val="312"/>
        </w:trPr>
        <w:tc>
          <w:tcPr>
            <w:tcW w:w="390" w:type="pct"/>
            <w:shd w:val="clear" w:color="auto" w:fill="auto"/>
            <w:vAlign w:val="center"/>
          </w:tcPr>
          <w:p w14:paraId="24F2FC78" w14:textId="41BC7639" w:rsidR="0001552D" w:rsidRPr="002A4BD6" w:rsidRDefault="0001552D" w:rsidP="0001552D">
            <w:pPr>
              <w:jc w:val="center"/>
              <w:rPr>
                <w:rStyle w:val="TableCotent"/>
              </w:rPr>
            </w:pPr>
            <w:r w:rsidRPr="002A4BD6">
              <w:rPr>
                <w:rStyle w:val="TableCotent"/>
                <w:noProof/>
              </w:rPr>
              <w:drawing>
                <wp:inline distT="0" distB="0" distL="0" distR="0" wp14:anchorId="46DEC57C" wp14:editId="39050EEE">
                  <wp:extent cx="180000" cy="180000"/>
                  <wp:effectExtent l="0" t="0" r="0" b="0"/>
                  <wp:docPr id="428716882" name="Picture 428716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8716882" name="Picture 428716882"/>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237" w:type="pct"/>
            <w:tcBorders>
              <w:top w:val="nil"/>
              <w:left w:val="nil"/>
              <w:bottom w:val="single" w:sz="8" w:space="0" w:color="auto"/>
              <w:right w:val="single" w:sz="8" w:space="0" w:color="auto"/>
            </w:tcBorders>
            <w:shd w:val="clear" w:color="000000" w:fill="44B3E1"/>
            <w:vAlign w:val="center"/>
          </w:tcPr>
          <w:p w14:paraId="3582D2F0" w14:textId="3B3D8331" w:rsidR="0001552D" w:rsidRPr="002A4BD6" w:rsidRDefault="0001552D" w:rsidP="0001552D">
            <w:pPr>
              <w:jc w:val="center"/>
              <w:rPr>
                <w:rStyle w:val="TableCotent"/>
              </w:rPr>
            </w:pPr>
            <w:r>
              <w:rPr>
                <w:color w:val="000000"/>
                <w:sz w:val="16"/>
                <w:szCs w:val="16"/>
              </w:rPr>
              <w:t>6</w:t>
            </w:r>
          </w:p>
        </w:tc>
        <w:tc>
          <w:tcPr>
            <w:tcW w:w="237" w:type="pct"/>
            <w:tcBorders>
              <w:top w:val="nil"/>
              <w:left w:val="nil"/>
              <w:bottom w:val="single" w:sz="8" w:space="0" w:color="auto"/>
              <w:right w:val="single" w:sz="8" w:space="0" w:color="auto"/>
            </w:tcBorders>
            <w:shd w:val="clear" w:color="000000" w:fill="44B3E1"/>
            <w:vAlign w:val="center"/>
          </w:tcPr>
          <w:p w14:paraId="2EAD9AC4" w14:textId="1C425C0D" w:rsidR="0001552D" w:rsidRPr="002A4BD6" w:rsidRDefault="0001552D" w:rsidP="0001552D">
            <w:pPr>
              <w:jc w:val="center"/>
              <w:rPr>
                <w:rStyle w:val="TableCotent"/>
              </w:rPr>
            </w:pPr>
            <w:r>
              <w:rPr>
                <w:color w:val="000000"/>
                <w:sz w:val="16"/>
                <w:szCs w:val="16"/>
              </w:rPr>
              <w:t>6</w:t>
            </w:r>
          </w:p>
        </w:tc>
        <w:tc>
          <w:tcPr>
            <w:tcW w:w="258" w:type="pct"/>
            <w:tcBorders>
              <w:top w:val="nil"/>
              <w:left w:val="nil"/>
              <w:bottom w:val="single" w:sz="8" w:space="0" w:color="auto"/>
              <w:right w:val="single" w:sz="8" w:space="0" w:color="auto"/>
            </w:tcBorders>
            <w:shd w:val="clear" w:color="000000" w:fill="67C1E7"/>
            <w:vAlign w:val="center"/>
          </w:tcPr>
          <w:p w14:paraId="18CC5E70" w14:textId="7218F1C5" w:rsidR="0001552D" w:rsidRPr="002A4BD6" w:rsidRDefault="0001552D" w:rsidP="0001552D">
            <w:pPr>
              <w:jc w:val="center"/>
              <w:rPr>
                <w:rStyle w:val="TableCotent"/>
                <w:noProof/>
              </w:rPr>
            </w:pPr>
            <w:r>
              <w:rPr>
                <w:noProof/>
                <w:color w:val="000000"/>
                <w:sz w:val="16"/>
                <w:szCs w:val="16"/>
              </w:rPr>
              <w:t>5/5</w:t>
            </w:r>
          </w:p>
        </w:tc>
        <w:tc>
          <w:tcPr>
            <w:tcW w:w="216" w:type="pct"/>
            <w:tcBorders>
              <w:top w:val="nil"/>
              <w:left w:val="nil"/>
              <w:bottom w:val="single" w:sz="8" w:space="0" w:color="auto"/>
              <w:right w:val="single" w:sz="8" w:space="0" w:color="auto"/>
            </w:tcBorders>
            <w:shd w:val="clear" w:color="000000" w:fill="ACDEF2"/>
            <w:vAlign w:val="center"/>
          </w:tcPr>
          <w:p w14:paraId="734FB62B" w14:textId="148CE764" w:rsidR="0001552D" w:rsidRPr="002A4BD6" w:rsidRDefault="0001552D" w:rsidP="0001552D">
            <w:pPr>
              <w:jc w:val="center"/>
              <w:rPr>
                <w:rStyle w:val="TableCotent"/>
              </w:rPr>
            </w:pPr>
            <w:r>
              <w:rPr>
                <w:color w:val="000000"/>
                <w:sz w:val="16"/>
                <w:szCs w:val="16"/>
              </w:rPr>
              <w:t>1/9</w:t>
            </w:r>
          </w:p>
        </w:tc>
        <w:tc>
          <w:tcPr>
            <w:tcW w:w="201" w:type="pct"/>
            <w:gridSpan w:val="2"/>
            <w:tcBorders>
              <w:top w:val="single" w:sz="8" w:space="0" w:color="auto"/>
              <w:left w:val="single" w:sz="8" w:space="0" w:color="auto"/>
              <w:bottom w:val="single" w:sz="8" w:space="0" w:color="auto"/>
              <w:right w:val="nil"/>
            </w:tcBorders>
            <w:shd w:val="clear" w:color="000000" w:fill="BFE6F5"/>
            <w:vAlign w:val="center"/>
          </w:tcPr>
          <w:p w14:paraId="540C7466" w14:textId="164615A2" w:rsidR="0001552D" w:rsidRPr="002A4BD6" w:rsidRDefault="0001552D" w:rsidP="0001552D">
            <w:pPr>
              <w:jc w:val="center"/>
              <w:rPr>
                <w:rStyle w:val="TableCotent"/>
              </w:rPr>
            </w:pPr>
            <w:r>
              <w:rPr>
                <w:color w:val="000000"/>
                <w:sz w:val="16"/>
                <w:szCs w:val="16"/>
              </w:rPr>
              <w:t>0/4</w:t>
            </w:r>
          </w:p>
        </w:tc>
        <w:tc>
          <w:tcPr>
            <w:tcW w:w="190" w:type="pct"/>
            <w:tcBorders>
              <w:top w:val="single" w:sz="8" w:space="0" w:color="auto"/>
              <w:left w:val="single" w:sz="8" w:space="0" w:color="auto"/>
              <w:bottom w:val="single" w:sz="8" w:space="0" w:color="auto"/>
              <w:right w:val="nil"/>
            </w:tcBorders>
            <w:shd w:val="clear" w:color="000000" w:fill="75C7E9"/>
            <w:vAlign w:val="center"/>
          </w:tcPr>
          <w:p w14:paraId="7CDA52BB" w14:textId="5E47C7DA" w:rsidR="0001552D" w:rsidRPr="002A4BD6" w:rsidRDefault="0001552D" w:rsidP="0001552D">
            <w:pPr>
              <w:jc w:val="center"/>
              <w:rPr>
                <w:rStyle w:val="TableCotent"/>
              </w:rPr>
            </w:pPr>
            <w:r>
              <w:rPr>
                <w:color w:val="000000"/>
                <w:sz w:val="16"/>
                <w:szCs w:val="16"/>
              </w:rPr>
              <w:t>5/3</w:t>
            </w:r>
          </w:p>
        </w:tc>
        <w:tc>
          <w:tcPr>
            <w:tcW w:w="233" w:type="pct"/>
            <w:gridSpan w:val="2"/>
            <w:tcBorders>
              <w:top w:val="single" w:sz="8" w:space="0" w:color="auto"/>
              <w:left w:val="single" w:sz="8" w:space="0" w:color="auto"/>
              <w:bottom w:val="single" w:sz="8" w:space="0" w:color="auto"/>
              <w:right w:val="nil"/>
            </w:tcBorders>
            <w:shd w:val="clear" w:color="000000" w:fill="A5DBF1"/>
            <w:vAlign w:val="center"/>
          </w:tcPr>
          <w:p w14:paraId="5EA4BC6E" w14:textId="3D788E74" w:rsidR="0001552D" w:rsidRPr="002A4BD6" w:rsidRDefault="0001552D" w:rsidP="0001552D">
            <w:pPr>
              <w:jc w:val="center"/>
              <w:rPr>
                <w:rStyle w:val="TableCotent"/>
              </w:rPr>
            </w:pPr>
            <w:r>
              <w:rPr>
                <w:color w:val="000000"/>
                <w:sz w:val="16"/>
                <w:szCs w:val="16"/>
              </w:rPr>
              <w:t>2/5</w:t>
            </w:r>
          </w:p>
        </w:tc>
        <w:tc>
          <w:tcPr>
            <w:tcW w:w="197" w:type="pct"/>
            <w:tcBorders>
              <w:top w:val="single" w:sz="8" w:space="0" w:color="auto"/>
              <w:left w:val="single" w:sz="8" w:space="0" w:color="auto"/>
              <w:bottom w:val="single" w:sz="8" w:space="0" w:color="auto"/>
              <w:right w:val="nil"/>
            </w:tcBorders>
            <w:shd w:val="clear" w:color="000000" w:fill="6EC4E8"/>
            <w:vAlign w:val="center"/>
          </w:tcPr>
          <w:p w14:paraId="70DDA266" w14:textId="28A13088" w:rsidR="0001552D" w:rsidRPr="002A4BD6" w:rsidRDefault="0001552D" w:rsidP="0001552D">
            <w:pPr>
              <w:jc w:val="center"/>
              <w:rPr>
                <w:rStyle w:val="TableCotent"/>
              </w:rPr>
            </w:pPr>
            <w:r>
              <w:rPr>
                <w:color w:val="000000"/>
                <w:sz w:val="16"/>
                <w:szCs w:val="16"/>
              </w:rPr>
              <w:t>5/4</w:t>
            </w:r>
          </w:p>
        </w:tc>
        <w:tc>
          <w:tcPr>
            <w:tcW w:w="196" w:type="pct"/>
            <w:gridSpan w:val="2"/>
            <w:tcBorders>
              <w:top w:val="single" w:sz="8" w:space="0" w:color="auto"/>
              <w:left w:val="single" w:sz="8" w:space="0" w:color="auto"/>
              <w:bottom w:val="single" w:sz="8" w:space="0" w:color="auto"/>
              <w:right w:val="nil"/>
            </w:tcBorders>
            <w:shd w:val="clear" w:color="000000" w:fill="4BB6E3"/>
            <w:vAlign w:val="center"/>
          </w:tcPr>
          <w:p w14:paraId="01AC061D" w14:textId="1ADE0D97" w:rsidR="0001552D" w:rsidRPr="002A4BD6" w:rsidRDefault="0001552D" w:rsidP="0001552D">
            <w:pPr>
              <w:jc w:val="center"/>
              <w:rPr>
                <w:rStyle w:val="TableCotent"/>
              </w:rPr>
            </w:pPr>
            <w:r>
              <w:rPr>
                <w:color w:val="000000"/>
                <w:sz w:val="16"/>
                <w:szCs w:val="16"/>
              </w:rPr>
              <w:t>5/9</w:t>
            </w:r>
          </w:p>
        </w:tc>
        <w:tc>
          <w:tcPr>
            <w:tcW w:w="222" w:type="pct"/>
            <w:tcBorders>
              <w:top w:val="single" w:sz="8" w:space="0" w:color="auto"/>
              <w:left w:val="single" w:sz="8" w:space="0" w:color="auto"/>
              <w:bottom w:val="single" w:sz="8" w:space="0" w:color="auto"/>
              <w:right w:val="nil"/>
            </w:tcBorders>
            <w:shd w:val="clear" w:color="000000" w:fill="94D4EE"/>
            <w:vAlign w:val="center"/>
          </w:tcPr>
          <w:p w14:paraId="3F733F1B" w14:textId="7038A8F9" w:rsidR="0001552D" w:rsidRPr="002A4BD6" w:rsidRDefault="0001552D" w:rsidP="0001552D">
            <w:pPr>
              <w:jc w:val="center"/>
              <w:rPr>
                <w:rStyle w:val="TableCotent"/>
              </w:rPr>
            </w:pPr>
            <w:r>
              <w:rPr>
                <w:color w:val="000000"/>
                <w:sz w:val="16"/>
                <w:szCs w:val="16"/>
              </w:rPr>
              <w:t>3/8</w:t>
            </w:r>
          </w:p>
        </w:tc>
        <w:tc>
          <w:tcPr>
            <w:tcW w:w="176" w:type="pct"/>
            <w:tcBorders>
              <w:top w:val="nil"/>
              <w:left w:val="nil"/>
              <w:bottom w:val="single" w:sz="8" w:space="0" w:color="auto"/>
              <w:right w:val="single" w:sz="8" w:space="0" w:color="auto"/>
            </w:tcBorders>
            <w:shd w:val="clear" w:color="000000" w:fill="44B3E1"/>
            <w:vAlign w:val="center"/>
          </w:tcPr>
          <w:p w14:paraId="4348CDF8" w14:textId="380B742E"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5B1287CC" w14:textId="612CAC81"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44B3E1"/>
            <w:vAlign w:val="center"/>
          </w:tcPr>
          <w:p w14:paraId="70F07BBE" w14:textId="5B8FC0F6" w:rsidR="0001552D" w:rsidRPr="002A4BD6" w:rsidRDefault="0001552D" w:rsidP="0001552D">
            <w:pPr>
              <w:jc w:val="center"/>
              <w:rPr>
                <w:rStyle w:val="TableCotent"/>
              </w:rPr>
            </w:pPr>
            <w:r>
              <w:rPr>
                <w:color w:val="000000"/>
                <w:sz w:val="16"/>
                <w:szCs w:val="16"/>
              </w:rPr>
              <w:t>6</w:t>
            </w:r>
          </w:p>
        </w:tc>
        <w:tc>
          <w:tcPr>
            <w:tcW w:w="178" w:type="pct"/>
            <w:tcBorders>
              <w:top w:val="nil"/>
              <w:left w:val="nil"/>
              <w:bottom w:val="single" w:sz="8" w:space="0" w:color="auto"/>
              <w:right w:val="single" w:sz="8" w:space="0" w:color="auto"/>
            </w:tcBorders>
            <w:shd w:val="clear" w:color="000000" w:fill="44B3E1"/>
            <w:vAlign w:val="center"/>
          </w:tcPr>
          <w:p w14:paraId="54C811AC" w14:textId="23FA0643" w:rsidR="0001552D" w:rsidRPr="002A4BD6" w:rsidRDefault="0001552D" w:rsidP="0001552D">
            <w:pPr>
              <w:jc w:val="center"/>
              <w:rPr>
                <w:rStyle w:val="TableCotent"/>
              </w:rPr>
            </w:pPr>
            <w:r>
              <w:rPr>
                <w:color w:val="000000"/>
                <w:sz w:val="16"/>
                <w:szCs w:val="16"/>
              </w:rPr>
              <w:t>6</w:t>
            </w:r>
          </w:p>
        </w:tc>
        <w:tc>
          <w:tcPr>
            <w:tcW w:w="176" w:type="pct"/>
            <w:tcBorders>
              <w:top w:val="nil"/>
              <w:left w:val="nil"/>
              <w:bottom w:val="single" w:sz="8" w:space="0" w:color="auto"/>
              <w:right w:val="single" w:sz="8" w:space="0" w:color="auto"/>
            </w:tcBorders>
            <w:shd w:val="clear" w:color="000000" w:fill="A6DBF1"/>
            <w:vAlign w:val="center"/>
          </w:tcPr>
          <w:p w14:paraId="1A5AD1D2" w14:textId="241F4CBE" w:rsidR="0001552D" w:rsidRPr="002A4BD6" w:rsidRDefault="0001552D" w:rsidP="0001552D">
            <w:pPr>
              <w:jc w:val="center"/>
              <w:rPr>
                <w:rStyle w:val="TableCotent"/>
              </w:rPr>
            </w:pPr>
            <w:r>
              <w:rPr>
                <w:color w:val="000000"/>
                <w:sz w:val="16"/>
                <w:szCs w:val="16"/>
              </w:rPr>
              <w:t>2/4</w:t>
            </w:r>
          </w:p>
        </w:tc>
        <w:tc>
          <w:tcPr>
            <w:tcW w:w="176" w:type="pct"/>
            <w:gridSpan w:val="2"/>
            <w:tcBorders>
              <w:top w:val="nil"/>
              <w:left w:val="nil"/>
              <w:bottom w:val="single" w:sz="8" w:space="0" w:color="auto"/>
              <w:right w:val="single" w:sz="8" w:space="0" w:color="auto"/>
            </w:tcBorders>
            <w:shd w:val="clear" w:color="000000" w:fill="A7DCF1"/>
            <w:vAlign w:val="center"/>
          </w:tcPr>
          <w:p w14:paraId="29303311" w14:textId="461710F3" w:rsidR="0001552D" w:rsidRPr="002A4BD6" w:rsidRDefault="0001552D" w:rsidP="0001552D">
            <w:pPr>
              <w:jc w:val="center"/>
              <w:rPr>
                <w:rStyle w:val="TableCotent"/>
              </w:rPr>
            </w:pPr>
            <w:r>
              <w:rPr>
                <w:color w:val="000000"/>
                <w:sz w:val="16"/>
                <w:szCs w:val="16"/>
              </w:rPr>
              <w:t>2/3</w:t>
            </w:r>
          </w:p>
        </w:tc>
        <w:tc>
          <w:tcPr>
            <w:tcW w:w="176" w:type="pct"/>
            <w:tcBorders>
              <w:top w:val="nil"/>
              <w:left w:val="nil"/>
              <w:bottom w:val="single" w:sz="8" w:space="0" w:color="auto"/>
              <w:right w:val="single" w:sz="8" w:space="0" w:color="auto"/>
            </w:tcBorders>
            <w:shd w:val="clear" w:color="000000" w:fill="A7DCF1"/>
            <w:vAlign w:val="center"/>
          </w:tcPr>
          <w:p w14:paraId="3923DB7B" w14:textId="4BA9ECAE" w:rsidR="0001552D" w:rsidRPr="002A4BD6" w:rsidRDefault="0001552D" w:rsidP="0001552D">
            <w:pPr>
              <w:jc w:val="center"/>
              <w:rPr>
                <w:rStyle w:val="TableCotent"/>
              </w:rPr>
            </w:pPr>
            <w:r>
              <w:rPr>
                <w:color w:val="000000"/>
                <w:sz w:val="16"/>
                <w:szCs w:val="16"/>
              </w:rPr>
              <w:t>2/3</w:t>
            </w:r>
          </w:p>
        </w:tc>
        <w:tc>
          <w:tcPr>
            <w:tcW w:w="197" w:type="pct"/>
            <w:tcBorders>
              <w:top w:val="nil"/>
              <w:left w:val="nil"/>
              <w:bottom w:val="single" w:sz="8" w:space="0" w:color="auto"/>
              <w:right w:val="single" w:sz="8" w:space="0" w:color="auto"/>
            </w:tcBorders>
            <w:shd w:val="clear" w:color="000000" w:fill="A7DCF1"/>
            <w:vAlign w:val="center"/>
          </w:tcPr>
          <w:p w14:paraId="2FA7E263" w14:textId="318B0C6D" w:rsidR="0001552D" w:rsidRPr="002A4BD6" w:rsidRDefault="0001552D" w:rsidP="0001552D">
            <w:pPr>
              <w:jc w:val="center"/>
              <w:rPr>
                <w:rStyle w:val="TableCotent"/>
              </w:rPr>
            </w:pPr>
            <w:r>
              <w:rPr>
                <w:color w:val="000000"/>
                <w:sz w:val="16"/>
                <w:szCs w:val="16"/>
              </w:rPr>
              <w:t>2/3</w:t>
            </w:r>
          </w:p>
        </w:tc>
        <w:tc>
          <w:tcPr>
            <w:tcW w:w="166" w:type="pct"/>
            <w:tcBorders>
              <w:top w:val="nil"/>
              <w:left w:val="nil"/>
              <w:bottom w:val="single" w:sz="8" w:space="0" w:color="auto"/>
              <w:right w:val="single" w:sz="8" w:space="0" w:color="auto"/>
            </w:tcBorders>
            <w:shd w:val="clear" w:color="000000" w:fill="85CDEC"/>
            <w:vAlign w:val="center"/>
          </w:tcPr>
          <w:p w14:paraId="56A4CE99" w14:textId="4B4CDE46" w:rsidR="0001552D" w:rsidRPr="002A4BD6" w:rsidRDefault="0001552D" w:rsidP="0001552D">
            <w:pPr>
              <w:jc w:val="center"/>
              <w:rPr>
                <w:rStyle w:val="TableCotent"/>
              </w:rPr>
            </w:pPr>
            <w:r>
              <w:rPr>
                <w:color w:val="000000"/>
                <w:sz w:val="16"/>
                <w:szCs w:val="16"/>
              </w:rPr>
              <w:t>5</w:t>
            </w:r>
          </w:p>
        </w:tc>
        <w:tc>
          <w:tcPr>
            <w:tcW w:w="166" w:type="pct"/>
            <w:tcBorders>
              <w:top w:val="nil"/>
              <w:left w:val="nil"/>
              <w:bottom w:val="single" w:sz="8" w:space="0" w:color="auto"/>
              <w:right w:val="single" w:sz="8" w:space="0" w:color="auto"/>
            </w:tcBorders>
            <w:shd w:val="clear" w:color="000000" w:fill="9ED8F0"/>
            <w:vAlign w:val="center"/>
          </w:tcPr>
          <w:p w14:paraId="0B96AD3C" w14:textId="6B238D15" w:rsidR="0001552D" w:rsidRPr="002A4BD6" w:rsidRDefault="0001552D" w:rsidP="0001552D">
            <w:pPr>
              <w:jc w:val="center"/>
              <w:rPr>
                <w:rStyle w:val="TableCotent"/>
              </w:rPr>
            </w:pPr>
            <w:r>
              <w:rPr>
                <w:color w:val="000000"/>
                <w:sz w:val="16"/>
                <w:szCs w:val="16"/>
              </w:rPr>
              <w:t>3</w:t>
            </w:r>
          </w:p>
        </w:tc>
        <w:tc>
          <w:tcPr>
            <w:tcW w:w="166" w:type="pct"/>
            <w:tcBorders>
              <w:top w:val="nil"/>
              <w:left w:val="nil"/>
              <w:bottom w:val="single" w:sz="8" w:space="0" w:color="auto"/>
              <w:right w:val="single" w:sz="8" w:space="0" w:color="auto"/>
            </w:tcBorders>
            <w:shd w:val="clear" w:color="000000" w:fill="4BB6E3"/>
            <w:vAlign w:val="center"/>
          </w:tcPr>
          <w:p w14:paraId="2E808E9F" w14:textId="617D5D52" w:rsidR="0001552D" w:rsidRPr="002A4BD6" w:rsidRDefault="0001552D" w:rsidP="0001552D">
            <w:pPr>
              <w:jc w:val="center"/>
              <w:rPr>
                <w:rStyle w:val="TableCotent"/>
              </w:rPr>
            </w:pPr>
            <w:r>
              <w:rPr>
                <w:color w:val="000000"/>
                <w:sz w:val="16"/>
                <w:szCs w:val="16"/>
              </w:rPr>
              <w:t>5/9</w:t>
            </w:r>
          </w:p>
        </w:tc>
        <w:tc>
          <w:tcPr>
            <w:tcW w:w="166" w:type="pct"/>
            <w:tcBorders>
              <w:top w:val="nil"/>
              <w:left w:val="nil"/>
              <w:bottom w:val="single" w:sz="8" w:space="0" w:color="auto"/>
              <w:right w:val="single" w:sz="8" w:space="0" w:color="auto"/>
            </w:tcBorders>
            <w:shd w:val="clear" w:color="000000" w:fill="44B3E1"/>
            <w:vAlign w:val="center"/>
          </w:tcPr>
          <w:p w14:paraId="14EC299B" w14:textId="2D7DEC68" w:rsidR="0001552D" w:rsidRPr="002A4BD6" w:rsidRDefault="0001552D" w:rsidP="0001552D">
            <w:pPr>
              <w:jc w:val="center"/>
              <w:rPr>
                <w:rStyle w:val="TableCotent"/>
              </w:rPr>
            </w:pPr>
            <w:r>
              <w:rPr>
                <w:color w:val="000000"/>
                <w:sz w:val="16"/>
                <w:szCs w:val="16"/>
              </w:rPr>
              <w:t>6</w:t>
            </w:r>
          </w:p>
        </w:tc>
        <w:tc>
          <w:tcPr>
            <w:tcW w:w="166" w:type="pct"/>
            <w:tcBorders>
              <w:top w:val="nil"/>
              <w:left w:val="nil"/>
              <w:bottom w:val="single" w:sz="8" w:space="0" w:color="auto"/>
              <w:right w:val="single" w:sz="8" w:space="0" w:color="auto"/>
            </w:tcBorders>
            <w:shd w:val="clear" w:color="000000" w:fill="BDE5F5"/>
            <w:vAlign w:val="center"/>
          </w:tcPr>
          <w:p w14:paraId="4304C97E" w14:textId="6FC567AA" w:rsidR="0001552D" w:rsidRPr="002A4BD6" w:rsidRDefault="0001552D" w:rsidP="0001552D">
            <w:pPr>
              <w:jc w:val="center"/>
              <w:rPr>
                <w:rStyle w:val="TableCotent"/>
              </w:rPr>
            </w:pPr>
            <w:r>
              <w:rPr>
                <w:color w:val="000000"/>
                <w:sz w:val="16"/>
                <w:szCs w:val="16"/>
              </w:rPr>
              <w:t>0/6</w:t>
            </w:r>
          </w:p>
        </w:tc>
        <w:tc>
          <w:tcPr>
            <w:tcW w:w="162" w:type="pct"/>
            <w:tcBorders>
              <w:top w:val="nil"/>
              <w:left w:val="nil"/>
              <w:bottom w:val="single" w:sz="8" w:space="0" w:color="auto"/>
              <w:right w:val="single" w:sz="8" w:space="0" w:color="auto"/>
            </w:tcBorders>
            <w:shd w:val="clear" w:color="000000" w:fill="93D3EE"/>
            <w:vAlign w:val="center"/>
          </w:tcPr>
          <w:p w14:paraId="29B2CABB" w14:textId="044A78A4" w:rsidR="0001552D" w:rsidRPr="002A4BD6" w:rsidRDefault="0001552D" w:rsidP="0001552D">
            <w:pPr>
              <w:jc w:val="center"/>
              <w:rPr>
                <w:rStyle w:val="TableCotent"/>
              </w:rPr>
            </w:pPr>
            <w:r>
              <w:rPr>
                <w:color w:val="000000"/>
                <w:sz w:val="16"/>
                <w:szCs w:val="16"/>
              </w:rPr>
              <w:t>3/9</w:t>
            </w:r>
          </w:p>
        </w:tc>
      </w:tr>
      <w:tr w:rsidR="008A62F8" w:rsidRPr="002A4BD6" w14:paraId="407C963E" w14:textId="77777777" w:rsidTr="00AE0B9B">
        <w:trPr>
          <w:cantSplit/>
          <w:trHeight w:val="243"/>
        </w:trPr>
        <w:tc>
          <w:tcPr>
            <w:tcW w:w="390" w:type="pct"/>
            <w:vMerge w:val="restart"/>
            <w:vAlign w:val="center"/>
          </w:tcPr>
          <w:p w14:paraId="7EC607C5" w14:textId="08EAEECB" w:rsidR="00310530" w:rsidRPr="002A4BD6" w:rsidRDefault="00310530" w:rsidP="00DF1339">
            <w:pPr>
              <w:jc w:val="center"/>
              <w:rPr>
                <w:rStyle w:val="TableCotent"/>
              </w:rPr>
            </w:pPr>
            <w:r w:rsidRPr="002A4BD6">
              <w:rPr>
                <w:rStyle w:val="TableCotent"/>
              </w:rPr>
              <w:t>Guide</w:t>
            </w:r>
          </w:p>
        </w:tc>
        <w:tc>
          <w:tcPr>
            <w:tcW w:w="4610" w:type="pct"/>
            <w:gridSpan w:val="28"/>
            <w:vAlign w:val="center"/>
          </w:tcPr>
          <w:p w14:paraId="0E251AAA" w14:textId="1B866D4A" w:rsidR="00310530" w:rsidRPr="002A4BD6" w:rsidRDefault="009F4308" w:rsidP="00B4254F">
            <w:pPr>
              <w:jc w:val="left"/>
              <w:rPr>
                <w:rStyle w:val="TableCotent"/>
              </w:rPr>
            </w:pPr>
            <w:r w:rsidRPr="009F4308">
              <w:rPr>
                <w:rStyle w:val="TableCotent"/>
              </w:rPr>
              <w:t xml:space="preserve">All </w:t>
            </w:r>
            <w:r w:rsidR="00964D9E">
              <w:rPr>
                <w:rStyle w:val="TableCotent"/>
              </w:rPr>
              <w:t>numbers</w:t>
            </w:r>
            <w:r w:rsidRPr="009F4308">
              <w:rPr>
                <w:rStyle w:val="TableCotent"/>
              </w:rPr>
              <w:t xml:space="preserve"> </w:t>
            </w:r>
            <w:r w:rsidR="00964D9E">
              <w:rPr>
                <w:rStyle w:val="TableCotent"/>
              </w:rPr>
              <w:t>are</w:t>
            </w:r>
            <w:r w:rsidRPr="009F4308">
              <w:rPr>
                <w:rStyle w:val="TableCotent"/>
              </w:rPr>
              <w:t xml:space="preserve"> in </w:t>
            </w:r>
            <w:r w:rsidR="00C11CD3" w:rsidRPr="009F4308">
              <w:rPr>
                <w:rStyle w:val="TableCotent"/>
              </w:rPr>
              <w:t>percentage;</w:t>
            </w:r>
            <w:r w:rsidRPr="009F4308">
              <w:rPr>
                <w:rStyle w:val="TableCotent"/>
              </w:rPr>
              <w:t xml:space="preserve"> </w:t>
            </w:r>
            <w:r w:rsidR="00C11CD3">
              <w:rPr>
                <w:rStyle w:val="TableCotent"/>
              </w:rPr>
              <w:t>therefore,</w:t>
            </w:r>
            <w:r w:rsidRPr="009F4308">
              <w:rPr>
                <w:rStyle w:val="TableCotent"/>
              </w:rPr>
              <w:t xml:space="preserve"> The Sum Of each Row is Equal</w:t>
            </w:r>
            <w:r w:rsidR="00FF7B56">
              <w:rPr>
                <w:rStyle w:val="TableCotent"/>
              </w:rPr>
              <w:t> </w:t>
            </w:r>
            <w:r w:rsidRPr="009F4308">
              <w:rPr>
                <w:rStyle w:val="TableCotent"/>
              </w:rPr>
              <w:t>100 Percentage</w:t>
            </w:r>
          </w:p>
        </w:tc>
      </w:tr>
      <w:tr w:rsidR="00132A3E" w:rsidRPr="002A4BD6" w14:paraId="77B19F70" w14:textId="105610F3" w:rsidTr="00280EB6">
        <w:trPr>
          <w:cantSplit/>
          <w:trHeight w:val="312"/>
        </w:trPr>
        <w:tc>
          <w:tcPr>
            <w:tcW w:w="390" w:type="pct"/>
            <w:vMerge/>
            <w:vAlign w:val="center"/>
          </w:tcPr>
          <w:p w14:paraId="069CA1FE" w14:textId="77777777" w:rsidR="00132A3E" w:rsidRPr="002A4BD6" w:rsidRDefault="00132A3E" w:rsidP="00DF1339">
            <w:pPr>
              <w:jc w:val="center"/>
              <w:rPr>
                <w:rStyle w:val="TableCotent"/>
              </w:rPr>
            </w:pPr>
          </w:p>
        </w:tc>
        <w:tc>
          <w:tcPr>
            <w:tcW w:w="1559" w:type="pct"/>
            <w:gridSpan w:val="8"/>
            <w:shd w:val="clear" w:color="auto" w:fill="C0E6F5"/>
            <w:vAlign w:val="center"/>
          </w:tcPr>
          <w:p w14:paraId="41FF3C1B" w14:textId="70FBBE93" w:rsidR="00132A3E" w:rsidRPr="002A4BD6" w:rsidRDefault="00132A3E" w:rsidP="00DF1339">
            <w:pPr>
              <w:jc w:val="center"/>
              <w:rPr>
                <w:rStyle w:val="TableCotent"/>
              </w:rPr>
            </w:pPr>
            <w:r w:rsidRPr="00132A3E">
              <w:rPr>
                <w:rStyle w:val="TableCotent"/>
              </w:rPr>
              <w:t>Lowest Value</w:t>
            </w:r>
          </w:p>
        </w:tc>
        <w:tc>
          <w:tcPr>
            <w:tcW w:w="1525" w:type="pct"/>
            <w:gridSpan w:val="11"/>
            <w:shd w:val="clear" w:color="auto" w:fill="83CCEB"/>
            <w:vAlign w:val="center"/>
          </w:tcPr>
          <w:p w14:paraId="4DBCFB37" w14:textId="1055CF2C" w:rsidR="00132A3E" w:rsidRPr="002A4BD6" w:rsidRDefault="00132A3E" w:rsidP="00DF1339">
            <w:pPr>
              <w:jc w:val="center"/>
              <w:rPr>
                <w:rStyle w:val="TableCotent"/>
              </w:rPr>
            </w:pPr>
            <w:r w:rsidRPr="00132A3E">
              <w:rPr>
                <w:rStyle w:val="TableCotent"/>
              </w:rPr>
              <w:t>Midpoint</w:t>
            </w:r>
            <w:r>
              <w:rPr>
                <w:rStyle w:val="TableCotent"/>
              </w:rPr>
              <w:t xml:space="preserve"> Value</w:t>
            </w:r>
          </w:p>
        </w:tc>
        <w:tc>
          <w:tcPr>
            <w:tcW w:w="1526" w:type="pct"/>
            <w:gridSpan w:val="9"/>
            <w:shd w:val="clear" w:color="auto" w:fill="44B3E1"/>
            <w:vAlign w:val="center"/>
          </w:tcPr>
          <w:p w14:paraId="50D50368" w14:textId="4A5B7453" w:rsidR="00132A3E" w:rsidRPr="002A4BD6" w:rsidRDefault="00132A3E" w:rsidP="00DF1339">
            <w:pPr>
              <w:jc w:val="center"/>
              <w:rPr>
                <w:rStyle w:val="TableCotent"/>
              </w:rPr>
            </w:pPr>
            <w:r w:rsidRPr="00132A3E">
              <w:rPr>
                <w:rStyle w:val="TableCotent"/>
              </w:rPr>
              <w:t>Highest Value</w:t>
            </w:r>
          </w:p>
        </w:tc>
      </w:tr>
      <w:tr w:rsidR="00D36F8D" w:rsidRPr="002A4BD6" w14:paraId="01553A2F" w14:textId="77777777" w:rsidTr="00D36F8D">
        <w:trPr>
          <w:cantSplit/>
          <w:trHeight w:val="312"/>
        </w:trPr>
        <w:tc>
          <w:tcPr>
            <w:tcW w:w="5000" w:type="pct"/>
            <w:gridSpan w:val="29"/>
            <w:vAlign w:val="center"/>
          </w:tcPr>
          <w:p w14:paraId="1F5B017F" w14:textId="3EB7AE1E" w:rsidR="00D36F8D" w:rsidRPr="00132A3E" w:rsidRDefault="00D36F8D" w:rsidP="00DF1339">
            <w:pPr>
              <w:jc w:val="center"/>
              <w:rPr>
                <w:rStyle w:val="TableCotent"/>
              </w:rPr>
            </w:pPr>
            <w:r>
              <w:rPr>
                <w:noProof/>
                <w:color w:val="000000" w:themeColor="text1"/>
                <w:sz w:val="16"/>
                <w:szCs w:val="16"/>
              </w:rPr>
              <w:drawing>
                <wp:inline distT="0" distB="0" distL="0" distR="0" wp14:anchorId="279F7D81" wp14:editId="3390CAA2">
                  <wp:extent cx="4395895" cy="2381250"/>
                  <wp:effectExtent l="0" t="0" r="5080" b="0"/>
                  <wp:docPr id="1499602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02111" name="Picture 1"/>
                          <pic:cNvPicPr/>
                        </pic:nvPicPr>
                        <pic:blipFill>
                          <a:blip r:embed="rId117" cstate="print">
                            <a:clrChange>
                              <a:clrFrom>
                                <a:srgbClr val="FFFFFF"/>
                              </a:clrFrom>
                              <a:clrTo>
                                <a:srgbClr val="FFFFFF">
                                  <a:alpha val="0"/>
                                </a:srgbClr>
                              </a:clrTo>
                            </a:clrChange>
                            <a:extLst>
                              <a:ext uri="{BEBA8EAE-BF5A-486C-A8C5-ECC9F3942E4B}">
                                <a14:imgProps xmlns:a14="http://schemas.microsoft.com/office/drawing/2010/main">
                                  <a14:imgLayer r:embed="rId118">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413800" cy="2390949"/>
                          </a:xfrm>
                          <a:prstGeom prst="rect">
                            <a:avLst/>
                          </a:prstGeom>
                        </pic:spPr>
                      </pic:pic>
                    </a:graphicData>
                  </a:graphic>
                </wp:inline>
              </w:drawing>
            </w:r>
          </w:p>
        </w:tc>
      </w:tr>
    </w:tbl>
    <w:p w14:paraId="1C8412DB" w14:textId="77777777" w:rsidR="000D0316" w:rsidRDefault="000D0316" w:rsidP="000D0316"/>
    <w:p w14:paraId="464F3BF4" w14:textId="73BA4850" w:rsidR="002A0A54" w:rsidRDefault="002A0A54" w:rsidP="002A0A54">
      <w:r>
        <w:t xml:space="preserve">As it is seemed in the </w:t>
      </w:r>
      <w:r>
        <w:fldChar w:fldCharType="begin"/>
      </w:r>
      <w:r>
        <w:instrText xml:space="preserve"> REF _Ref166089699 \h </w:instrText>
      </w:r>
      <w:r>
        <w:fldChar w:fldCharType="separate"/>
      </w:r>
      <w:r>
        <w:t>Table </w:t>
      </w:r>
      <w:r>
        <w:rPr>
          <w:noProof/>
        </w:rPr>
        <w:t>9</w:t>
      </w:r>
      <w:r>
        <w:fldChar w:fldCharType="end"/>
      </w:r>
      <w:r>
        <w:t xml:space="preserve">, Incorporating scientometrics into participatory urban design offers another practical application. By examining publication patterns in the context of community engagement and social equity, planners can identify effective participatory methods that align with </w:t>
      </w:r>
      <w:r>
        <w:lastRenderedPageBreak/>
        <w:t>community needs. For instance, data-driven insights derived from scientometric analyses have helped architects to adopt participatory frameworks that increase inclusivity in urban projects, ensuring that community voices are integral to the planning process. Such methods encourage collaboration between urban designers and local communities, leading to more socially responsive and sustainable urban spaces.</w:t>
      </w:r>
    </w:p>
    <w:p w14:paraId="098D559E" w14:textId="05720E15" w:rsidR="002A0A54" w:rsidRDefault="002A0A54" w:rsidP="002A0A54">
      <w:r>
        <w:t>Additionally, scientometric methods have supported the adoption of digital twin technologies in smart cities, bridging the gap between theoretical principles and practical applications. By analyzing data on infrastructure performance and urban dynamics, planners can simulate and optimize city functions in real time. Studies indicate that digital twins improve urban management by allowing cities to monitor energy usage, transportation flows, and emergency responses, creating cities that are not only efficient but also adaptive to changing conditions. This integration exemplifies how the interdisciplinary application of information science tools in architecture can drive the development of technologically advanced urban spaces.</w:t>
      </w:r>
    </w:p>
    <w:p w14:paraId="79B2384A" w14:textId="2188F299" w:rsidR="002A0A54" w:rsidRDefault="002A0A54" w:rsidP="002A0A54">
      <w:r>
        <w:t>In summary, the integration of architecture and urban planning with information science through scientometrics provides robust methods for understanding and addressing real-world challenges. Scientometric tools support the design of sustainable, resilient, and inclusive urban spaces by enabling data-based insights into theoretical foundations, ultimately enhancing the practical impact of architectural and urban research.</w:t>
      </w:r>
    </w:p>
    <w:p w14:paraId="3DFEF226" w14:textId="19382A7E" w:rsidR="007A61EB" w:rsidRDefault="00E3403D" w:rsidP="007A61EB">
      <w:pPr>
        <w:rPr>
          <w:rtl/>
        </w:rPr>
      </w:pPr>
      <w:r w:rsidRPr="00E3403D">
        <w:t>At this stage, to test the findings, a part of the theoretical literature that was presented in the literature review stage was evaluated based on the nature of the scientific functions obtained</w:t>
      </w:r>
      <w:r>
        <w:t xml:space="preserve"> in </w:t>
      </w:r>
      <w:r>
        <w:fldChar w:fldCharType="begin"/>
      </w:r>
      <w:r>
        <w:instrText xml:space="preserve"> REF _Ref166089699 </w:instrText>
      </w:r>
      <w:r>
        <w:fldChar w:fldCharType="separate"/>
      </w:r>
      <w:r w:rsidR="00EB1BC2">
        <w:t>Table </w:t>
      </w:r>
      <w:r w:rsidR="00EB1BC2">
        <w:rPr>
          <w:noProof/>
        </w:rPr>
        <w:t>9</w:t>
      </w:r>
      <w:r>
        <w:fldChar w:fldCharType="end"/>
      </w:r>
      <w:r w:rsidRPr="00E3403D">
        <w:t>.</w:t>
      </w:r>
      <w:r>
        <w:t xml:space="preserve"> </w:t>
      </w:r>
      <w:r w:rsidR="00BC5E07" w:rsidRPr="00BC5E07">
        <w:t xml:space="preserve">The way of carrying out this process is that the </w:t>
      </w:r>
      <w:r w:rsidR="00BC5E07">
        <w:t>Function</w:t>
      </w:r>
      <w:r w:rsidR="00BC5E07" w:rsidRPr="00BC5E07">
        <w:t xml:space="preserve">s </w:t>
      </w:r>
      <w:r w:rsidR="00BC5E07">
        <w:t xml:space="preserve">(in </w:t>
      </w:r>
      <w:r w:rsidR="00BC5E07">
        <w:fldChar w:fldCharType="begin"/>
      </w:r>
      <w:r w:rsidR="00BC5E07">
        <w:instrText xml:space="preserve"> REF _Ref166089699 </w:instrText>
      </w:r>
      <w:r w:rsidR="00BC5E07">
        <w:fldChar w:fldCharType="separate"/>
      </w:r>
      <w:r w:rsidR="00EB1BC2">
        <w:t>Table </w:t>
      </w:r>
      <w:r w:rsidR="00EB1BC2">
        <w:rPr>
          <w:noProof/>
        </w:rPr>
        <w:t>9</w:t>
      </w:r>
      <w:r w:rsidR="00BC5E07">
        <w:fldChar w:fldCharType="end"/>
      </w:r>
      <w:r w:rsidR="00BC5E07">
        <w:t>)</w:t>
      </w:r>
      <w:r w:rsidR="00BC5E07" w:rsidRPr="00BC5E07">
        <w:t>obtained from the theoretical foundations are considered as</w:t>
      </w:r>
      <w:r w:rsidR="00403539">
        <w:t xml:space="preserve"> </w:t>
      </w:r>
      <w:r w:rsidR="00964D9E">
        <w:t>scientific</w:t>
      </w:r>
      <w:r w:rsidR="00BC5E07" w:rsidRPr="00BC5E07">
        <w:t xml:space="preserve"> indicators and the degree of communication with the concerned theoretical frameworks</w:t>
      </w:r>
      <w:r w:rsidR="00C4609B">
        <w:t xml:space="preserve"> (From </w:t>
      </w:r>
      <w:r w:rsidR="00C4609B">
        <w:rPr>
          <w:rStyle w:val="TableCotent"/>
        </w:rPr>
        <w:fldChar w:fldCharType="begin"/>
      </w:r>
      <w:r w:rsidR="00C4609B">
        <w:instrText xml:space="preserve"> REF _Ref165924029 </w:instrText>
      </w:r>
      <w:r w:rsidR="00C4609B">
        <w:rPr>
          <w:rStyle w:val="TableCotent"/>
        </w:rPr>
        <w:fldChar w:fldCharType="separate"/>
      </w:r>
      <w:r w:rsidR="00EB1BC2">
        <w:t>Table </w:t>
      </w:r>
      <w:r w:rsidR="00EB1BC2">
        <w:rPr>
          <w:noProof/>
        </w:rPr>
        <w:t>2</w:t>
      </w:r>
      <w:r w:rsidR="00C4609B">
        <w:rPr>
          <w:rStyle w:val="TableCotent"/>
        </w:rPr>
        <w:fldChar w:fldCharType="end"/>
      </w:r>
      <w:r w:rsidR="00C4609B">
        <w:t>)</w:t>
      </w:r>
      <w:r w:rsidR="00BC5E07" w:rsidRPr="00BC5E07">
        <w:t>is reported as a percentage for all components</w:t>
      </w:r>
      <w:r w:rsidR="00C4609B">
        <w:t xml:space="preserve"> in the Following Table</w:t>
      </w:r>
      <w:r w:rsidR="00BC5E07" w:rsidRPr="00BC5E07">
        <w:t>.</w:t>
      </w:r>
    </w:p>
    <w:p w14:paraId="789C6827" w14:textId="450FA162" w:rsidR="007A61EB" w:rsidRDefault="007A61EB" w:rsidP="00607E2B">
      <w:pPr>
        <w:pStyle w:val="Caption"/>
        <w:rPr>
          <w:rtl/>
        </w:rPr>
      </w:pPr>
      <w:r>
        <w:t>Table </w:t>
      </w:r>
      <w:r>
        <w:fldChar w:fldCharType="begin"/>
      </w:r>
      <w:r>
        <w:instrText xml:space="preserve"> SEQ Table \* ARABIC </w:instrText>
      </w:r>
      <w:r>
        <w:fldChar w:fldCharType="separate"/>
      </w:r>
      <w:r w:rsidR="001849C2">
        <w:rPr>
          <w:noProof/>
        </w:rPr>
        <w:t>10</w:t>
      </w:r>
      <w:r>
        <w:rPr>
          <w:noProof/>
        </w:rPr>
        <w:fldChar w:fldCharType="end"/>
      </w:r>
      <w:r>
        <w:t xml:space="preserve">: </w:t>
      </w:r>
      <w:r w:rsidR="00E27135">
        <w:t>implementing</w:t>
      </w:r>
      <w:r w:rsidR="00E27135" w:rsidRPr="00E27135">
        <w:t xml:space="preserve"> </w:t>
      </w:r>
      <w:r w:rsidR="00E27135" w:rsidRPr="00CC27B7">
        <w:t>Advanced Scientometrics framework</w:t>
      </w:r>
      <w:r w:rsidR="00E27135">
        <w:t xml:space="preserve"> (</w:t>
      </w:r>
      <w:r w:rsidR="00E27135">
        <w:fldChar w:fldCharType="begin"/>
      </w:r>
      <w:r w:rsidR="00E27135">
        <w:instrText xml:space="preserve"> REF _Ref166089699 </w:instrText>
      </w:r>
      <w:r w:rsidR="00E27135">
        <w:fldChar w:fldCharType="separate"/>
      </w:r>
      <w:r w:rsidR="00E27135">
        <w:t>Table </w:t>
      </w:r>
      <w:r w:rsidR="00E27135">
        <w:rPr>
          <w:noProof/>
        </w:rPr>
        <w:t>9</w:t>
      </w:r>
      <w:r w:rsidR="00E27135">
        <w:rPr>
          <w:noProof/>
        </w:rPr>
        <w:fldChar w:fldCharType="end"/>
      </w:r>
      <w:r w:rsidR="00E27135">
        <w:t>)</w:t>
      </w:r>
      <w:r w:rsidR="00E27135" w:rsidRPr="003B439E">
        <w:t>of architecture and urban planning</w:t>
      </w:r>
      <w:r w:rsidR="00E27135">
        <w:t xml:space="preserve"> in </w:t>
      </w:r>
      <w:r>
        <w:t xml:space="preserve">case </w:t>
      </w:r>
      <w:r w:rsidR="007551D5">
        <w:t>research</w:t>
      </w:r>
      <w:r>
        <w:t xml:space="preserve"> </w:t>
      </w:r>
      <w:r w:rsidRPr="003B439E">
        <w:t>principles</w:t>
      </w:r>
      <w:r>
        <w:t xml:space="preserve"> (</w:t>
      </w:r>
      <w:r>
        <w:fldChar w:fldCharType="begin"/>
      </w:r>
      <w:r>
        <w:instrText xml:space="preserve"> REF _Ref165924029 </w:instrText>
      </w:r>
      <w:r>
        <w:fldChar w:fldCharType="separate"/>
      </w:r>
      <w:r w:rsidR="00EB1BC2">
        <w:t>Table </w:t>
      </w:r>
      <w:r w:rsidR="00EB1BC2">
        <w:rPr>
          <w:noProof/>
        </w:rPr>
        <w:t>2</w:t>
      </w:r>
      <w:r>
        <w:rPr>
          <w:noProof/>
        </w:rPr>
        <w:fldChar w:fldCharType="end"/>
      </w:r>
      <w:r>
        <w:t>)</w:t>
      </w:r>
      <w:r w:rsidR="00CC2DD2">
        <w:t xml:space="preserve"> </w:t>
      </w:r>
      <w:r w:rsidR="00161C19" w:rsidRPr="00161C19">
        <w:t>(Source: the authors based on confirmation, modification and arrangement of MAXQDA software outputs)</w:t>
      </w:r>
    </w:p>
    <w:tbl>
      <w:tblPr>
        <w:tblStyle w:val="TableGrid"/>
        <w:tblW w:w="0" w:type="auto"/>
        <w:tblLook w:val="04A0" w:firstRow="1" w:lastRow="0" w:firstColumn="1" w:lastColumn="0" w:noHBand="0" w:noVBand="1"/>
      </w:tblPr>
      <w:tblGrid>
        <w:gridCol w:w="2547"/>
        <w:gridCol w:w="567"/>
        <w:gridCol w:w="709"/>
        <w:gridCol w:w="708"/>
        <w:gridCol w:w="851"/>
        <w:gridCol w:w="567"/>
        <w:gridCol w:w="850"/>
        <w:gridCol w:w="1408"/>
        <w:gridCol w:w="809"/>
      </w:tblGrid>
      <w:tr w:rsidR="007A61EB" w:rsidRPr="00AC21C7" w14:paraId="20F6E18A" w14:textId="77777777" w:rsidTr="00FC009E">
        <w:trPr>
          <w:cantSplit/>
          <w:trHeight w:val="1134"/>
        </w:trPr>
        <w:tc>
          <w:tcPr>
            <w:tcW w:w="2547" w:type="dxa"/>
            <w:shd w:val="clear" w:color="auto" w:fill="F2F2F2" w:themeFill="background1" w:themeFillShade="F2"/>
          </w:tcPr>
          <w:p w14:paraId="2354A3E5" w14:textId="3500F1EE" w:rsidR="007A61EB" w:rsidRPr="00226E8F" w:rsidRDefault="007A61EB" w:rsidP="00FC009E">
            <w:pPr>
              <w:rPr>
                <w:rStyle w:val="TableCotent"/>
              </w:rPr>
            </w:pPr>
            <w:r w:rsidRPr="00BE6C98">
              <w:rPr>
                <w:rStyle w:val="TableCotent"/>
                <w:highlight w:val="green"/>
              </w:rPr>
              <w:t>Key Theoretical Frameworks</w:t>
            </w:r>
            <w:r w:rsidRPr="00226E8F">
              <w:rPr>
                <w:rStyle w:val="TableCotent"/>
              </w:rPr>
              <w:t xml:space="preserve"> </w:t>
            </w:r>
            <w:r w:rsidR="005C3724">
              <w:rPr>
                <w:rStyle w:val="TableCotent"/>
              </w:rPr>
              <w:t>and</w:t>
            </w:r>
            <w:r>
              <w:rPr>
                <w:rStyle w:val="TableCotent"/>
              </w:rPr>
              <w:t xml:space="preserve"> </w:t>
            </w:r>
            <w:r w:rsidRPr="00BE6C98">
              <w:rPr>
                <w:rStyle w:val="TableCotent"/>
                <w:highlight w:val="cyan"/>
              </w:rPr>
              <w:t>Future of Theoretical Foundations</w:t>
            </w:r>
            <w:r>
              <w:rPr>
                <w:rStyle w:val="TableCotent"/>
              </w:rPr>
              <w:t xml:space="preserve"> </w:t>
            </w:r>
            <w:r w:rsidRPr="00226E8F">
              <w:rPr>
                <w:rStyle w:val="TableCotent"/>
              </w:rPr>
              <w:t>(</w:t>
            </w:r>
            <w:r w:rsidRPr="00226E8F">
              <w:rPr>
                <w:rStyle w:val="TableCotent"/>
              </w:rPr>
              <w:fldChar w:fldCharType="begin"/>
            </w:r>
            <w:r w:rsidRPr="00226E8F">
              <w:rPr>
                <w:rStyle w:val="TableCotent"/>
              </w:rPr>
              <w:instrText xml:space="preserve"> REF _Ref165924029 \h </w:instrText>
            </w:r>
            <w:r>
              <w:rPr>
                <w:rStyle w:val="TableCotent"/>
              </w:rPr>
              <w:instrText xml:space="preserve"> \* MERGEFORMAT </w:instrText>
            </w:r>
            <w:r w:rsidRPr="00226E8F">
              <w:rPr>
                <w:rStyle w:val="TableCotent"/>
              </w:rPr>
            </w:r>
            <w:r w:rsidRPr="00226E8F">
              <w:rPr>
                <w:rStyle w:val="TableCotent"/>
              </w:rPr>
              <w:fldChar w:fldCharType="separate"/>
            </w:r>
            <w:r w:rsidR="00EB1BC2" w:rsidRPr="00EB1BC2">
              <w:rPr>
                <w:rStyle w:val="TableCotent"/>
              </w:rPr>
              <w:t>Table 2</w:t>
            </w:r>
            <w:r w:rsidRPr="00226E8F">
              <w:rPr>
                <w:rStyle w:val="TableCotent"/>
              </w:rPr>
              <w:fldChar w:fldCharType="end"/>
            </w:r>
            <w:r w:rsidRPr="00226E8F">
              <w:rPr>
                <w:rStyle w:val="TableCotent"/>
              </w:rPr>
              <w:t>)►</w:t>
            </w:r>
          </w:p>
          <w:p w14:paraId="01204842" w14:textId="77777777" w:rsidR="007A61EB" w:rsidRDefault="007A61EB" w:rsidP="00FC009E">
            <w:pPr>
              <w:rPr>
                <w:rStyle w:val="TableCotent"/>
              </w:rPr>
            </w:pPr>
          </w:p>
          <w:p w14:paraId="4E80CB11" w14:textId="6A938234" w:rsidR="007A61EB" w:rsidRPr="00226E8F" w:rsidRDefault="007A61EB" w:rsidP="00FC009E">
            <w:pPr>
              <w:rPr>
                <w:rStyle w:val="TableCotent"/>
              </w:rPr>
            </w:pPr>
            <w:r w:rsidRPr="00226E8F">
              <w:rPr>
                <w:rStyle w:val="TableCotent"/>
              </w:rPr>
              <w:t>Function</w:t>
            </w:r>
            <w:r>
              <w:rPr>
                <w:rStyle w:val="TableCotent"/>
              </w:rPr>
              <w:t xml:space="preserve"> </w:t>
            </w:r>
            <w:r w:rsidRPr="00226E8F">
              <w:rPr>
                <w:rStyle w:val="TableCotent"/>
              </w:rPr>
              <w:t>(</w:t>
            </w:r>
            <w:r w:rsidRPr="00226E8F">
              <w:rPr>
                <w:rStyle w:val="TableCotent"/>
              </w:rPr>
              <w:fldChar w:fldCharType="begin"/>
            </w:r>
            <w:r w:rsidRPr="00226E8F">
              <w:rPr>
                <w:rStyle w:val="TableCotent"/>
              </w:rPr>
              <w:instrText xml:space="preserve"> REF _Ref166089699 \h </w:instrText>
            </w:r>
            <w:r>
              <w:rPr>
                <w:rStyle w:val="TableCotent"/>
              </w:rPr>
              <w:instrText xml:space="preserve"> \* MERGEFORMAT </w:instrText>
            </w:r>
            <w:r w:rsidRPr="00226E8F">
              <w:rPr>
                <w:rStyle w:val="TableCotent"/>
              </w:rPr>
            </w:r>
            <w:r w:rsidRPr="00226E8F">
              <w:rPr>
                <w:rStyle w:val="TableCotent"/>
              </w:rPr>
              <w:fldChar w:fldCharType="separate"/>
            </w:r>
            <w:r w:rsidR="00EB1BC2" w:rsidRPr="00EB1BC2">
              <w:rPr>
                <w:rStyle w:val="TableCotent"/>
              </w:rPr>
              <w:t>Table 9</w:t>
            </w:r>
            <w:r w:rsidRPr="00226E8F">
              <w:rPr>
                <w:rStyle w:val="TableCotent"/>
              </w:rPr>
              <w:fldChar w:fldCharType="end"/>
            </w:r>
            <w:r w:rsidRPr="00226E8F">
              <w:rPr>
                <w:rStyle w:val="TableCotent"/>
              </w:rPr>
              <w:t xml:space="preserve">)▼ </w:t>
            </w:r>
          </w:p>
        </w:tc>
        <w:tc>
          <w:tcPr>
            <w:tcW w:w="567" w:type="dxa"/>
            <w:shd w:val="clear" w:color="auto" w:fill="F2F2F2" w:themeFill="background1" w:themeFillShade="F2"/>
            <w:textDirection w:val="btLr"/>
            <w:vAlign w:val="center"/>
          </w:tcPr>
          <w:p w14:paraId="3DFB22C5" w14:textId="77777777" w:rsidR="007A61EB" w:rsidRPr="009B5CC7" w:rsidRDefault="007A61EB" w:rsidP="00FC009E">
            <w:pPr>
              <w:ind w:left="113" w:right="113"/>
              <w:jc w:val="center"/>
              <w:rPr>
                <w:rStyle w:val="TableCotent"/>
                <w:b/>
                <w:bCs/>
                <w:sz w:val="15"/>
                <w:szCs w:val="15"/>
                <w:highlight w:val="green"/>
              </w:rPr>
            </w:pPr>
            <w:r w:rsidRPr="009B5CC7">
              <w:rPr>
                <w:rStyle w:val="TableCotent"/>
                <w:b/>
                <w:bCs/>
                <w:sz w:val="15"/>
                <w:szCs w:val="15"/>
                <w:highlight w:val="green"/>
              </w:rPr>
              <w:t>Formalism</w:t>
            </w:r>
          </w:p>
        </w:tc>
        <w:tc>
          <w:tcPr>
            <w:tcW w:w="709" w:type="dxa"/>
            <w:shd w:val="clear" w:color="auto" w:fill="F2F2F2" w:themeFill="background1" w:themeFillShade="F2"/>
            <w:textDirection w:val="btLr"/>
            <w:vAlign w:val="center"/>
          </w:tcPr>
          <w:p w14:paraId="6671AB77" w14:textId="77777777" w:rsidR="007A61EB" w:rsidRPr="009B5CC7" w:rsidRDefault="007A61EB" w:rsidP="00FC009E">
            <w:pPr>
              <w:ind w:left="113" w:right="113"/>
              <w:jc w:val="center"/>
              <w:rPr>
                <w:rStyle w:val="TableCotent"/>
                <w:b/>
                <w:bCs/>
                <w:sz w:val="14"/>
                <w:szCs w:val="14"/>
                <w:highlight w:val="green"/>
              </w:rPr>
            </w:pPr>
            <w:r w:rsidRPr="009B5CC7">
              <w:rPr>
                <w:rStyle w:val="TableCotent"/>
                <w:b/>
                <w:bCs/>
                <w:sz w:val="14"/>
                <w:szCs w:val="14"/>
                <w:highlight w:val="green"/>
              </w:rPr>
              <w:t>Functionalism</w:t>
            </w:r>
          </w:p>
        </w:tc>
        <w:tc>
          <w:tcPr>
            <w:tcW w:w="708" w:type="dxa"/>
            <w:shd w:val="clear" w:color="auto" w:fill="F2F2F2" w:themeFill="background1" w:themeFillShade="F2"/>
            <w:textDirection w:val="btLr"/>
            <w:vAlign w:val="center"/>
          </w:tcPr>
          <w:p w14:paraId="31CBF482" w14:textId="77777777" w:rsidR="007A61EB" w:rsidRPr="009B5CC7" w:rsidRDefault="007A61EB" w:rsidP="00FC009E">
            <w:pPr>
              <w:ind w:left="113" w:right="113"/>
              <w:jc w:val="center"/>
              <w:rPr>
                <w:rStyle w:val="TableCotent"/>
                <w:b/>
                <w:bCs/>
                <w:sz w:val="15"/>
                <w:szCs w:val="15"/>
                <w:highlight w:val="green"/>
              </w:rPr>
            </w:pPr>
            <w:r w:rsidRPr="009B5CC7">
              <w:rPr>
                <w:rStyle w:val="TableCotent"/>
                <w:b/>
                <w:bCs/>
                <w:sz w:val="15"/>
                <w:szCs w:val="15"/>
                <w:highlight w:val="green"/>
              </w:rPr>
              <w:t>Structuralism</w:t>
            </w:r>
          </w:p>
        </w:tc>
        <w:tc>
          <w:tcPr>
            <w:tcW w:w="851" w:type="dxa"/>
            <w:shd w:val="clear" w:color="auto" w:fill="F2F2F2" w:themeFill="background1" w:themeFillShade="F2"/>
            <w:textDirection w:val="btLr"/>
            <w:vAlign w:val="center"/>
          </w:tcPr>
          <w:p w14:paraId="786FF7DD" w14:textId="77777777" w:rsidR="007A61EB" w:rsidRPr="009B5CC7" w:rsidRDefault="007A61EB" w:rsidP="00FC009E">
            <w:pPr>
              <w:ind w:left="113" w:right="113"/>
              <w:jc w:val="center"/>
              <w:rPr>
                <w:rStyle w:val="TableCotent"/>
                <w:b/>
                <w:bCs/>
                <w:sz w:val="15"/>
                <w:szCs w:val="15"/>
                <w:highlight w:val="green"/>
              </w:rPr>
            </w:pPr>
            <w:r w:rsidRPr="009B5CC7">
              <w:rPr>
                <w:rStyle w:val="TableCotent"/>
                <w:b/>
                <w:bCs/>
                <w:sz w:val="15"/>
                <w:szCs w:val="15"/>
                <w:highlight w:val="green"/>
              </w:rPr>
              <w:t>Post-structuralism</w:t>
            </w:r>
          </w:p>
        </w:tc>
        <w:tc>
          <w:tcPr>
            <w:tcW w:w="567" w:type="dxa"/>
            <w:shd w:val="clear" w:color="auto" w:fill="F2F2F2" w:themeFill="background1" w:themeFillShade="F2"/>
            <w:textDirection w:val="btLr"/>
            <w:vAlign w:val="center"/>
          </w:tcPr>
          <w:p w14:paraId="7A84D4EA" w14:textId="77777777" w:rsidR="007A61EB" w:rsidRPr="009B5CC7" w:rsidRDefault="007A61EB" w:rsidP="00FC009E">
            <w:pPr>
              <w:ind w:left="113" w:right="113"/>
              <w:jc w:val="center"/>
              <w:rPr>
                <w:rStyle w:val="TableCotent"/>
                <w:b/>
                <w:bCs/>
                <w:sz w:val="15"/>
                <w:szCs w:val="15"/>
                <w:highlight w:val="green"/>
              </w:rPr>
            </w:pPr>
            <w:r w:rsidRPr="009B5CC7">
              <w:rPr>
                <w:rStyle w:val="TableCotent"/>
                <w:b/>
                <w:bCs/>
                <w:sz w:val="15"/>
                <w:szCs w:val="15"/>
                <w:highlight w:val="green"/>
              </w:rPr>
              <w:t>Critical Theory</w:t>
            </w:r>
          </w:p>
        </w:tc>
        <w:tc>
          <w:tcPr>
            <w:tcW w:w="850" w:type="dxa"/>
            <w:shd w:val="clear" w:color="auto" w:fill="F2F2F2" w:themeFill="background1" w:themeFillShade="F2"/>
            <w:textDirection w:val="btLr"/>
            <w:vAlign w:val="center"/>
          </w:tcPr>
          <w:p w14:paraId="54E90A1F" w14:textId="0D2812A0" w:rsidR="007A61EB" w:rsidRPr="009B5CC7" w:rsidRDefault="004D4371" w:rsidP="00FC009E">
            <w:pPr>
              <w:ind w:left="113" w:right="113"/>
              <w:jc w:val="center"/>
              <w:rPr>
                <w:rStyle w:val="TableCotent"/>
                <w:b/>
                <w:bCs/>
                <w:sz w:val="15"/>
                <w:szCs w:val="15"/>
                <w:highlight w:val="cyan"/>
              </w:rPr>
            </w:pPr>
            <w:r w:rsidRPr="009B5CC7">
              <w:rPr>
                <w:rStyle w:val="TableCotent"/>
                <w:b/>
                <w:bCs/>
                <w:sz w:val="15"/>
                <w:szCs w:val="15"/>
                <w:highlight w:val="cyan"/>
              </w:rPr>
              <w:t>Resilient Sustainable</w:t>
            </w:r>
            <w:r w:rsidR="007A61EB" w:rsidRPr="009B5CC7">
              <w:rPr>
                <w:rStyle w:val="TableCotent"/>
                <w:b/>
                <w:bCs/>
                <w:sz w:val="15"/>
                <w:szCs w:val="15"/>
                <w:highlight w:val="cyan"/>
              </w:rPr>
              <w:t xml:space="preserve"> Design</w:t>
            </w:r>
          </w:p>
        </w:tc>
        <w:tc>
          <w:tcPr>
            <w:tcW w:w="1408" w:type="dxa"/>
            <w:shd w:val="clear" w:color="auto" w:fill="F2F2F2" w:themeFill="background1" w:themeFillShade="F2"/>
            <w:textDirection w:val="btLr"/>
            <w:vAlign w:val="center"/>
          </w:tcPr>
          <w:p w14:paraId="0B361D82" w14:textId="73E6B133" w:rsidR="007A61EB" w:rsidRPr="009B5CC7" w:rsidRDefault="007A61EB" w:rsidP="00FC009E">
            <w:pPr>
              <w:ind w:left="113" w:right="113"/>
              <w:jc w:val="center"/>
              <w:rPr>
                <w:rStyle w:val="TableCotent"/>
                <w:b/>
                <w:bCs/>
                <w:sz w:val="15"/>
                <w:szCs w:val="15"/>
                <w:highlight w:val="cyan"/>
              </w:rPr>
            </w:pPr>
            <w:r w:rsidRPr="009B5CC7">
              <w:rPr>
                <w:rStyle w:val="TableCotent"/>
                <w:b/>
                <w:bCs/>
                <w:sz w:val="15"/>
                <w:szCs w:val="15"/>
                <w:highlight w:val="cyan"/>
              </w:rPr>
              <w:t xml:space="preserve">Social Equity&amp; Inclusive </w:t>
            </w:r>
            <w:r w:rsidR="004D4371" w:rsidRPr="009B5CC7">
              <w:rPr>
                <w:rStyle w:val="TableCotent"/>
                <w:b/>
                <w:bCs/>
                <w:sz w:val="15"/>
                <w:szCs w:val="15"/>
                <w:highlight w:val="cyan"/>
              </w:rPr>
              <w:t>Design Technological</w:t>
            </w:r>
            <w:r w:rsidRPr="009B5CC7">
              <w:rPr>
                <w:rStyle w:val="TableCotent"/>
                <w:b/>
                <w:bCs/>
                <w:sz w:val="15"/>
                <w:szCs w:val="15"/>
                <w:highlight w:val="cyan"/>
              </w:rPr>
              <w:t xml:space="preserve"> Integration</w:t>
            </w:r>
          </w:p>
        </w:tc>
        <w:tc>
          <w:tcPr>
            <w:tcW w:w="809" w:type="dxa"/>
            <w:shd w:val="clear" w:color="auto" w:fill="F2F2F2" w:themeFill="background1" w:themeFillShade="F2"/>
            <w:textDirection w:val="btLr"/>
            <w:vAlign w:val="center"/>
          </w:tcPr>
          <w:p w14:paraId="3616BA53" w14:textId="77777777" w:rsidR="007A61EB" w:rsidRPr="009B5CC7" w:rsidRDefault="007A61EB" w:rsidP="00FC009E">
            <w:pPr>
              <w:ind w:left="113" w:right="113"/>
              <w:jc w:val="center"/>
              <w:rPr>
                <w:rStyle w:val="TableCotent"/>
                <w:b/>
                <w:bCs/>
                <w:sz w:val="15"/>
                <w:szCs w:val="15"/>
                <w:highlight w:val="cyan"/>
              </w:rPr>
            </w:pPr>
            <w:r w:rsidRPr="009B5CC7">
              <w:rPr>
                <w:rStyle w:val="TableCotent"/>
                <w:b/>
                <w:bCs/>
                <w:sz w:val="15"/>
                <w:szCs w:val="15"/>
                <w:highlight w:val="cyan"/>
              </w:rPr>
              <w:t>Technological Integration</w:t>
            </w:r>
          </w:p>
        </w:tc>
      </w:tr>
      <w:tr w:rsidR="002F1A02" w:rsidRPr="00AC21C7" w14:paraId="3086DAC8" w14:textId="77777777" w:rsidTr="00881397">
        <w:tc>
          <w:tcPr>
            <w:tcW w:w="2547" w:type="dxa"/>
          </w:tcPr>
          <w:p w14:paraId="3A372760" w14:textId="6F9AB952" w:rsidR="002F1A02" w:rsidRPr="00AC21C7" w:rsidRDefault="00964D9E" w:rsidP="002F1A02">
            <w:pPr>
              <w:rPr>
                <w:rStyle w:val="TableCotent"/>
              </w:rPr>
            </w:pPr>
            <w:r>
              <w:rPr>
                <w:rStyle w:val="TableCotent"/>
              </w:rPr>
              <w:t>Theoretically,</w:t>
            </w:r>
            <w:r w:rsidR="002F1A02" w:rsidRPr="00AC21C7">
              <w:rPr>
                <w:rStyle w:val="TableCotent"/>
              </w:rPr>
              <w:t xml:space="preserve"> Citation analysis</w:t>
            </w:r>
          </w:p>
        </w:tc>
        <w:tc>
          <w:tcPr>
            <w:tcW w:w="567" w:type="dxa"/>
            <w:tcBorders>
              <w:top w:val="nil"/>
              <w:left w:val="nil"/>
              <w:bottom w:val="single" w:sz="8" w:space="0" w:color="auto"/>
              <w:right w:val="single" w:sz="8" w:space="0" w:color="auto"/>
            </w:tcBorders>
            <w:shd w:val="clear" w:color="000000" w:fill="C9E2B7"/>
            <w:vAlign w:val="center"/>
          </w:tcPr>
          <w:p w14:paraId="70EE6936" w14:textId="57BC736A" w:rsidR="002F1A02" w:rsidRPr="00AC21C7" w:rsidRDefault="002F1A02" w:rsidP="002F1A02">
            <w:pPr>
              <w:jc w:val="center"/>
              <w:rPr>
                <w:rStyle w:val="TableCotent"/>
              </w:rPr>
            </w:pPr>
            <w:r>
              <w:rPr>
                <w:color w:val="000000"/>
                <w:sz w:val="16"/>
                <w:szCs w:val="16"/>
              </w:rPr>
              <w:t>13/9</w:t>
            </w:r>
          </w:p>
        </w:tc>
        <w:tc>
          <w:tcPr>
            <w:tcW w:w="709" w:type="dxa"/>
            <w:tcBorders>
              <w:top w:val="nil"/>
              <w:left w:val="nil"/>
              <w:bottom w:val="single" w:sz="8" w:space="0" w:color="auto"/>
              <w:right w:val="single" w:sz="8" w:space="0" w:color="auto"/>
            </w:tcBorders>
            <w:shd w:val="clear" w:color="000000" w:fill="E0EED7"/>
            <w:vAlign w:val="center"/>
          </w:tcPr>
          <w:p w14:paraId="05472692" w14:textId="0CC7F70C" w:rsidR="002F1A02" w:rsidRPr="00AC21C7" w:rsidRDefault="002F1A02" w:rsidP="002F1A02">
            <w:pPr>
              <w:jc w:val="center"/>
              <w:rPr>
                <w:rStyle w:val="TableCotent"/>
              </w:rPr>
            </w:pPr>
            <w:r>
              <w:rPr>
                <w:color w:val="000000"/>
                <w:sz w:val="16"/>
                <w:szCs w:val="16"/>
              </w:rPr>
              <w:t>2/9</w:t>
            </w:r>
          </w:p>
        </w:tc>
        <w:tc>
          <w:tcPr>
            <w:tcW w:w="708" w:type="dxa"/>
            <w:tcBorders>
              <w:top w:val="nil"/>
              <w:left w:val="nil"/>
              <w:bottom w:val="single" w:sz="8" w:space="0" w:color="auto"/>
              <w:right w:val="single" w:sz="8" w:space="0" w:color="auto"/>
            </w:tcBorders>
            <w:shd w:val="clear" w:color="000000" w:fill="ACD882"/>
            <w:vAlign w:val="center"/>
          </w:tcPr>
          <w:p w14:paraId="159F5C86" w14:textId="087C02DE" w:rsidR="002F1A02" w:rsidRPr="00AC21C7" w:rsidRDefault="002F1A02" w:rsidP="002F1A02">
            <w:pPr>
              <w:jc w:val="center"/>
              <w:rPr>
                <w:rStyle w:val="TableCotent"/>
              </w:rPr>
            </w:pPr>
            <w:r>
              <w:rPr>
                <w:color w:val="000000"/>
                <w:sz w:val="16"/>
                <w:szCs w:val="16"/>
              </w:rPr>
              <w:t>17/3</w:t>
            </w:r>
          </w:p>
        </w:tc>
        <w:tc>
          <w:tcPr>
            <w:tcW w:w="851" w:type="dxa"/>
            <w:tcBorders>
              <w:top w:val="nil"/>
              <w:left w:val="nil"/>
              <w:bottom w:val="single" w:sz="8" w:space="0" w:color="auto"/>
              <w:right w:val="single" w:sz="8" w:space="0" w:color="auto"/>
            </w:tcBorders>
            <w:shd w:val="clear" w:color="000000" w:fill="C1DFAA"/>
            <w:vAlign w:val="center"/>
          </w:tcPr>
          <w:p w14:paraId="1DAD3DF9" w14:textId="035DBC70" w:rsidR="002F1A02" w:rsidRPr="00AC21C7" w:rsidRDefault="002F1A02" w:rsidP="002F1A02">
            <w:pPr>
              <w:jc w:val="center"/>
              <w:rPr>
                <w:rStyle w:val="TableCotent"/>
              </w:rPr>
            </w:pPr>
            <w:r>
              <w:rPr>
                <w:color w:val="000000"/>
                <w:sz w:val="16"/>
                <w:szCs w:val="16"/>
              </w:rPr>
              <w:t>15/4</w:t>
            </w:r>
          </w:p>
        </w:tc>
        <w:tc>
          <w:tcPr>
            <w:tcW w:w="567" w:type="dxa"/>
            <w:tcBorders>
              <w:top w:val="nil"/>
              <w:left w:val="nil"/>
              <w:bottom w:val="single" w:sz="8" w:space="0" w:color="auto"/>
              <w:right w:val="single" w:sz="8" w:space="0" w:color="auto"/>
            </w:tcBorders>
            <w:shd w:val="clear" w:color="000000" w:fill="C9E2B8"/>
            <w:vAlign w:val="center"/>
          </w:tcPr>
          <w:p w14:paraId="1A2F4344" w14:textId="71620741" w:rsidR="002F1A02" w:rsidRPr="00AC21C7" w:rsidRDefault="002F1A02" w:rsidP="002F1A02">
            <w:pPr>
              <w:jc w:val="center"/>
              <w:rPr>
                <w:rStyle w:val="TableCotent"/>
              </w:rPr>
            </w:pPr>
            <w:r>
              <w:rPr>
                <w:color w:val="000000"/>
                <w:sz w:val="16"/>
                <w:szCs w:val="16"/>
              </w:rPr>
              <w:t>13/5</w:t>
            </w:r>
          </w:p>
        </w:tc>
        <w:tc>
          <w:tcPr>
            <w:tcW w:w="850" w:type="dxa"/>
            <w:tcBorders>
              <w:top w:val="nil"/>
              <w:left w:val="nil"/>
              <w:bottom w:val="single" w:sz="8" w:space="0" w:color="auto"/>
              <w:right w:val="single" w:sz="8" w:space="0" w:color="auto"/>
            </w:tcBorders>
            <w:shd w:val="clear" w:color="000000" w:fill="98D25B"/>
            <w:vAlign w:val="center"/>
          </w:tcPr>
          <w:p w14:paraId="223437F6" w14:textId="702C50D8" w:rsidR="002F1A02" w:rsidRPr="00AC21C7" w:rsidRDefault="002F1A02" w:rsidP="002F1A02">
            <w:pPr>
              <w:jc w:val="center"/>
              <w:rPr>
                <w:rStyle w:val="TableCotent"/>
              </w:rPr>
            </w:pPr>
            <w:r>
              <w:rPr>
                <w:color w:val="000000"/>
                <w:sz w:val="16"/>
                <w:szCs w:val="16"/>
              </w:rPr>
              <w:t>19/2</w:t>
            </w:r>
          </w:p>
        </w:tc>
        <w:tc>
          <w:tcPr>
            <w:tcW w:w="1408" w:type="dxa"/>
            <w:tcBorders>
              <w:top w:val="nil"/>
              <w:left w:val="nil"/>
              <w:bottom w:val="single" w:sz="8" w:space="0" w:color="auto"/>
              <w:right w:val="single" w:sz="8" w:space="0" w:color="auto"/>
            </w:tcBorders>
            <w:shd w:val="clear" w:color="000000" w:fill="BCDDA0"/>
            <w:vAlign w:val="center"/>
          </w:tcPr>
          <w:p w14:paraId="48538AF2" w14:textId="2D5FD19D" w:rsidR="002F1A02" w:rsidRPr="00AC21C7" w:rsidRDefault="002F1A02" w:rsidP="002F1A02">
            <w:pPr>
              <w:jc w:val="center"/>
              <w:rPr>
                <w:rStyle w:val="TableCotent"/>
              </w:rPr>
            </w:pPr>
            <w:r>
              <w:rPr>
                <w:color w:val="000000"/>
                <w:sz w:val="16"/>
                <w:szCs w:val="16"/>
              </w:rPr>
              <w:t>15/9</w:t>
            </w:r>
          </w:p>
        </w:tc>
        <w:tc>
          <w:tcPr>
            <w:tcW w:w="809" w:type="dxa"/>
            <w:tcBorders>
              <w:top w:val="nil"/>
              <w:left w:val="nil"/>
              <w:bottom w:val="single" w:sz="8" w:space="0" w:color="auto"/>
              <w:right w:val="single" w:sz="8" w:space="0" w:color="auto"/>
            </w:tcBorders>
            <w:shd w:val="clear" w:color="000000" w:fill="E2EFD9"/>
            <w:vAlign w:val="center"/>
          </w:tcPr>
          <w:p w14:paraId="480630B1" w14:textId="2855F142" w:rsidR="002F1A02" w:rsidRPr="00AC21C7" w:rsidRDefault="002F1A02" w:rsidP="002F1A02">
            <w:pPr>
              <w:jc w:val="center"/>
              <w:rPr>
                <w:rStyle w:val="TableCotent"/>
              </w:rPr>
            </w:pPr>
            <w:r>
              <w:rPr>
                <w:color w:val="000000"/>
                <w:sz w:val="16"/>
                <w:szCs w:val="16"/>
              </w:rPr>
              <w:t>1/9</w:t>
            </w:r>
          </w:p>
        </w:tc>
      </w:tr>
      <w:tr w:rsidR="002F1A02" w:rsidRPr="00AC21C7" w14:paraId="4B5C3479" w14:textId="77777777" w:rsidTr="00881397">
        <w:tc>
          <w:tcPr>
            <w:tcW w:w="2547" w:type="dxa"/>
            <w:shd w:val="clear" w:color="auto" w:fill="F2F2F2" w:themeFill="background1" w:themeFillShade="F2"/>
          </w:tcPr>
          <w:p w14:paraId="4083F463" w14:textId="77777777" w:rsidR="002F1A02" w:rsidRPr="00AC21C7" w:rsidRDefault="002F1A02" w:rsidP="002F1A02">
            <w:pPr>
              <w:rPr>
                <w:rStyle w:val="TableCotent"/>
              </w:rPr>
            </w:pPr>
            <w:r w:rsidRPr="00AC21C7">
              <w:rPr>
                <w:rStyle w:val="TableCotent"/>
              </w:rPr>
              <w:t>Author co-citation analysis/Bibliographic Coupling</w:t>
            </w:r>
          </w:p>
        </w:tc>
        <w:tc>
          <w:tcPr>
            <w:tcW w:w="567" w:type="dxa"/>
            <w:tcBorders>
              <w:top w:val="nil"/>
              <w:left w:val="nil"/>
              <w:bottom w:val="single" w:sz="8" w:space="0" w:color="auto"/>
              <w:right w:val="single" w:sz="8" w:space="0" w:color="auto"/>
            </w:tcBorders>
            <w:shd w:val="clear" w:color="000000" w:fill="C8E1B7"/>
            <w:vAlign w:val="center"/>
          </w:tcPr>
          <w:p w14:paraId="2143499E" w14:textId="3D9F5FB9" w:rsidR="002F1A02" w:rsidRPr="00AC21C7" w:rsidRDefault="002F1A02" w:rsidP="002F1A02">
            <w:pPr>
              <w:jc w:val="center"/>
              <w:rPr>
                <w:rStyle w:val="TableCotent"/>
              </w:rPr>
            </w:pPr>
            <w:r>
              <w:rPr>
                <w:color w:val="000000"/>
                <w:sz w:val="16"/>
                <w:szCs w:val="16"/>
              </w:rPr>
              <w:t>14/1</w:t>
            </w:r>
          </w:p>
        </w:tc>
        <w:tc>
          <w:tcPr>
            <w:tcW w:w="709" w:type="dxa"/>
            <w:tcBorders>
              <w:top w:val="nil"/>
              <w:left w:val="nil"/>
              <w:bottom w:val="single" w:sz="8" w:space="0" w:color="auto"/>
              <w:right w:val="single" w:sz="8" w:space="0" w:color="auto"/>
            </w:tcBorders>
            <w:shd w:val="clear" w:color="000000" w:fill="DFEED6"/>
            <w:vAlign w:val="center"/>
          </w:tcPr>
          <w:p w14:paraId="2D6BE919" w14:textId="6916B0B9" w:rsidR="002F1A02" w:rsidRPr="00AC21C7" w:rsidRDefault="002F1A02" w:rsidP="002F1A02">
            <w:pPr>
              <w:jc w:val="center"/>
              <w:rPr>
                <w:rStyle w:val="TableCotent"/>
              </w:rPr>
            </w:pPr>
            <w:r>
              <w:rPr>
                <w:color w:val="000000"/>
                <w:sz w:val="16"/>
                <w:szCs w:val="16"/>
              </w:rPr>
              <w:t>3/1</w:t>
            </w:r>
          </w:p>
        </w:tc>
        <w:tc>
          <w:tcPr>
            <w:tcW w:w="708" w:type="dxa"/>
            <w:tcBorders>
              <w:top w:val="nil"/>
              <w:left w:val="nil"/>
              <w:bottom w:val="single" w:sz="8" w:space="0" w:color="auto"/>
              <w:right w:val="single" w:sz="8" w:space="0" w:color="auto"/>
            </w:tcBorders>
            <w:shd w:val="clear" w:color="000000" w:fill="AED985"/>
            <w:vAlign w:val="center"/>
          </w:tcPr>
          <w:p w14:paraId="1FDA2E7D" w14:textId="1260E965" w:rsidR="002F1A02" w:rsidRPr="00AC21C7" w:rsidRDefault="002F1A02" w:rsidP="002F1A02">
            <w:pPr>
              <w:jc w:val="center"/>
              <w:rPr>
                <w:rStyle w:val="TableCotent"/>
              </w:rPr>
            </w:pPr>
            <w:r>
              <w:rPr>
                <w:color w:val="000000"/>
                <w:sz w:val="16"/>
                <w:szCs w:val="16"/>
              </w:rPr>
              <w:t>17/2</w:t>
            </w:r>
          </w:p>
        </w:tc>
        <w:tc>
          <w:tcPr>
            <w:tcW w:w="851" w:type="dxa"/>
            <w:tcBorders>
              <w:top w:val="nil"/>
              <w:left w:val="nil"/>
              <w:bottom w:val="single" w:sz="8" w:space="0" w:color="auto"/>
              <w:right w:val="single" w:sz="8" w:space="0" w:color="auto"/>
            </w:tcBorders>
            <w:shd w:val="clear" w:color="000000" w:fill="C1DFAA"/>
            <w:vAlign w:val="center"/>
          </w:tcPr>
          <w:p w14:paraId="1036330D" w14:textId="68E75D15" w:rsidR="002F1A02" w:rsidRPr="00AC21C7" w:rsidRDefault="002F1A02" w:rsidP="002F1A02">
            <w:pPr>
              <w:jc w:val="center"/>
              <w:rPr>
                <w:rStyle w:val="TableCotent"/>
              </w:rPr>
            </w:pPr>
            <w:r>
              <w:rPr>
                <w:color w:val="000000"/>
                <w:sz w:val="16"/>
                <w:szCs w:val="16"/>
              </w:rPr>
              <w:t>15/4</w:t>
            </w:r>
          </w:p>
        </w:tc>
        <w:tc>
          <w:tcPr>
            <w:tcW w:w="567" w:type="dxa"/>
            <w:tcBorders>
              <w:top w:val="nil"/>
              <w:left w:val="nil"/>
              <w:bottom w:val="single" w:sz="8" w:space="0" w:color="auto"/>
              <w:right w:val="single" w:sz="8" w:space="0" w:color="auto"/>
            </w:tcBorders>
            <w:shd w:val="clear" w:color="000000" w:fill="CBE3BA"/>
            <w:vAlign w:val="center"/>
          </w:tcPr>
          <w:p w14:paraId="0A5131B3" w14:textId="623B9CB1" w:rsidR="002F1A02" w:rsidRPr="00AC21C7" w:rsidRDefault="002F1A02" w:rsidP="002F1A02">
            <w:pPr>
              <w:jc w:val="center"/>
              <w:rPr>
                <w:rStyle w:val="TableCotent"/>
              </w:rPr>
            </w:pPr>
            <w:r>
              <w:rPr>
                <w:color w:val="000000"/>
                <w:sz w:val="16"/>
                <w:szCs w:val="16"/>
              </w:rPr>
              <w:t>12/8</w:t>
            </w:r>
          </w:p>
        </w:tc>
        <w:tc>
          <w:tcPr>
            <w:tcW w:w="850" w:type="dxa"/>
            <w:tcBorders>
              <w:top w:val="nil"/>
              <w:left w:val="nil"/>
              <w:bottom w:val="single" w:sz="8" w:space="0" w:color="auto"/>
              <w:right w:val="single" w:sz="8" w:space="0" w:color="auto"/>
            </w:tcBorders>
            <w:shd w:val="clear" w:color="000000" w:fill="96D157"/>
            <w:vAlign w:val="center"/>
          </w:tcPr>
          <w:p w14:paraId="67EC4770" w14:textId="5AEC6C78" w:rsidR="002F1A02" w:rsidRPr="00AC21C7" w:rsidRDefault="002F1A02" w:rsidP="002F1A02">
            <w:pPr>
              <w:jc w:val="center"/>
              <w:rPr>
                <w:rStyle w:val="TableCotent"/>
              </w:rPr>
            </w:pPr>
            <w:r>
              <w:rPr>
                <w:color w:val="000000"/>
                <w:sz w:val="16"/>
                <w:szCs w:val="16"/>
              </w:rPr>
              <w:t>19/4</w:t>
            </w:r>
          </w:p>
        </w:tc>
        <w:tc>
          <w:tcPr>
            <w:tcW w:w="1408" w:type="dxa"/>
            <w:tcBorders>
              <w:top w:val="nil"/>
              <w:left w:val="nil"/>
              <w:bottom w:val="single" w:sz="8" w:space="0" w:color="auto"/>
              <w:right w:val="single" w:sz="8" w:space="0" w:color="auto"/>
            </w:tcBorders>
            <w:shd w:val="clear" w:color="000000" w:fill="B7DC97"/>
            <w:vAlign w:val="center"/>
          </w:tcPr>
          <w:p w14:paraId="6E7D825B" w14:textId="0D655453" w:rsidR="002F1A02" w:rsidRPr="00AC21C7" w:rsidRDefault="002F1A02" w:rsidP="002F1A02">
            <w:pPr>
              <w:jc w:val="center"/>
              <w:rPr>
                <w:rStyle w:val="TableCotent"/>
              </w:rPr>
            </w:pPr>
            <w:r>
              <w:rPr>
                <w:color w:val="000000"/>
                <w:sz w:val="16"/>
                <w:szCs w:val="16"/>
              </w:rPr>
              <w:t>16/3</w:t>
            </w:r>
          </w:p>
        </w:tc>
        <w:tc>
          <w:tcPr>
            <w:tcW w:w="809" w:type="dxa"/>
            <w:tcBorders>
              <w:top w:val="nil"/>
              <w:left w:val="nil"/>
              <w:bottom w:val="single" w:sz="8" w:space="0" w:color="auto"/>
              <w:right w:val="single" w:sz="8" w:space="0" w:color="auto"/>
            </w:tcBorders>
            <w:shd w:val="clear" w:color="000000" w:fill="E2EFDA"/>
            <w:vAlign w:val="center"/>
          </w:tcPr>
          <w:p w14:paraId="5FFEC1C3" w14:textId="30B1FEA4" w:rsidR="002F1A02" w:rsidRPr="00AC21C7" w:rsidRDefault="002F1A02" w:rsidP="002F1A02">
            <w:pPr>
              <w:jc w:val="center"/>
              <w:rPr>
                <w:rStyle w:val="TableCotent"/>
              </w:rPr>
            </w:pPr>
            <w:r>
              <w:rPr>
                <w:color w:val="000000"/>
                <w:sz w:val="16"/>
                <w:szCs w:val="16"/>
              </w:rPr>
              <w:t>1/8</w:t>
            </w:r>
          </w:p>
        </w:tc>
      </w:tr>
      <w:tr w:rsidR="002F1A02" w:rsidRPr="00AC21C7" w14:paraId="76C304DC" w14:textId="77777777" w:rsidTr="00881397">
        <w:tc>
          <w:tcPr>
            <w:tcW w:w="2547" w:type="dxa"/>
          </w:tcPr>
          <w:p w14:paraId="2B55EF9C" w14:textId="77777777" w:rsidR="002F1A02" w:rsidRPr="00AC21C7" w:rsidRDefault="002F1A02" w:rsidP="002F1A02">
            <w:pPr>
              <w:rPr>
                <w:rStyle w:val="TableCotent"/>
              </w:rPr>
            </w:pPr>
            <w:r w:rsidRPr="00AC21C7">
              <w:rPr>
                <w:rStyle w:val="TableCotent"/>
              </w:rPr>
              <w:t>Co-citation analysis/Journal Impact Factor and Citation Counts</w:t>
            </w:r>
          </w:p>
        </w:tc>
        <w:tc>
          <w:tcPr>
            <w:tcW w:w="567" w:type="dxa"/>
            <w:tcBorders>
              <w:top w:val="nil"/>
              <w:left w:val="nil"/>
              <w:bottom w:val="single" w:sz="8" w:space="0" w:color="auto"/>
              <w:right w:val="single" w:sz="8" w:space="0" w:color="auto"/>
            </w:tcBorders>
            <w:shd w:val="clear" w:color="000000" w:fill="C8E1B7"/>
            <w:vAlign w:val="center"/>
          </w:tcPr>
          <w:p w14:paraId="1AD5EB7F" w14:textId="2A133999" w:rsidR="002F1A02" w:rsidRPr="00AC21C7" w:rsidRDefault="002F1A02" w:rsidP="002F1A02">
            <w:pPr>
              <w:jc w:val="center"/>
              <w:rPr>
                <w:rStyle w:val="TableCotent"/>
              </w:rPr>
            </w:pPr>
            <w:r>
              <w:rPr>
                <w:color w:val="000000"/>
                <w:sz w:val="16"/>
                <w:szCs w:val="16"/>
              </w:rPr>
              <w:t>14/1</w:t>
            </w:r>
          </w:p>
        </w:tc>
        <w:tc>
          <w:tcPr>
            <w:tcW w:w="709" w:type="dxa"/>
            <w:tcBorders>
              <w:top w:val="nil"/>
              <w:left w:val="nil"/>
              <w:bottom w:val="single" w:sz="8" w:space="0" w:color="auto"/>
              <w:right w:val="single" w:sz="8" w:space="0" w:color="auto"/>
            </w:tcBorders>
            <w:shd w:val="clear" w:color="000000" w:fill="DFEED6"/>
            <w:vAlign w:val="center"/>
          </w:tcPr>
          <w:p w14:paraId="1BB826FA" w14:textId="07A50EFB" w:rsidR="002F1A02" w:rsidRPr="00AC21C7" w:rsidRDefault="002F1A02" w:rsidP="002F1A02">
            <w:pPr>
              <w:jc w:val="center"/>
              <w:rPr>
                <w:rStyle w:val="TableCotent"/>
              </w:rPr>
            </w:pPr>
            <w:r>
              <w:rPr>
                <w:color w:val="000000"/>
                <w:sz w:val="16"/>
                <w:szCs w:val="16"/>
              </w:rPr>
              <w:t>3/1</w:t>
            </w:r>
          </w:p>
        </w:tc>
        <w:tc>
          <w:tcPr>
            <w:tcW w:w="708" w:type="dxa"/>
            <w:tcBorders>
              <w:top w:val="nil"/>
              <w:left w:val="nil"/>
              <w:bottom w:val="single" w:sz="8" w:space="0" w:color="auto"/>
              <w:right w:val="single" w:sz="8" w:space="0" w:color="auto"/>
            </w:tcBorders>
            <w:shd w:val="clear" w:color="000000" w:fill="AED985"/>
            <w:vAlign w:val="center"/>
          </w:tcPr>
          <w:p w14:paraId="02BC155F" w14:textId="408C0677" w:rsidR="002F1A02" w:rsidRPr="00AC21C7" w:rsidRDefault="002F1A02" w:rsidP="002F1A02">
            <w:pPr>
              <w:jc w:val="center"/>
              <w:rPr>
                <w:rStyle w:val="TableCotent"/>
              </w:rPr>
            </w:pPr>
            <w:r>
              <w:rPr>
                <w:color w:val="000000"/>
                <w:sz w:val="16"/>
                <w:szCs w:val="16"/>
              </w:rPr>
              <w:t>17/2</w:t>
            </w:r>
          </w:p>
        </w:tc>
        <w:tc>
          <w:tcPr>
            <w:tcW w:w="851" w:type="dxa"/>
            <w:tcBorders>
              <w:top w:val="nil"/>
              <w:left w:val="nil"/>
              <w:bottom w:val="single" w:sz="8" w:space="0" w:color="auto"/>
              <w:right w:val="single" w:sz="8" w:space="0" w:color="auto"/>
            </w:tcBorders>
            <w:shd w:val="clear" w:color="000000" w:fill="C1DFAA"/>
            <w:vAlign w:val="center"/>
          </w:tcPr>
          <w:p w14:paraId="048C9B1B" w14:textId="0C23467D" w:rsidR="002F1A02" w:rsidRPr="00AC21C7" w:rsidRDefault="002F1A02" w:rsidP="002F1A02">
            <w:pPr>
              <w:jc w:val="center"/>
              <w:rPr>
                <w:rStyle w:val="TableCotent"/>
              </w:rPr>
            </w:pPr>
            <w:r>
              <w:rPr>
                <w:color w:val="000000"/>
                <w:sz w:val="16"/>
                <w:szCs w:val="16"/>
              </w:rPr>
              <w:t>15/4</w:t>
            </w:r>
          </w:p>
        </w:tc>
        <w:tc>
          <w:tcPr>
            <w:tcW w:w="567" w:type="dxa"/>
            <w:tcBorders>
              <w:top w:val="nil"/>
              <w:left w:val="nil"/>
              <w:bottom w:val="single" w:sz="8" w:space="0" w:color="auto"/>
              <w:right w:val="single" w:sz="8" w:space="0" w:color="auto"/>
            </w:tcBorders>
            <w:shd w:val="clear" w:color="000000" w:fill="CAE2B9"/>
            <w:vAlign w:val="center"/>
          </w:tcPr>
          <w:p w14:paraId="21271A21" w14:textId="6E9DE77E" w:rsidR="002F1A02" w:rsidRPr="00AC21C7" w:rsidRDefault="002F1A02" w:rsidP="002F1A02">
            <w:pPr>
              <w:jc w:val="center"/>
              <w:rPr>
                <w:rStyle w:val="TableCotent"/>
              </w:rPr>
            </w:pPr>
            <w:r>
              <w:rPr>
                <w:color w:val="000000"/>
                <w:sz w:val="16"/>
                <w:szCs w:val="16"/>
              </w:rPr>
              <w:t>13/2</w:t>
            </w:r>
          </w:p>
        </w:tc>
        <w:tc>
          <w:tcPr>
            <w:tcW w:w="850" w:type="dxa"/>
            <w:tcBorders>
              <w:top w:val="nil"/>
              <w:left w:val="nil"/>
              <w:bottom w:val="single" w:sz="8" w:space="0" w:color="auto"/>
              <w:right w:val="single" w:sz="8" w:space="0" w:color="auto"/>
            </w:tcBorders>
            <w:shd w:val="clear" w:color="000000" w:fill="96D157"/>
            <w:vAlign w:val="center"/>
          </w:tcPr>
          <w:p w14:paraId="74221AC0" w14:textId="76E36DE0" w:rsidR="002F1A02" w:rsidRPr="00AC21C7" w:rsidRDefault="002F1A02" w:rsidP="002F1A02">
            <w:pPr>
              <w:jc w:val="center"/>
              <w:rPr>
                <w:rStyle w:val="TableCotent"/>
              </w:rPr>
            </w:pPr>
            <w:r>
              <w:rPr>
                <w:color w:val="000000"/>
                <w:sz w:val="16"/>
                <w:szCs w:val="16"/>
              </w:rPr>
              <w:t>19/4</w:t>
            </w:r>
          </w:p>
        </w:tc>
        <w:tc>
          <w:tcPr>
            <w:tcW w:w="1408" w:type="dxa"/>
            <w:tcBorders>
              <w:top w:val="nil"/>
              <w:left w:val="nil"/>
              <w:bottom w:val="single" w:sz="8" w:space="0" w:color="auto"/>
              <w:right w:val="single" w:sz="8" w:space="0" w:color="auto"/>
            </w:tcBorders>
            <w:shd w:val="clear" w:color="000000" w:fill="BCDDA0"/>
            <w:vAlign w:val="center"/>
          </w:tcPr>
          <w:p w14:paraId="5B69203C" w14:textId="771067EC" w:rsidR="002F1A02" w:rsidRPr="00AC21C7" w:rsidRDefault="002F1A02" w:rsidP="002F1A02">
            <w:pPr>
              <w:jc w:val="center"/>
              <w:rPr>
                <w:rStyle w:val="TableCotent"/>
              </w:rPr>
            </w:pPr>
            <w:r>
              <w:rPr>
                <w:color w:val="000000"/>
                <w:sz w:val="16"/>
                <w:szCs w:val="16"/>
              </w:rPr>
              <w:t>15/9</w:t>
            </w:r>
          </w:p>
        </w:tc>
        <w:tc>
          <w:tcPr>
            <w:tcW w:w="809" w:type="dxa"/>
            <w:tcBorders>
              <w:top w:val="nil"/>
              <w:left w:val="nil"/>
              <w:bottom w:val="single" w:sz="8" w:space="0" w:color="auto"/>
              <w:right w:val="single" w:sz="8" w:space="0" w:color="auto"/>
            </w:tcBorders>
            <w:shd w:val="clear" w:color="000000" w:fill="E2EFDA"/>
            <w:vAlign w:val="center"/>
          </w:tcPr>
          <w:p w14:paraId="6B06965B" w14:textId="18462A7D" w:rsidR="002F1A02" w:rsidRPr="00AC21C7" w:rsidRDefault="002F1A02" w:rsidP="002F1A02">
            <w:pPr>
              <w:jc w:val="center"/>
              <w:rPr>
                <w:rStyle w:val="TableCotent"/>
              </w:rPr>
            </w:pPr>
            <w:r>
              <w:rPr>
                <w:color w:val="000000"/>
                <w:sz w:val="16"/>
                <w:szCs w:val="16"/>
              </w:rPr>
              <w:t>1/8</w:t>
            </w:r>
          </w:p>
        </w:tc>
      </w:tr>
      <w:tr w:rsidR="002F1A02" w:rsidRPr="00AC21C7" w14:paraId="5200E510" w14:textId="77777777" w:rsidTr="00881397">
        <w:tc>
          <w:tcPr>
            <w:tcW w:w="2547" w:type="dxa"/>
            <w:shd w:val="clear" w:color="auto" w:fill="F2F2F2" w:themeFill="background1" w:themeFillShade="F2"/>
          </w:tcPr>
          <w:p w14:paraId="329E6A07" w14:textId="77777777" w:rsidR="002F1A02" w:rsidRPr="00AC21C7" w:rsidRDefault="002F1A02" w:rsidP="002F1A02">
            <w:pPr>
              <w:rPr>
                <w:rStyle w:val="TableCotent"/>
              </w:rPr>
            </w:pPr>
            <w:r w:rsidRPr="00AC21C7">
              <w:rPr>
                <w:rStyle w:val="TableCotent"/>
              </w:rPr>
              <w:t>Topic modeling</w:t>
            </w:r>
          </w:p>
        </w:tc>
        <w:tc>
          <w:tcPr>
            <w:tcW w:w="567" w:type="dxa"/>
            <w:tcBorders>
              <w:top w:val="nil"/>
              <w:left w:val="nil"/>
              <w:bottom w:val="single" w:sz="8" w:space="0" w:color="auto"/>
              <w:right w:val="single" w:sz="8" w:space="0" w:color="auto"/>
            </w:tcBorders>
            <w:shd w:val="clear" w:color="000000" w:fill="C8E1B6"/>
            <w:vAlign w:val="center"/>
          </w:tcPr>
          <w:p w14:paraId="02565CFF" w14:textId="54FAC41F" w:rsidR="002F1A02" w:rsidRPr="00AC21C7" w:rsidRDefault="002F1A02" w:rsidP="002F1A02">
            <w:pPr>
              <w:jc w:val="center"/>
              <w:rPr>
                <w:rStyle w:val="TableCotent"/>
              </w:rPr>
            </w:pPr>
            <w:r>
              <w:rPr>
                <w:color w:val="000000"/>
                <w:sz w:val="16"/>
                <w:szCs w:val="16"/>
              </w:rPr>
              <w:t>14/3</w:t>
            </w:r>
          </w:p>
        </w:tc>
        <w:tc>
          <w:tcPr>
            <w:tcW w:w="709" w:type="dxa"/>
            <w:tcBorders>
              <w:top w:val="nil"/>
              <w:left w:val="nil"/>
              <w:bottom w:val="single" w:sz="8" w:space="0" w:color="auto"/>
              <w:right w:val="single" w:sz="8" w:space="0" w:color="auto"/>
            </w:tcBorders>
            <w:shd w:val="clear" w:color="000000" w:fill="DFEED6"/>
            <w:vAlign w:val="center"/>
          </w:tcPr>
          <w:p w14:paraId="463A5CEE" w14:textId="25196D5D" w:rsidR="002F1A02" w:rsidRPr="00AC21C7" w:rsidRDefault="002F1A02" w:rsidP="002F1A02">
            <w:pPr>
              <w:jc w:val="center"/>
              <w:rPr>
                <w:rStyle w:val="TableCotent"/>
              </w:rPr>
            </w:pPr>
            <w:r>
              <w:rPr>
                <w:color w:val="000000"/>
                <w:sz w:val="16"/>
                <w:szCs w:val="16"/>
              </w:rPr>
              <w:t>3/1</w:t>
            </w:r>
          </w:p>
        </w:tc>
        <w:tc>
          <w:tcPr>
            <w:tcW w:w="708" w:type="dxa"/>
            <w:tcBorders>
              <w:top w:val="nil"/>
              <w:left w:val="nil"/>
              <w:bottom w:val="single" w:sz="8" w:space="0" w:color="auto"/>
              <w:right w:val="single" w:sz="8" w:space="0" w:color="auto"/>
            </w:tcBorders>
            <w:shd w:val="clear" w:color="000000" w:fill="ABD880"/>
            <w:vAlign w:val="center"/>
          </w:tcPr>
          <w:p w14:paraId="480BFC71" w14:textId="2437278E" w:rsidR="002F1A02" w:rsidRPr="00AC21C7" w:rsidRDefault="002F1A02" w:rsidP="002F1A02">
            <w:pPr>
              <w:jc w:val="center"/>
              <w:rPr>
                <w:rStyle w:val="TableCotent"/>
              </w:rPr>
            </w:pPr>
            <w:r>
              <w:rPr>
                <w:color w:val="000000"/>
                <w:sz w:val="16"/>
                <w:szCs w:val="16"/>
              </w:rPr>
              <w:t>17/4</w:t>
            </w:r>
          </w:p>
        </w:tc>
        <w:tc>
          <w:tcPr>
            <w:tcW w:w="851" w:type="dxa"/>
            <w:tcBorders>
              <w:top w:val="nil"/>
              <w:left w:val="nil"/>
              <w:bottom w:val="single" w:sz="8" w:space="0" w:color="auto"/>
              <w:right w:val="single" w:sz="8" w:space="0" w:color="auto"/>
            </w:tcBorders>
            <w:shd w:val="clear" w:color="000000" w:fill="BFDEA6"/>
            <w:vAlign w:val="center"/>
          </w:tcPr>
          <w:p w14:paraId="0EE04DB3" w14:textId="41E763CE" w:rsidR="002F1A02" w:rsidRPr="00AC21C7" w:rsidRDefault="002F1A02" w:rsidP="002F1A02">
            <w:pPr>
              <w:jc w:val="center"/>
              <w:rPr>
                <w:rStyle w:val="TableCotent"/>
              </w:rPr>
            </w:pPr>
            <w:r>
              <w:rPr>
                <w:color w:val="000000"/>
                <w:sz w:val="16"/>
                <w:szCs w:val="16"/>
              </w:rPr>
              <w:t>15/6</w:t>
            </w:r>
          </w:p>
        </w:tc>
        <w:tc>
          <w:tcPr>
            <w:tcW w:w="567" w:type="dxa"/>
            <w:tcBorders>
              <w:top w:val="nil"/>
              <w:left w:val="nil"/>
              <w:bottom w:val="single" w:sz="8" w:space="0" w:color="auto"/>
              <w:right w:val="single" w:sz="8" w:space="0" w:color="auto"/>
            </w:tcBorders>
            <w:shd w:val="clear" w:color="000000" w:fill="CBE3BA"/>
            <w:vAlign w:val="center"/>
          </w:tcPr>
          <w:p w14:paraId="4E118CEA" w14:textId="64C66C6B" w:rsidR="002F1A02" w:rsidRPr="00AC21C7" w:rsidRDefault="002F1A02" w:rsidP="002F1A02">
            <w:pPr>
              <w:jc w:val="center"/>
              <w:rPr>
                <w:rStyle w:val="TableCotent"/>
              </w:rPr>
            </w:pPr>
            <w:r>
              <w:rPr>
                <w:color w:val="000000"/>
                <w:sz w:val="16"/>
                <w:szCs w:val="16"/>
              </w:rPr>
              <w:t>12/9</w:t>
            </w:r>
          </w:p>
        </w:tc>
        <w:tc>
          <w:tcPr>
            <w:tcW w:w="850" w:type="dxa"/>
            <w:tcBorders>
              <w:top w:val="nil"/>
              <w:left w:val="nil"/>
              <w:bottom w:val="single" w:sz="8" w:space="0" w:color="auto"/>
              <w:right w:val="single" w:sz="8" w:space="0" w:color="auto"/>
            </w:tcBorders>
            <w:shd w:val="clear" w:color="000000" w:fill="98D25B"/>
            <w:vAlign w:val="center"/>
          </w:tcPr>
          <w:p w14:paraId="1257D264" w14:textId="71A1A7CD" w:rsidR="002F1A02" w:rsidRPr="00AC21C7" w:rsidRDefault="002F1A02" w:rsidP="002F1A02">
            <w:pPr>
              <w:jc w:val="center"/>
              <w:rPr>
                <w:rStyle w:val="TableCotent"/>
              </w:rPr>
            </w:pPr>
            <w:r>
              <w:rPr>
                <w:color w:val="000000"/>
                <w:sz w:val="16"/>
                <w:szCs w:val="16"/>
              </w:rPr>
              <w:t>19/2</w:t>
            </w:r>
          </w:p>
        </w:tc>
        <w:tc>
          <w:tcPr>
            <w:tcW w:w="1408" w:type="dxa"/>
            <w:tcBorders>
              <w:top w:val="nil"/>
              <w:left w:val="nil"/>
              <w:bottom w:val="single" w:sz="8" w:space="0" w:color="auto"/>
              <w:right w:val="single" w:sz="8" w:space="0" w:color="auto"/>
            </w:tcBorders>
            <w:shd w:val="clear" w:color="000000" w:fill="BFDEA6"/>
            <w:vAlign w:val="center"/>
          </w:tcPr>
          <w:p w14:paraId="4E2EF096" w14:textId="1EFD47B4" w:rsidR="002F1A02" w:rsidRPr="00AC21C7" w:rsidRDefault="002F1A02" w:rsidP="002F1A02">
            <w:pPr>
              <w:jc w:val="center"/>
              <w:rPr>
                <w:rStyle w:val="TableCotent"/>
              </w:rPr>
            </w:pPr>
            <w:r>
              <w:rPr>
                <w:color w:val="000000"/>
                <w:sz w:val="16"/>
                <w:szCs w:val="16"/>
              </w:rPr>
              <w:t>15/6</w:t>
            </w:r>
          </w:p>
        </w:tc>
        <w:tc>
          <w:tcPr>
            <w:tcW w:w="809" w:type="dxa"/>
            <w:tcBorders>
              <w:top w:val="nil"/>
              <w:left w:val="nil"/>
              <w:bottom w:val="single" w:sz="8" w:space="0" w:color="auto"/>
              <w:right w:val="single" w:sz="8" w:space="0" w:color="auto"/>
            </w:tcBorders>
            <w:shd w:val="clear" w:color="000000" w:fill="E2EFDA"/>
            <w:vAlign w:val="center"/>
          </w:tcPr>
          <w:p w14:paraId="79D09569" w14:textId="289AE37C" w:rsidR="002F1A02" w:rsidRPr="00AC21C7" w:rsidRDefault="002F1A02" w:rsidP="002F1A02">
            <w:pPr>
              <w:jc w:val="center"/>
              <w:rPr>
                <w:rStyle w:val="TableCotent"/>
              </w:rPr>
            </w:pPr>
            <w:r>
              <w:rPr>
                <w:color w:val="000000"/>
                <w:sz w:val="16"/>
                <w:szCs w:val="16"/>
              </w:rPr>
              <w:t>1/8</w:t>
            </w:r>
          </w:p>
        </w:tc>
      </w:tr>
      <w:tr w:rsidR="002F1A02" w:rsidRPr="00AC21C7" w14:paraId="6A51F7EC" w14:textId="77777777" w:rsidTr="00881397">
        <w:tc>
          <w:tcPr>
            <w:tcW w:w="2547" w:type="dxa"/>
          </w:tcPr>
          <w:p w14:paraId="076083D6" w14:textId="77777777" w:rsidR="002F1A02" w:rsidRPr="00AC21C7" w:rsidRDefault="002F1A02" w:rsidP="002F1A02">
            <w:pPr>
              <w:rPr>
                <w:rStyle w:val="TableCotent"/>
              </w:rPr>
            </w:pPr>
            <w:r w:rsidRPr="00AC21C7">
              <w:rPr>
                <w:rStyle w:val="TableCotent"/>
              </w:rPr>
              <w:t>Network analysis/Altmetrics</w:t>
            </w:r>
          </w:p>
        </w:tc>
        <w:tc>
          <w:tcPr>
            <w:tcW w:w="567" w:type="dxa"/>
            <w:tcBorders>
              <w:top w:val="nil"/>
              <w:left w:val="nil"/>
              <w:bottom w:val="single" w:sz="8" w:space="0" w:color="auto"/>
              <w:right w:val="single" w:sz="8" w:space="0" w:color="auto"/>
            </w:tcBorders>
            <w:shd w:val="clear" w:color="000000" w:fill="CAE2B9"/>
            <w:vAlign w:val="center"/>
          </w:tcPr>
          <w:p w14:paraId="1CAE673C" w14:textId="353B6881" w:rsidR="002F1A02" w:rsidRPr="00AC21C7" w:rsidRDefault="002F1A02" w:rsidP="002F1A02">
            <w:pPr>
              <w:jc w:val="center"/>
              <w:rPr>
                <w:rStyle w:val="TableCotent"/>
              </w:rPr>
            </w:pPr>
            <w:r>
              <w:rPr>
                <w:color w:val="000000"/>
                <w:sz w:val="16"/>
                <w:szCs w:val="16"/>
              </w:rPr>
              <w:t>13/3</w:t>
            </w:r>
          </w:p>
        </w:tc>
        <w:tc>
          <w:tcPr>
            <w:tcW w:w="709" w:type="dxa"/>
            <w:tcBorders>
              <w:top w:val="nil"/>
              <w:left w:val="nil"/>
              <w:bottom w:val="single" w:sz="8" w:space="0" w:color="auto"/>
              <w:right w:val="single" w:sz="8" w:space="0" w:color="auto"/>
            </w:tcBorders>
            <w:shd w:val="clear" w:color="000000" w:fill="E0EED7"/>
            <w:vAlign w:val="center"/>
          </w:tcPr>
          <w:p w14:paraId="69BB2F01" w14:textId="7A643CB7" w:rsidR="002F1A02" w:rsidRPr="00AC21C7" w:rsidRDefault="002F1A02" w:rsidP="002F1A02">
            <w:pPr>
              <w:jc w:val="center"/>
              <w:rPr>
                <w:rStyle w:val="TableCotent"/>
              </w:rPr>
            </w:pPr>
            <w:r>
              <w:rPr>
                <w:color w:val="000000"/>
                <w:sz w:val="16"/>
                <w:szCs w:val="16"/>
              </w:rPr>
              <w:t>2/8</w:t>
            </w:r>
          </w:p>
        </w:tc>
        <w:tc>
          <w:tcPr>
            <w:tcW w:w="708" w:type="dxa"/>
            <w:tcBorders>
              <w:top w:val="nil"/>
              <w:left w:val="nil"/>
              <w:bottom w:val="single" w:sz="8" w:space="0" w:color="auto"/>
              <w:right w:val="single" w:sz="8" w:space="0" w:color="auto"/>
            </w:tcBorders>
            <w:shd w:val="clear" w:color="000000" w:fill="ACD882"/>
            <w:vAlign w:val="center"/>
          </w:tcPr>
          <w:p w14:paraId="4D071AC5" w14:textId="57AF0E5E" w:rsidR="002F1A02" w:rsidRPr="00AC21C7" w:rsidRDefault="002F1A02" w:rsidP="002F1A02">
            <w:pPr>
              <w:jc w:val="center"/>
              <w:rPr>
                <w:rStyle w:val="TableCotent"/>
              </w:rPr>
            </w:pPr>
            <w:r>
              <w:rPr>
                <w:color w:val="000000"/>
                <w:sz w:val="16"/>
                <w:szCs w:val="16"/>
              </w:rPr>
              <w:t>17/3</w:t>
            </w:r>
          </w:p>
        </w:tc>
        <w:tc>
          <w:tcPr>
            <w:tcW w:w="851" w:type="dxa"/>
            <w:tcBorders>
              <w:top w:val="nil"/>
              <w:left w:val="nil"/>
              <w:bottom w:val="single" w:sz="8" w:space="0" w:color="auto"/>
              <w:right w:val="single" w:sz="8" w:space="0" w:color="auto"/>
            </w:tcBorders>
            <w:shd w:val="clear" w:color="000000" w:fill="BEDEA4"/>
            <w:vAlign w:val="center"/>
          </w:tcPr>
          <w:p w14:paraId="249AD681" w14:textId="7FAA19A0" w:rsidR="002F1A02" w:rsidRPr="00AC21C7" w:rsidRDefault="002F1A02" w:rsidP="002F1A02">
            <w:pPr>
              <w:jc w:val="center"/>
              <w:rPr>
                <w:rStyle w:val="TableCotent"/>
              </w:rPr>
            </w:pPr>
            <w:r>
              <w:rPr>
                <w:color w:val="000000"/>
                <w:sz w:val="16"/>
                <w:szCs w:val="16"/>
              </w:rPr>
              <w:t>15/7</w:t>
            </w:r>
          </w:p>
        </w:tc>
        <w:tc>
          <w:tcPr>
            <w:tcW w:w="567" w:type="dxa"/>
            <w:tcBorders>
              <w:top w:val="nil"/>
              <w:left w:val="nil"/>
              <w:bottom w:val="single" w:sz="8" w:space="0" w:color="auto"/>
              <w:right w:val="single" w:sz="8" w:space="0" w:color="auto"/>
            </w:tcBorders>
            <w:shd w:val="clear" w:color="000000" w:fill="CAE2B9"/>
            <w:vAlign w:val="center"/>
          </w:tcPr>
          <w:p w14:paraId="6323CBA8" w14:textId="6AB87181" w:rsidR="002F1A02" w:rsidRPr="00AC21C7" w:rsidRDefault="002F1A02" w:rsidP="002F1A02">
            <w:pPr>
              <w:jc w:val="center"/>
              <w:rPr>
                <w:rStyle w:val="TableCotent"/>
              </w:rPr>
            </w:pPr>
            <w:r>
              <w:rPr>
                <w:color w:val="000000"/>
                <w:sz w:val="16"/>
                <w:szCs w:val="16"/>
              </w:rPr>
              <w:t>13/3</w:t>
            </w:r>
          </w:p>
        </w:tc>
        <w:tc>
          <w:tcPr>
            <w:tcW w:w="850" w:type="dxa"/>
            <w:tcBorders>
              <w:top w:val="nil"/>
              <w:left w:val="nil"/>
              <w:bottom w:val="single" w:sz="8" w:space="0" w:color="auto"/>
              <w:right w:val="single" w:sz="8" w:space="0" w:color="auto"/>
            </w:tcBorders>
            <w:shd w:val="clear" w:color="000000" w:fill="92D050"/>
            <w:vAlign w:val="center"/>
          </w:tcPr>
          <w:p w14:paraId="6F48E018" w14:textId="05A1AF42" w:rsidR="002F1A02" w:rsidRPr="00AC21C7" w:rsidRDefault="002F1A02" w:rsidP="002F1A02">
            <w:pPr>
              <w:jc w:val="center"/>
              <w:rPr>
                <w:rStyle w:val="TableCotent"/>
              </w:rPr>
            </w:pPr>
            <w:r>
              <w:rPr>
                <w:color w:val="000000"/>
                <w:sz w:val="16"/>
                <w:szCs w:val="16"/>
              </w:rPr>
              <w:t>19/7</w:t>
            </w:r>
          </w:p>
        </w:tc>
        <w:tc>
          <w:tcPr>
            <w:tcW w:w="1408" w:type="dxa"/>
            <w:tcBorders>
              <w:top w:val="nil"/>
              <w:left w:val="nil"/>
              <w:bottom w:val="single" w:sz="8" w:space="0" w:color="auto"/>
              <w:right w:val="single" w:sz="8" w:space="0" w:color="auto"/>
            </w:tcBorders>
            <w:shd w:val="clear" w:color="000000" w:fill="B5DB93"/>
            <w:vAlign w:val="center"/>
          </w:tcPr>
          <w:p w14:paraId="59C9E06B" w14:textId="2A5DB93C" w:rsidR="002F1A02" w:rsidRPr="00AC21C7" w:rsidRDefault="002F1A02" w:rsidP="002F1A02">
            <w:pPr>
              <w:jc w:val="center"/>
              <w:rPr>
                <w:rStyle w:val="TableCotent"/>
              </w:rPr>
            </w:pPr>
            <w:r>
              <w:rPr>
                <w:color w:val="000000"/>
                <w:sz w:val="16"/>
                <w:szCs w:val="16"/>
              </w:rPr>
              <w:t>16/5</w:t>
            </w:r>
          </w:p>
        </w:tc>
        <w:tc>
          <w:tcPr>
            <w:tcW w:w="809" w:type="dxa"/>
            <w:tcBorders>
              <w:top w:val="nil"/>
              <w:left w:val="nil"/>
              <w:bottom w:val="single" w:sz="8" w:space="0" w:color="auto"/>
              <w:right w:val="single" w:sz="8" w:space="0" w:color="auto"/>
            </w:tcBorders>
            <w:shd w:val="clear" w:color="000000" w:fill="E2EFDA"/>
            <w:vAlign w:val="center"/>
          </w:tcPr>
          <w:p w14:paraId="30B351B2" w14:textId="27D6ECAE" w:rsidR="002F1A02" w:rsidRPr="00AC21C7" w:rsidRDefault="002F1A02" w:rsidP="002F1A02">
            <w:pPr>
              <w:jc w:val="center"/>
              <w:rPr>
                <w:rStyle w:val="TableCotent"/>
              </w:rPr>
            </w:pPr>
            <w:r>
              <w:rPr>
                <w:color w:val="000000"/>
                <w:sz w:val="16"/>
                <w:szCs w:val="16"/>
              </w:rPr>
              <w:t>1/6</w:t>
            </w:r>
          </w:p>
        </w:tc>
      </w:tr>
      <w:tr w:rsidR="002F1A02" w:rsidRPr="00AC21C7" w14:paraId="60E4C493" w14:textId="77777777" w:rsidTr="00881397">
        <w:tc>
          <w:tcPr>
            <w:tcW w:w="2547" w:type="dxa"/>
            <w:shd w:val="clear" w:color="auto" w:fill="F2F2F2" w:themeFill="background1" w:themeFillShade="F2"/>
          </w:tcPr>
          <w:p w14:paraId="65A105E7" w14:textId="77777777" w:rsidR="002F1A02" w:rsidRPr="00AC21C7" w:rsidRDefault="002F1A02" w:rsidP="002F1A02">
            <w:pPr>
              <w:rPr>
                <w:rStyle w:val="TableCotent"/>
              </w:rPr>
            </w:pPr>
            <w:r w:rsidRPr="00AC21C7">
              <w:rPr>
                <w:rStyle w:val="TableCotent"/>
              </w:rPr>
              <w:t>Keyword Analysis</w:t>
            </w:r>
          </w:p>
        </w:tc>
        <w:tc>
          <w:tcPr>
            <w:tcW w:w="567" w:type="dxa"/>
            <w:tcBorders>
              <w:top w:val="nil"/>
              <w:left w:val="nil"/>
              <w:bottom w:val="single" w:sz="8" w:space="0" w:color="auto"/>
              <w:right w:val="single" w:sz="8" w:space="0" w:color="auto"/>
            </w:tcBorders>
            <w:shd w:val="clear" w:color="000000" w:fill="C8E1B7"/>
            <w:vAlign w:val="center"/>
          </w:tcPr>
          <w:p w14:paraId="6D6C61B5" w14:textId="439934B8" w:rsidR="002F1A02" w:rsidRPr="00AC21C7" w:rsidRDefault="002F1A02" w:rsidP="002F1A02">
            <w:pPr>
              <w:jc w:val="center"/>
              <w:rPr>
                <w:rStyle w:val="TableCotent"/>
              </w:rPr>
            </w:pPr>
            <w:r>
              <w:rPr>
                <w:color w:val="000000"/>
                <w:sz w:val="16"/>
                <w:szCs w:val="16"/>
              </w:rPr>
              <w:t>14/1</w:t>
            </w:r>
          </w:p>
        </w:tc>
        <w:tc>
          <w:tcPr>
            <w:tcW w:w="709" w:type="dxa"/>
            <w:tcBorders>
              <w:top w:val="nil"/>
              <w:left w:val="nil"/>
              <w:bottom w:val="single" w:sz="8" w:space="0" w:color="auto"/>
              <w:right w:val="single" w:sz="8" w:space="0" w:color="auto"/>
            </w:tcBorders>
            <w:shd w:val="clear" w:color="000000" w:fill="DFEED6"/>
            <w:vAlign w:val="center"/>
          </w:tcPr>
          <w:p w14:paraId="71ED4115" w14:textId="73699CCC" w:rsidR="002F1A02" w:rsidRPr="00AC21C7" w:rsidRDefault="002F1A02" w:rsidP="002F1A02">
            <w:pPr>
              <w:jc w:val="center"/>
              <w:rPr>
                <w:rStyle w:val="TableCotent"/>
              </w:rPr>
            </w:pPr>
            <w:r>
              <w:rPr>
                <w:color w:val="000000"/>
                <w:sz w:val="16"/>
                <w:szCs w:val="16"/>
              </w:rPr>
              <w:t>3/2</w:t>
            </w:r>
          </w:p>
        </w:tc>
        <w:tc>
          <w:tcPr>
            <w:tcW w:w="708" w:type="dxa"/>
            <w:tcBorders>
              <w:top w:val="nil"/>
              <w:left w:val="nil"/>
              <w:bottom w:val="single" w:sz="8" w:space="0" w:color="auto"/>
              <w:right w:val="single" w:sz="8" w:space="0" w:color="auto"/>
            </w:tcBorders>
            <w:shd w:val="clear" w:color="000000" w:fill="ACD882"/>
            <w:vAlign w:val="center"/>
          </w:tcPr>
          <w:p w14:paraId="35E6A4DC" w14:textId="6788C4A8" w:rsidR="002F1A02" w:rsidRPr="00AC21C7" w:rsidRDefault="002F1A02" w:rsidP="002F1A02">
            <w:pPr>
              <w:jc w:val="center"/>
              <w:rPr>
                <w:rStyle w:val="TableCotent"/>
              </w:rPr>
            </w:pPr>
            <w:r>
              <w:rPr>
                <w:color w:val="000000"/>
                <w:sz w:val="16"/>
                <w:szCs w:val="16"/>
              </w:rPr>
              <w:t>17/3</w:t>
            </w:r>
          </w:p>
        </w:tc>
        <w:tc>
          <w:tcPr>
            <w:tcW w:w="851" w:type="dxa"/>
            <w:tcBorders>
              <w:top w:val="nil"/>
              <w:left w:val="nil"/>
              <w:bottom w:val="single" w:sz="8" w:space="0" w:color="auto"/>
              <w:right w:val="single" w:sz="8" w:space="0" w:color="auto"/>
            </w:tcBorders>
            <w:shd w:val="clear" w:color="000000" w:fill="C0DEA8"/>
            <w:vAlign w:val="center"/>
          </w:tcPr>
          <w:p w14:paraId="6C4F6ADB" w14:textId="213C7208" w:rsidR="002F1A02" w:rsidRPr="00AC21C7" w:rsidRDefault="002F1A02" w:rsidP="002F1A02">
            <w:pPr>
              <w:jc w:val="center"/>
              <w:rPr>
                <w:rStyle w:val="TableCotent"/>
              </w:rPr>
            </w:pPr>
            <w:r>
              <w:rPr>
                <w:color w:val="000000"/>
                <w:sz w:val="16"/>
                <w:szCs w:val="16"/>
              </w:rPr>
              <w:t>15/5</w:t>
            </w:r>
          </w:p>
        </w:tc>
        <w:tc>
          <w:tcPr>
            <w:tcW w:w="567" w:type="dxa"/>
            <w:tcBorders>
              <w:top w:val="nil"/>
              <w:left w:val="nil"/>
              <w:bottom w:val="single" w:sz="8" w:space="0" w:color="auto"/>
              <w:right w:val="single" w:sz="8" w:space="0" w:color="auto"/>
            </w:tcBorders>
            <w:shd w:val="clear" w:color="000000" w:fill="CAE2B9"/>
            <w:vAlign w:val="center"/>
          </w:tcPr>
          <w:p w14:paraId="3DC332B8" w14:textId="4969890E" w:rsidR="002F1A02" w:rsidRPr="00AC21C7" w:rsidRDefault="002F1A02" w:rsidP="002F1A02">
            <w:pPr>
              <w:jc w:val="center"/>
              <w:rPr>
                <w:rStyle w:val="TableCotent"/>
              </w:rPr>
            </w:pPr>
            <w:r>
              <w:rPr>
                <w:color w:val="000000"/>
                <w:sz w:val="16"/>
                <w:szCs w:val="16"/>
              </w:rPr>
              <w:t>13/2</w:t>
            </w:r>
          </w:p>
        </w:tc>
        <w:tc>
          <w:tcPr>
            <w:tcW w:w="850" w:type="dxa"/>
            <w:tcBorders>
              <w:top w:val="nil"/>
              <w:left w:val="nil"/>
              <w:bottom w:val="single" w:sz="8" w:space="0" w:color="auto"/>
              <w:right w:val="single" w:sz="8" w:space="0" w:color="auto"/>
            </w:tcBorders>
            <w:shd w:val="clear" w:color="000000" w:fill="99D25D"/>
            <w:vAlign w:val="center"/>
          </w:tcPr>
          <w:p w14:paraId="047D8AB3" w14:textId="6A21CC93" w:rsidR="002F1A02" w:rsidRPr="00AC21C7" w:rsidRDefault="002F1A02" w:rsidP="002F1A02">
            <w:pPr>
              <w:jc w:val="center"/>
              <w:rPr>
                <w:rStyle w:val="TableCotent"/>
              </w:rPr>
            </w:pPr>
            <w:r>
              <w:rPr>
                <w:color w:val="000000"/>
                <w:sz w:val="16"/>
                <w:szCs w:val="16"/>
              </w:rPr>
              <w:t>19/1</w:t>
            </w:r>
          </w:p>
        </w:tc>
        <w:tc>
          <w:tcPr>
            <w:tcW w:w="1408" w:type="dxa"/>
            <w:tcBorders>
              <w:top w:val="nil"/>
              <w:left w:val="nil"/>
              <w:bottom w:val="single" w:sz="8" w:space="0" w:color="auto"/>
              <w:right w:val="single" w:sz="8" w:space="0" w:color="auto"/>
            </w:tcBorders>
            <w:shd w:val="clear" w:color="000000" w:fill="BCDDA0"/>
            <w:vAlign w:val="center"/>
          </w:tcPr>
          <w:p w14:paraId="5F3E9DF0" w14:textId="20CB7F82" w:rsidR="002F1A02" w:rsidRPr="00AC21C7" w:rsidRDefault="002F1A02" w:rsidP="002F1A02">
            <w:pPr>
              <w:jc w:val="center"/>
              <w:rPr>
                <w:rStyle w:val="TableCotent"/>
              </w:rPr>
            </w:pPr>
            <w:r>
              <w:rPr>
                <w:color w:val="000000"/>
                <w:sz w:val="16"/>
                <w:szCs w:val="16"/>
              </w:rPr>
              <w:t>15/9</w:t>
            </w:r>
          </w:p>
        </w:tc>
        <w:tc>
          <w:tcPr>
            <w:tcW w:w="809" w:type="dxa"/>
            <w:tcBorders>
              <w:top w:val="nil"/>
              <w:left w:val="nil"/>
              <w:bottom w:val="single" w:sz="8" w:space="0" w:color="auto"/>
              <w:right w:val="single" w:sz="8" w:space="0" w:color="auto"/>
            </w:tcBorders>
            <w:shd w:val="clear" w:color="000000" w:fill="E2EFDA"/>
            <w:vAlign w:val="center"/>
          </w:tcPr>
          <w:p w14:paraId="003DE0C6" w14:textId="7BB766BB" w:rsidR="002F1A02" w:rsidRPr="00AC21C7" w:rsidRDefault="002F1A02" w:rsidP="002F1A02">
            <w:pPr>
              <w:jc w:val="center"/>
              <w:rPr>
                <w:rStyle w:val="TableCotent"/>
              </w:rPr>
            </w:pPr>
            <w:r>
              <w:rPr>
                <w:color w:val="000000"/>
                <w:sz w:val="16"/>
                <w:szCs w:val="16"/>
              </w:rPr>
              <w:t>1/8</w:t>
            </w:r>
          </w:p>
        </w:tc>
      </w:tr>
      <w:tr w:rsidR="002F1A02" w:rsidRPr="00AC21C7" w14:paraId="7EAF44FD" w14:textId="77777777" w:rsidTr="00881397">
        <w:tc>
          <w:tcPr>
            <w:tcW w:w="2547" w:type="dxa"/>
          </w:tcPr>
          <w:p w14:paraId="43562188" w14:textId="77777777" w:rsidR="002F1A02" w:rsidRPr="00AC21C7" w:rsidRDefault="002F1A02" w:rsidP="002F1A02">
            <w:pPr>
              <w:rPr>
                <w:rStyle w:val="TableCotent"/>
              </w:rPr>
            </w:pPr>
            <w:r w:rsidRPr="00AC21C7">
              <w:rPr>
                <w:rStyle w:val="TableCotent"/>
              </w:rPr>
              <w:t>Co-authorship Analysis</w:t>
            </w:r>
          </w:p>
        </w:tc>
        <w:tc>
          <w:tcPr>
            <w:tcW w:w="567" w:type="dxa"/>
            <w:tcBorders>
              <w:top w:val="nil"/>
              <w:left w:val="nil"/>
              <w:bottom w:val="single" w:sz="8" w:space="0" w:color="auto"/>
              <w:right w:val="single" w:sz="8" w:space="0" w:color="auto"/>
            </w:tcBorders>
            <w:shd w:val="clear" w:color="000000" w:fill="C8E2B7"/>
            <w:vAlign w:val="center"/>
          </w:tcPr>
          <w:p w14:paraId="5A51365F" w14:textId="30D46F5D" w:rsidR="002F1A02" w:rsidRPr="00AC21C7" w:rsidRDefault="002F1A02" w:rsidP="002F1A02">
            <w:pPr>
              <w:jc w:val="center"/>
              <w:rPr>
                <w:rStyle w:val="TableCotent"/>
              </w:rPr>
            </w:pPr>
            <w:r>
              <w:rPr>
                <w:color w:val="000000"/>
                <w:sz w:val="16"/>
                <w:szCs w:val="16"/>
              </w:rPr>
              <w:t>14</w:t>
            </w:r>
          </w:p>
        </w:tc>
        <w:tc>
          <w:tcPr>
            <w:tcW w:w="709" w:type="dxa"/>
            <w:tcBorders>
              <w:top w:val="nil"/>
              <w:left w:val="nil"/>
              <w:bottom w:val="single" w:sz="8" w:space="0" w:color="auto"/>
              <w:right w:val="single" w:sz="8" w:space="0" w:color="auto"/>
            </w:tcBorders>
            <w:shd w:val="clear" w:color="000000" w:fill="DFEED6"/>
            <w:vAlign w:val="center"/>
          </w:tcPr>
          <w:p w14:paraId="789FBDCA" w14:textId="68A837FF" w:rsidR="002F1A02" w:rsidRPr="00AC21C7" w:rsidRDefault="002F1A02" w:rsidP="002F1A02">
            <w:pPr>
              <w:jc w:val="center"/>
              <w:rPr>
                <w:rStyle w:val="TableCotent"/>
              </w:rPr>
            </w:pPr>
            <w:r>
              <w:rPr>
                <w:color w:val="000000"/>
                <w:sz w:val="16"/>
                <w:szCs w:val="16"/>
              </w:rPr>
              <w:t>3/1</w:t>
            </w:r>
          </w:p>
        </w:tc>
        <w:tc>
          <w:tcPr>
            <w:tcW w:w="708" w:type="dxa"/>
            <w:tcBorders>
              <w:top w:val="nil"/>
              <w:left w:val="nil"/>
              <w:bottom w:val="single" w:sz="8" w:space="0" w:color="auto"/>
              <w:right w:val="single" w:sz="8" w:space="0" w:color="auto"/>
            </w:tcBorders>
            <w:shd w:val="clear" w:color="000000" w:fill="AFD987"/>
            <w:vAlign w:val="center"/>
          </w:tcPr>
          <w:p w14:paraId="2340E213" w14:textId="7AF5C83C" w:rsidR="002F1A02" w:rsidRPr="00AC21C7" w:rsidRDefault="002F1A02" w:rsidP="002F1A02">
            <w:pPr>
              <w:jc w:val="center"/>
              <w:rPr>
                <w:rStyle w:val="TableCotent"/>
              </w:rPr>
            </w:pPr>
            <w:r>
              <w:rPr>
                <w:color w:val="000000"/>
                <w:sz w:val="16"/>
                <w:szCs w:val="16"/>
              </w:rPr>
              <w:t>17/1</w:t>
            </w:r>
          </w:p>
        </w:tc>
        <w:tc>
          <w:tcPr>
            <w:tcW w:w="851" w:type="dxa"/>
            <w:tcBorders>
              <w:top w:val="nil"/>
              <w:left w:val="nil"/>
              <w:bottom w:val="single" w:sz="8" w:space="0" w:color="auto"/>
              <w:right w:val="single" w:sz="8" w:space="0" w:color="auto"/>
            </w:tcBorders>
            <w:shd w:val="clear" w:color="000000" w:fill="BDDDA2"/>
            <w:vAlign w:val="center"/>
          </w:tcPr>
          <w:p w14:paraId="0B2DB7C4" w14:textId="6A71E193" w:rsidR="002F1A02" w:rsidRPr="00AC21C7" w:rsidRDefault="002F1A02" w:rsidP="002F1A02">
            <w:pPr>
              <w:jc w:val="center"/>
              <w:rPr>
                <w:rStyle w:val="TableCotent"/>
              </w:rPr>
            </w:pPr>
            <w:r>
              <w:rPr>
                <w:color w:val="000000"/>
                <w:sz w:val="16"/>
                <w:szCs w:val="16"/>
              </w:rPr>
              <w:t>15/8</w:t>
            </w:r>
          </w:p>
        </w:tc>
        <w:tc>
          <w:tcPr>
            <w:tcW w:w="567" w:type="dxa"/>
            <w:tcBorders>
              <w:top w:val="nil"/>
              <w:left w:val="nil"/>
              <w:bottom w:val="single" w:sz="8" w:space="0" w:color="auto"/>
              <w:right w:val="single" w:sz="8" w:space="0" w:color="auto"/>
            </w:tcBorders>
            <w:shd w:val="clear" w:color="000000" w:fill="C9E2B8"/>
            <w:vAlign w:val="center"/>
          </w:tcPr>
          <w:p w14:paraId="73EF8AE7" w14:textId="2BEA8876" w:rsidR="002F1A02" w:rsidRPr="00AC21C7" w:rsidRDefault="002F1A02" w:rsidP="002F1A02">
            <w:pPr>
              <w:jc w:val="center"/>
              <w:rPr>
                <w:rStyle w:val="TableCotent"/>
              </w:rPr>
            </w:pPr>
            <w:r>
              <w:rPr>
                <w:color w:val="000000"/>
                <w:sz w:val="16"/>
                <w:szCs w:val="16"/>
              </w:rPr>
              <w:t>13/6</w:t>
            </w:r>
          </w:p>
        </w:tc>
        <w:tc>
          <w:tcPr>
            <w:tcW w:w="850" w:type="dxa"/>
            <w:tcBorders>
              <w:top w:val="nil"/>
              <w:left w:val="nil"/>
              <w:bottom w:val="single" w:sz="8" w:space="0" w:color="auto"/>
              <w:right w:val="single" w:sz="8" w:space="0" w:color="auto"/>
            </w:tcBorders>
            <w:shd w:val="clear" w:color="000000" w:fill="9BD361"/>
            <w:vAlign w:val="center"/>
          </w:tcPr>
          <w:p w14:paraId="47B0C2AB" w14:textId="14C01B2A" w:rsidR="002F1A02" w:rsidRPr="00AC21C7" w:rsidRDefault="002F1A02" w:rsidP="002F1A02">
            <w:pPr>
              <w:jc w:val="center"/>
              <w:rPr>
                <w:rStyle w:val="TableCotent"/>
              </w:rPr>
            </w:pPr>
            <w:r>
              <w:rPr>
                <w:color w:val="000000"/>
                <w:sz w:val="16"/>
                <w:szCs w:val="16"/>
              </w:rPr>
              <w:t>18/9</w:t>
            </w:r>
          </w:p>
        </w:tc>
        <w:tc>
          <w:tcPr>
            <w:tcW w:w="1408" w:type="dxa"/>
            <w:tcBorders>
              <w:top w:val="nil"/>
              <w:left w:val="nil"/>
              <w:bottom w:val="single" w:sz="8" w:space="0" w:color="auto"/>
              <w:right w:val="single" w:sz="8" w:space="0" w:color="auto"/>
            </w:tcBorders>
            <w:shd w:val="clear" w:color="000000" w:fill="BDDDA2"/>
            <w:vAlign w:val="center"/>
          </w:tcPr>
          <w:p w14:paraId="6328F29C" w14:textId="08A0FECA" w:rsidR="002F1A02" w:rsidRPr="00AC21C7" w:rsidRDefault="002F1A02" w:rsidP="002F1A02">
            <w:pPr>
              <w:jc w:val="center"/>
              <w:rPr>
                <w:rStyle w:val="TableCotent"/>
              </w:rPr>
            </w:pPr>
            <w:r>
              <w:rPr>
                <w:color w:val="000000"/>
                <w:sz w:val="16"/>
                <w:szCs w:val="16"/>
              </w:rPr>
              <w:t>15/8</w:t>
            </w:r>
          </w:p>
        </w:tc>
        <w:tc>
          <w:tcPr>
            <w:tcW w:w="809" w:type="dxa"/>
            <w:tcBorders>
              <w:top w:val="nil"/>
              <w:left w:val="nil"/>
              <w:bottom w:val="single" w:sz="8" w:space="0" w:color="auto"/>
              <w:right w:val="single" w:sz="8" w:space="0" w:color="auto"/>
            </w:tcBorders>
            <w:shd w:val="clear" w:color="000000" w:fill="E2EFDA"/>
            <w:vAlign w:val="center"/>
          </w:tcPr>
          <w:p w14:paraId="34F0385E" w14:textId="7DF4B630" w:rsidR="002F1A02" w:rsidRPr="00AC21C7" w:rsidRDefault="002F1A02" w:rsidP="002F1A02">
            <w:pPr>
              <w:jc w:val="center"/>
              <w:rPr>
                <w:rStyle w:val="TableCotent"/>
              </w:rPr>
            </w:pPr>
            <w:r>
              <w:rPr>
                <w:color w:val="000000"/>
                <w:sz w:val="16"/>
                <w:szCs w:val="16"/>
              </w:rPr>
              <w:t>1/8</w:t>
            </w:r>
          </w:p>
        </w:tc>
      </w:tr>
      <w:tr w:rsidR="002F1A02" w:rsidRPr="00AC21C7" w14:paraId="262F1EDD" w14:textId="77777777" w:rsidTr="00881397">
        <w:tc>
          <w:tcPr>
            <w:tcW w:w="2547" w:type="dxa"/>
            <w:shd w:val="clear" w:color="auto" w:fill="F2F2F2" w:themeFill="background1" w:themeFillShade="F2"/>
          </w:tcPr>
          <w:p w14:paraId="24F68BC2" w14:textId="77777777" w:rsidR="002F1A02" w:rsidRPr="00AC21C7" w:rsidRDefault="002F1A02" w:rsidP="002F1A02">
            <w:pPr>
              <w:rPr>
                <w:rStyle w:val="TableCotent"/>
              </w:rPr>
            </w:pPr>
            <w:r w:rsidRPr="00AC21C7">
              <w:rPr>
                <w:rStyle w:val="TableCotent"/>
              </w:rPr>
              <w:t>Objectivity</w:t>
            </w:r>
          </w:p>
        </w:tc>
        <w:tc>
          <w:tcPr>
            <w:tcW w:w="567" w:type="dxa"/>
            <w:tcBorders>
              <w:top w:val="nil"/>
              <w:left w:val="nil"/>
              <w:bottom w:val="single" w:sz="8" w:space="0" w:color="auto"/>
              <w:right w:val="single" w:sz="8" w:space="0" w:color="auto"/>
            </w:tcBorders>
            <w:shd w:val="clear" w:color="000000" w:fill="C8E1B7"/>
            <w:vAlign w:val="center"/>
          </w:tcPr>
          <w:p w14:paraId="215C500B" w14:textId="47315BB5" w:rsidR="002F1A02" w:rsidRPr="00AC21C7" w:rsidRDefault="002F1A02" w:rsidP="002F1A02">
            <w:pPr>
              <w:jc w:val="center"/>
              <w:rPr>
                <w:rStyle w:val="TableCotent"/>
              </w:rPr>
            </w:pPr>
            <w:r>
              <w:rPr>
                <w:color w:val="000000"/>
                <w:sz w:val="16"/>
                <w:szCs w:val="16"/>
              </w:rPr>
              <w:t>14/1</w:t>
            </w:r>
          </w:p>
        </w:tc>
        <w:tc>
          <w:tcPr>
            <w:tcW w:w="709" w:type="dxa"/>
            <w:tcBorders>
              <w:top w:val="nil"/>
              <w:left w:val="nil"/>
              <w:bottom w:val="single" w:sz="8" w:space="0" w:color="auto"/>
              <w:right w:val="single" w:sz="8" w:space="0" w:color="auto"/>
            </w:tcBorders>
            <w:shd w:val="clear" w:color="000000" w:fill="DFEED6"/>
            <w:vAlign w:val="center"/>
          </w:tcPr>
          <w:p w14:paraId="6D77832B" w14:textId="20B4363B" w:rsidR="002F1A02" w:rsidRPr="00AC21C7" w:rsidRDefault="002F1A02" w:rsidP="002F1A02">
            <w:pPr>
              <w:jc w:val="center"/>
              <w:rPr>
                <w:rStyle w:val="TableCotent"/>
              </w:rPr>
            </w:pPr>
            <w:r>
              <w:rPr>
                <w:color w:val="000000"/>
                <w:sz w:val="16"/>
                <w:szCs w:val="16"/>
              </w:rPr>
              <w:t>3/2</w:t>
            </w:r>
          </w:p>
        </w:tc>
        <w:tc>
          <w:tcPr>
            <w:tcW w:w="708" w:type="dxa"/>
            <w:tcBorders>
              <w:top w:val="nil"/>
              <w:left w:val="nil"/>
              <w:bottom w:val="single" w:sz="8" w:space="0" w:color="auto"/>
              <w:right w:val="single" w:sz="8" w:space="0" w:color="auto"/>
            </w:tcBorders>
            <w:shd w:val="clear" w:color="000000" w:fill="ACD882"/>
            <w:vAlign w:val="center"/>
          </w:tcPr>
          <w:p w14:paraId="1CF00C46" w14:textId="2BF4751D" w:rsidR="002F1A02" w:rsidRPr="00AC21C7" w:rsidRDefault="002F1A02" w:rsidP="002F1A02">
            <w:pPr>
              <w:jc w:val="center"/>
              <w:rPr>
                <w:rStyle w:val="TableCotent"/>
              </w:rPr>
            </w:pPr>
            <w:r>
              <w:rPr>
                <w:color w:val="000000"/>
                <w:sz w:val="16"/>
                <w:szCs w:val="16"/>
              </w:rPr>
              <w:t>17/3</w:t>
            </w:r>
          </w:p>
        </w:tc>
        <w:tc>
          <w:tcPr>
            <w:tcW w:w="851" w:type="dxa"/>
            <w:tcBorders>
              <w:top w:val="nil"/>
              <w:left w:val="nil"/>
              <w:bottom w:val="single" w:sz="8" w:space="0" w:color="auto"/>
              <w:right w:val="single" w:sz="8" w:space="0" w:color="auto"/>
            </w:tcBorders>
            <w:shd w:val="clear" w:color="000000" w:fill="C0DEA8"/>
            <w:vAlign w:val="center"/>
          </w:tcPr>
          <w:p w14:paraId="40139273" w14:textId="44D26A29" w:rsidR="002F1A02" w:rsidRPr="00AC21C7" w:rsidRDefault="002F1A02" w:rsidP="002F1A02">
            <w:pPr>
              <w:jc w:val="center"/>
              <w:rPr>
                <w:rStyle w:val="TableCotent"/>
              </w:rPr>
            </w:pPr>
            <w:r>
              <w:rPr>
                <w:color w:val="000000"/>
                <w:sz w:val="16"/>
                <w:szCs w:val="16"/>
              </w:rPr>
              <w:t>15/5</w:t>
            </w:r>
          </w:p>
        </w:tc>
        <w:tc>
          <w:tcPr>
            <w:tcW w:w="567" w:type="dxa"/>
            <w:tcBorders>
              <w:top w:val="nil"/>
              <w:left w:val="nil"/>
              <w:bottom w:val="single" w:sz="8" w:space="0" w:color="auto"/>
              <w:right w:val="single" w:sz="8" w:space="0" w:color="auto"/>
            </w:tcBorders>
            <w:shd w:val="clear" w:color="000000" w:fill="CAE2B9"/>
            <w:vAlign w:val="center"/>
          </w:tcPr>
          <w:p w14:paraId="49E62862" w14:textId="3AF55590" w:rsidR="002F1A02" w:rsidRPr="00AC21C7" w:rsidRDefault="002F1A02" w:rsidP="002F1A02">
            <w:pPr>
              <w:jc w:val="center"/>
              <w:rPr>
                <w:rStyle w:val="TableCotent"/>
              </w:rPr>
            </w:pPr>
            <w:r>
              <w:rPr>
                <w:color w:val="000000"/>
                <w:sz w:val="16"/>
                <w:szCs w:val="16"/>
              </w:rPr>
              <w:t>13/2</w:t>
            </w:r>
          </w:p>
        </w:tc>
        <w:tc>
          <w:tcPr>
            <w:tcW w:w="850" w:type="dxa"/>
            <w:tcBorders>
              <w:top w:val="nil"/>
              <w:left w:val="nil"/>
              <w:bottom w:val="single" w:sz="8" w:space="0" w:color="auto"/>
              <w:right w:val="single" w:sz="8" w:space="0" w:color="auto"/>
            </w:tcBorders>
            <w:shd w:val="clear" w:color="000000" w:fill="99D25D"/>
            <w:vAlign w:val="center"/>
          </w:tcPr>
          <w:p w14:paraId="1DA812F1" w14:textId="6851FC73" w:rsidR="002F1A02" w:rsidRPr="00AC21C7" w:rsidRDefault="002F1A02" w:rsidP="002F1A02">
            <w:pPr>
              <w:jc w:val="center"/>
              <w:rPr>
                <w:rStyle w:val="TableCotent"/>
              </w:rPr>
            </w:pPr>
            <w:r>
              <w:rPr>
                <w:color w:val="000000"/>
                <w:sz w:val="16"/>
                <w:szCs w:val="16"/>
              </w:rPr>
              <w:t>19/1</w:t>
            </w:r>
          </w:p>
        </w:tc>
        <w:tc>
          <w:tcPr>
            <w:tcW w:w="1408" w:type="dxa"/>
            <w:tcBorders>
              <w:top w:val="nil"/>
              <w:left w:val="nil"/>
              <w:bottom w:val="single" w:sz="8" w:space="0" w:color="auto"/>
              <w:right w:val="single" w:sz="8" w:space="0" w:color="auto"/>
            </w:tcBorders>
            <w:shd w:val="clear" w:color="000000" w:fill="BCDDA0"/>
            <w:vAlign w:val="center"/>
          </w:tcPr>
          <w:p w14:paraId="53EB6B23" w14:textId="63720FD7" w:rsidR="002F1A02" w:rsidRPr="00AC21C7" w:rsidRDefault="002F1A02" w:rsidP="002F1A02">
            <w:pPr>
              <w:jc w:val="center"/>
              <w:rPr>
                <w:rStyle w:val="TableCotent"/>
              </w:rPr>
            </w:pPr>
            <w:r>
              <w:rPr>
                <w:color w:val="000000"/>
                <w:sz w:val="16"/>
                <w:szCs w:val="16"/>
              </w:rPr>
              <w:t>15/9</w:t>
            </w:r>
          </w:p>
        </w:tc>
        <w:tc>
          <w:tcPr>
            <w:tcW w:w="809" w:type="dxa"/>
            <w:tcBorders>
              <w:top w:val="nil"/>
              <w:left w:val="nil"/>
              <w:bottom w:val="single" w:sz="8" w:space="0" w:color="auto"/>
              <w:right w:val="single" w:sz="8" w:space="0" w:color="auto"/>
            </w:tcBorders>
            <w:shd w:val="clear" w:color="000000" w:fill="E2EFDA"/>
            <w:vAlign w:val="center"/>
          </w:tcPr>
          <w:p w14:paraId="0979F16A" w14:textId="2726F909" w:rsidR="002F1A02" w:rsidRPr="00AC21C7" w:rsidRDefault="002F1A02" w:rsidP="002F1A02">
            <w:pPr>
              <w:jc w:val="center"/>
              <w:rPr>
                <w:rStyle w:val="TableCotent"/>
              </w:rPr>
            </w:pPr>
            <w:r>
              <w:rPr>
                <w:color w:val="000000"/>
                <w:sz w:val="16"/>
                <w:szCs w:val="16"/>
              </w:rPr>
              <w:t>1/8</w:t>
            </w:r>
          </w:p>
        </w:tc>
      </w:tr>
      <w:tr w:rsidR="002F1A02" w:rsidRPr="00AC21C7" w14:paraId="52F9D2DC" w14:textId="77777777" w:rsidTr="00881397">
        <w:tc>
          <w:tcPr>
            <w:tcW w:w="2547" w:type="dxa"/>
          </w:tcPr>
          <w:p w14:paraId="78BFD654" w14:textId="77777777" w:rsidR="002F1A02" w:rsidRPr="00AC21C7" w:rsidRDefault="002F1A02" w:rsidP="002F1A02">
            <w:pPr>
              <w:rPr>
                <w:rStyle w:val="TableCotent"/>
              </w:rPr>
            </w:pPr>
            <w:r w:rsidRPr="00AC21C7">
              <w:rPr>
                <w:rStyle w:val="TableCotent"/>
              </w:rPr>
              <w:t>Identifying Gaps and Opportunities</w:t>
            </w:r>
          </w:p>
        </w:tc>
        <w:tc>
          <w:tcPr>
            <w:tcW w:w="567" w:type="dxa"/>
            <w:tcBorders>
              <w:top w:val="nil"/>
              <w:left w:val="nil"/>
              <w:bottom w:val="single" w:sz="8" w:space="0" w:color="auto"/>
              <w:right w:val="single" w:sz="8" w:space="0" w:color="auto"/>
            </w:tcBorders>
            <w:shd w:val="clear" w:color="000000" w:fill="C8E1B7"/>
            <w:vAlign w:val="center"/>
          </w:tcPr>
          <w:p w14:paraId="728E50BE" w14:textId="50D8FE48" w:rsidR="002F1A02" w:rsidRPr="00AC21C7" w:rsidRDefault="002F1A02" w:rsidP="002F1A02">
            <w:pPr>
              <w:jc w:val="center"/>
              <w:rPr>
                <w:rStyle w:val="TableCotent"/>
              </w:rPr>
            </w:pPr>
            <w:r>
              <w:rPr>
                <w:color w:val="000000"/>
                <w:sz w:val="16"/>
                <w:szCs w:val="16"/>
              </w:rPr>
              <w:t>14/1</w:t>
            </w:r>
          </w:p>
        </w:tc>
        <w:tc>
          <w:tcPr>
            <w:tcW w:w="709" w:type="dxa"/>
            <w:tcBorders>
              <w:top w:val="nil"/>
              <w:left w:val="nil"/>
              <w:bottom w:val="single" w:sz="8" w:space="0" w:color="auto"/>
              <w:right w:val="single" w:sz="8" w:space="0" w:color="auto"/>
            </w:tcBorders>
            <w:shd w:val="clear" w:color="000000" w:fill="DFEED6"/>
            <w:vAlign w:val="center"/>
          </w:tcPr>
          <w:p w14:paraId="58BC8F85" w14:textId="24343512" w:rsidR="002F1A02" w:rsidRPr="00AC21C7" w:rsidRDefault="002F1A02" w:rsidP="002F1A02">
            <w:pPr>
              <w:jc w:val="center"/>
              <w:rPr>
                <w:rStyle w:val="TableCotent"/>
              </w:rPr>
            </w:pPr>
            <w:r>
              <w:rPr>
                <w:color w:val="000000"/>
                <w:sz w:val="16"/>
                <w:szCs w:val="16"/>
              </w:rPr>
              <w:t>3/2</w:t>
            </w:r>
          </w:p>
        </w:tc>
        <w:tc>
          <w:tcPr>
            <w:tcW w:w="708" w:type="dxa"/>
            <w:tcBorders>
              <w:top w:val="nil"/>
              <w:left w:val="nil"/>
              <w:bottom w:val="single" w:sz="8" w:space="0" w:color="auto"/>
              <w:right w:val="single" w:sz="8" w:space="0" w:color="auto"/>
            </w:tcBorders>
            <w:shd w:val="clear" w:color="000000" w:fill="ACD882"/>
            <w:vAlign w:val="center"/>
          </w:tcPr>
          <w:p w14:paraId="54DABCF4" w14:textId="3E66396A" w:rsidR="002F1A02" w:rsidRPr="00AC21C7" w:rsidRDefault="002F1A02" w:rsidP="002F1A02">
            <w:pPr>
              <w:jc w:val="center"/>
              <w:rPr>
                <w:rStyle w:val="TableCotent"/>
              </w:rPr>
            </w:pPr>
            <w:r>
              <w:rPr>
                <w:color w:val="000000"/>
                <w:sz w:val="16"/>
                <w:szCs w:val="16"/>
              </w:rPr>
              <w:t>17/3</w:t>
            </w:r>
          </w:p>
        </w:tc>
        <w:tc>
          <w:tcPr>
            <w:tcW w:w="851" w:type="dxa"/>
            <w:tcBorders>
              <w:top w:val="nil"/>
              <w:left w:val="nil"/>
              <w:bottom w:val="single" w:sz="8" w:space="0" w:color="auto"/>
              <w:right w:val="single" w:sz="8" w:space="0" w:color="auto"/>
            </w:tcBorders>
            <w:shd w:val="clear" w:color="000000" w:fill="C0DEA8"/>
            <w:vAlign w:val="center"/>
          </w:tcPr>
          <w:p w14:paraId="668FBC19" w14:textId="369942B2" w:rsidR="002F1A02" w:rsidRPr="00AC21C7" w:rsidRDefault="002F1A02" w:rsidP="002F1A02">
            <w:pPr>
              <w:jc w:val="center"/>
              <w:rPr>
                <w:rStyle w:val="TableCotent"/>
              </w:rPr>
            </w:pPr>
            <w:r>
              <w:rPr>
                <w:color w:val="000000"/>
                <w:sz w:val="16"/>
                <w:szCs w:val="16"/>
              </w:rPr>
              <w:t>15/5</w:t>
            </w:r>
          </w:p>
        </w:tc>
        <w:tc>
          <w:tcPr>
            <w:tcW w:w="567" w:type="dxa"/>
            <w:tcBorders>
              <w:top w:val="nil"/>
              <w:left w:val="nil"/>
              <w:bottom w:val="single" w:sz="8" w:space="0" w:color="auto"/>
              <w:right w:val="single" w:sz="8" w:space="0" w:color="auto"/>
            </w:tcBorders>
            <w:shd w:val="clear" w:color="000000" w:fill="CAE2B9"/>
            <w:vAlign w:val="center"/>
          </w:tcPr>
          <w:p w14:paraId="332FF4A8" w14:textId="188B653F" w:rsidR="002F1A02" w:rsidRPr="00AC21C7" w:rsidRDefault="002F1A02" w:rsidP="002F1A02">
            <w:pPr>
              <w:jc w:val="center"/>
              <w:rPr>
                <w:rStyle w:val="TableCotent"/>
              </w:rPr>
            </w:pPr>
            <w:r>
              <w:rPr>
                <w:color w:val="000000"/>
                <w:sz w:val="16"/>
                <w:szCs w:val="16"/>
              </w:rPr>
              <w:t>13/2</w:t>
            </w:r>
          </w:p>
        </w:tc>
        <w:tc>
          <w:tcPr>
            <w:tcW w:w="850" w:type="dxa"/>
            <w:tcBorders>
              <w:top w:val="nil"/>
              <w:left w:val="nil"/>
              <w:bottom w:val="single" w:sz="8" w:space="0" w:color="auto"/>
              <w:right w:val="single" w:sz="8" w:space="0" w:color="auto"/>
            </w:tcBorders>
            <w:shd w:val="clear" w:color="000000" w:fill="99D25D"/>
            <w:vAlign w:val="center"/>
          </w:tcPr>
          <w:p w14:paraId="51C9A83F" w14:textId="4502A826" w:rsidR="002F1A02" w:rsidRPr="00AC21C7" w:rsidRDefault="002F1A02" w:rsidP="002F1A02">
            <w:pPr>
              <w:jc w:val="center"/>
              <w:rPr>
                <w:rStyle w:val="TableCotent"/>
              </w:rPr>
            </w:pPr>
            <w:r>
              <w:rPr>
                <w:color w:val="000000"/>
                <w:sz w:val="16"/>
                <w:szCs w:val="16"/>
              </w:rPr>
              <w:t>19/1</w:t>
            </w:r>
          </w:p>
        </w:tc>
        <w:tc>
          <w:tcPr>
            <w:tcW w:w="1408" w:type="dxa"/>
            <w:tcBorders>
              <w:top w:val="nil"/>
              <w:left w:val="nil"/>
              <w:bottom w:val="single" w:sz="8" w:space="0" w:color="auto"/>
              <w:right w:val="single" w:sz="8" w:space="0" w:color="auto"/>
            </w:tcBorders>
            <w:shd w:val="clear" w:color="000000" w:fill="BCDDA0"/>
            <w:vAlign w:val="center"/>
          </w:tcPr>
          <w:p w14:paraId="40486336" w14:textId="2CFE457F" w:rsidR="002F1A02" w:rsidRPr="00AC21C7" w:rsidRDefault="002F1A02" w:rsidP="002F1A02">
            <w:pPr>
              <w:jc w:val="center"/>
              <w:rPr>
                <w:rStyle w:val="TableCotent"/>
              </w:rPr>
            </w:pPr>
            <w:r>
              <w:rPr>
                <w:color w:val="000000"/>
                <w:sz w:val="16"/>
                <w:szCs w:val="16"/>
              </w:rPr>
              <w:t>15/9</w:t>
            </w:r>
          </w:p>
        </w:tc>
        <w:tc>
          <w:tcPr>
            <w:tcW w:w="809" w:type="dxa"/>
            <w:tcBorders>
              <w:top w:val="nil"/>
              <w:left w:val="nil"/>
              <w:bottom w:val="single" w:sz="8" w:space="0" w:color="auto"/>
              <w:right w:val="single" w:sz="8" w:space="0" w:color="auto"/>
            </w:tcBorders>
            <w:shd w:val="clear" w:color="000000" w:fill="E2EFDA"/>
            <w:vAlign w:val="center"/>
          </w:tcPr>
          <w:p w14:paraId="3412DECB" w14:textId="36DF4838" w:rsidR="002F1A02" w:rsidRPr="00AC21C7" w:rsidRDefault="002F1A02" w:rsidP="002F1A02">
            <w:pPr>
              <w:jc w:val="center"/>
              <w:rPr>
                <w:rStyle w:val="TableCotent"/>
              </w:rPr>
            </w:pPr>
            <w:r>
              <w:rPr>
                <w:color w:val="000000"/>
                <w:sz w:val="16"/>
                <w:szCs w:val="16"/>
              </w:rPr>
              <w:t>1/8</w:t>
            </w:r>
          </w:p>
        </w:tc>
      </w:tr>
      <w:tr w:rsidR="002F1A02" w:rsidRPr="00AC21C7" w14:paraId="32A39156" w14:textId="77777777" w:rsidTr="00881397">
        <w:tc>
          <w:tcPr>
            <w:tcW w:w="2547" w:type="dxa"/>
            <w:shd w:val="clear" w:color="auto" w:fill="F2F2F2" w:themeFill="background1" w:themeFillShade="F2"/>
          </w:tcPr>
          <w:p w14:paraId="551B15D7" w14:textId="77777777" w:rsidR="002F1A02" w:rsidRPr="00AC21C7" w:rsidRDefault="002F1A02" w:rsidP="002F1A02">
            <w:pPr>
              <w:rPr>
                <w:rStyle w:val="TableCotent"/>
              </w:rPr>
            </w:pPr>
            <w:r w:rsidRPr="00AC21C7">
              <w:rPr>
                <w:rStyle w:val="TableCotent"/>
              </w:rPr>
              <w:t>Informing Policy and Practice</w:t>
            </w:r>
          </w:p>
        </w:tc>
        <w:tc>
          <w:tcPr>
            <w:tcW w:w="567" w:type="dxa"/>
            <w:tcBorders>
              <w:top w:val="nil"/>
              <w:left w:val="nil"/>
              <w:bottom w:val="single" w:sz="8" w:space="0" w:color="auto"/>
              <w:right w:val="single" w:sz="8" w:space="0" w:color="auto"/>
            </w:tcBorders>
            <w:shd w:val="clear" w:color="000000" w:fill="C8E1B7"/>
            <w:vAlign w:val="center"/>
          </w:tcPr>
          <w:p w14:paraId="0B21C3BB" w14:textId="3EAAA86B" w:rsidR="002F1A02" w:rsidRPr="00AC21C7" w:rsidRDefault="002F1A02" w:rsidP="002F1A02">
            <w:pPr>
              <w:jc w:val="center"/>
              <w:rPr>
                <w:rStyle w:val="TableCotent"/>
              </w:rPr>
            </w:pPr>
            <w:r>
              <w:rPr>
                <w:color w:val="000000"/>
                <w:sz w:val="16"/>
                <w:szCs w:val="16"/>
              </w:rPr>
              <w:t>14/1</w:t>
            </w:r>
          </w:p>
        </w:tc>
        <w:tc>
          <w:tcPr>
            <w:tcW w:w="709" w:type="dxa"/>
            <w:tcBorders>
              <w:top w:val="nil"/>
              <w:left w:val="nil"/>
              <w:bottom w:val="single" w:sz="8" w:space="0" w:color="auto"/>
              <w:right w:val="single" w:sz="8" w:space="0" w:color="auto"/>
            </w:tcBorders>
            <w:shd w:val="clear" w:color="000000" w:fill="DFEED6"/>
            <w:vAlign w:val="center"/>
          </w:tcPr>
          <w:p w14:paraId="295EA29E" w14:textId="4888962B" w:rsidR="002F1A02" w:rsidRPr="00AC21C7" w:rsidRDefault="002F1A02" w:rsidP="002F1A02">
            <w:pPr>
              <w:jc w:val="center"/>
              <w:rPr>
                <w:rStyle w:val="TableCotent"/>
              </w:rPr>
            </w:pPr>
            <w:r>
              <w:rPr>
                <w:color w:val="000000"/>
                <w:sz w:val="16"/>
                <w:szCs w:val="16"/>
              </w:rPr>
              <w:t>3/2</w:t>
            </w:r>
          </w:p>
        </w:tc>
        <w:tc>
          <w:tcPr>
            <w:tcW w:w="708" w:type="dxa"/>
            <w:tcBorders>
              <w:top w:val="nil"/>
              <w:left w:val="nil"/>
              <w:bottom w:val="single" w:sz="8" w:space="0" w:color="auto"/>
              <w:right w:val="single" w:sz="8" w:space="0" w:color="auto"/>
            </w:tcBorders>
            <w:shd w:val="clear" w:color="000000" w:fill="ACD882"/>
            <w:vAlign w:val="center"/>
          </w:tcPr>
          <w:p w14:paraId="2E915E64" w14:textId="0221C6D6" w:rsidR="002F1A02" w:rsidRPr="00AC21C7" w:rsidRDefault="002F1A02" w:rsidP="002F1A02">
            <w:pPr>
              <w:jc w:val="center"/>
              <w:rPr>
                <w:rStyle w:val="TableCotent"/>
              </w:rPr>
            </w:pPr>
            <w:r>
              <w:rPr>
                <w:color w:val="000000"/>
                <w:sz w:val="16"/>
                <w:szCs w:val="16"/>
              </w:rPr>
              <w:t>17/3</w:t>
            </w:r>
          </w:p>
        </w:tc>
        <w:tc>
          <w:tcPr>
            <w:tcW w:w="851" w:type="dxa"/>
            <w:tcBorders>
              <w:top w:val="nil"/>
              <w:left w:val="nil"/>
              <w:bottom w:val="single" w:sz="8" w:space="0" w:color="auto"/>
              <w:right w:val="single" w:sz="8" w:space="0" w:color="auto"/>
            </w:tcBorders>
            <w:shd w:val="clear" w:color="000000" w:fill="C0DEA8"/>
            <w:vAlign w:val="center"/>
          </w:tcPr>
          <w:p w14:paraId="19DEF7C0" w14:textId="75A538E0" w:rsidR="002F1A02" w:rsidRPr="00AC21C7" w:rsidRDefault="002F1A02" w:rsidP="002F1A02">
            <w:pPr>
              <w:jc w:val="center"/>
              <w:rPr>
                <w:rStyle w:val="TableCotent"/>
              </w:rPr>
            </w:pPr>
            <w:r>
              <w:rPr>
                <w:color w:val="000000"/>
                <w:sz w:val="16"/>
                <w:szCs w:val="16"/>
              </w:rPr>
              <w:t>15/5</w:t>
            </w:r>
          </w:p>
        </w:tc>
        <w:tc>
          <w:tcPr>
            <w:tcW w:w="567" w:type="dxa"/>
            <w:tcBorders>
              <w:top w:val="nil"/>
              <w:left w:val="nil"/>
              <w:bottom w:val="single" w:sz="8" w:space="0" w:color="auto"/>
              <w:right w:val="single" w:sz="8" w:space="0" w:color="auto"/>
            </w:tcBorders>
            <w:shd w:val="clear" w:color="000000" w:fill="CAE2B9"/>
            <w:vAlign w:val="center"/>
          </w:tcPr>
          <w:p w14:paraId="19D336ED" w14:textId="0681FA7C" w:rsidR="002F1A02" w:rsidRPr="00AC21C7" w:rsidRDefault="002F1A02" w:rsidP="002F1A02">
            <w:pPr>
              <w:jc w:val="center"/>
              <w:rPr>
                <w:rStyle w:val="TableCotent"/>
              </w:rPr>
            </w:pPr>
            <w:r>
              <w:rPr>
                <w:color w:val="000000"/>
                <w:sz w:val="16"/>
                <w:szCs w:val="16"/>
              </w:rPr>
              <w:t>13/2</w:t>
            </w:r>
          </w:p>
        </w:tc>
        <w:tc>
          <w:tcPr>
            <w:tcW w:w="850" w:type="dxa"/>
            <w:tcBorders>
              <w:top w:val="nil"/>
              <w:left w:val="nil"/>
              <w:bottom w:val="single" w:sz="8" w:space="0" w:color="auto"/>
              <w:right w:val="single" w:sz="8" w:space="0" w:color="auto"/>
            </w:tcBorders>
            <w:shd w:val="clear" w:color="000000" w:fill="99D25D"/>
            <w:vAlign w:val="center"/>
          </w:tcPr>
          <w:p w14:paraId="56EEE216" w14:textId="302C8B1B" w:rsidR="002F1A02" w:rsidRPr="00AC21C7" w:rsidRDefault="002F1A02" w:rsidP="002F1A02">
            <w:pPr>
              <w:jc w:val="center"/>
              <w:rPr>
                <w:rStyle w:val="TableCotent"/>
              </w:rPr>
            </w:pPr>
            <w:r>
              <w:rPr>
                <w:color w:val="000000"/>
                <w:sz w:val="16"/>
                <w:szCs w:val="16"/>
              </w:rPr>
              <w:t>19/1</w:t>
            </w:r>
          </w:p>
        </w:tc>
        <w:tc>
          <w:tcPr>
            <w:tcW w:w="1408" w:type="dxa"/>
            <w:tcBorders>
              <w:top w:val="nil"/>
              <w:left w:val="nil"/>
              <w:bottom w:val="single" w:sz="8" w:space="0" w:color="auto"/>
              <w:right w:val="single" w:sz="8" w:space="0" w:color="auto"/>
            </w:tcBorders>
            <w:shd w:val="clear" w:color="000000" w:fill="BCDDA0"/>
            <w:vAlign w:val="center"/>
          </w:tcPr>
          <w:p w14:paraId="2564447B" w14:textId="5A5E02D1" w:rsidR="002F1A02" w:rsidRPr="00AC21C7" w:rsidRDefault="002F1A02" w:rsidP="002F1A02">
            <w:pPr>
              <w:jc w:val="center"/>
              <w:rPr>
                <w:rStyle w:val="TableCotent"/>
              </w:rPr>
            </w:pPr>
            <w:r>
              <w:rPr>
                <w:color w:val="000000"/>
                <w:sz w:val="16"/>
                <w:szCs w:val="16"/>
              </w:rPr>
              <w:t>15/9</w:t>
            </w:r>
          </w:p>
        </w:tc>
        <w:tc>
          <w:tcPr>
            <w:tcW w:w="809" w:type="dxa"/>
            <w:tcBorders>
              <w:top w:val="nil"/>
              <w:left w:val="nil"/>
              <w:bottom w:val="single" w:sz="8" w:space="0" w:color="auto"/>
              <w:right w:val="single" w:sz="8" w:space="0" w:color="auto"/>
            </w:tcBorders>
            <w:shd w:val="clear" w:color="000000" w:fill="E2EFDA"/>
            <w:vAlign w:val="center"/>
          </w:tcPr>
          <w:p w14:paraId="12A3D809" w14:textId="618E05A0" w:rsidR="002F1A02" w:rsidRPr="00AC21C7" w:rsidRDefault="002F1A02" w:rsidP="002F1A02">
            <w:pPr>
              <w:jc w:val="center"/>
              <w:rPr>
                <w:rStyle w:val="TableCotent"/>
              </w:rPr>
            </w:pPr>
            <w:r>
              <w:rPr>
                <w:color w:val="000000"/>
                <w:sz w:val="16"/>
                <w:szCs w:val="16"/>
              </w:rPr>
              <w:t>1/8</w:t>
            </w:r>
          </w:p>
        </w:tc>
      </w:tr>
      <w:tr w:rsidR="002F1A02" w:rsidRPr="00AC21C7" w14:paraId="7A1221F1" w14:textId="77777777" w:rsidTr="00881397">
        <w:tc>
          <w:tcPr>
            <w:tcW w:w="2547" w:type="dxa"/>
          </w:tcPr>
          <w:p w14:paraId="480B4F55" w14:textId="77777777" w:rsidR="002F1A02" w:rsidRPr="00AC21C7" w:rsidRDefault="002F1A02" w:rsidP="002F1A02">
            <w:pPr>
              <w:rPr>
                <w:rStyle w:val="TableCotent"/>
              </w:rPr>
            </w:pPr>
            <w:r w:rsidRPr="00AC21C7">
              <w:rPr>
                <w:rStyle w:val="TableCotent"/>
              </w:rPr>
              <w:t>Data Availability</w:t>
            </w:r>
          </w:p>
        </w:tc>
        <w:tc>
          <w:tcPr>
            <w:tcW w:w="567" w:type="dxa"/>
            <w:tcBorders>
              <w:top w:val="nil"/>
              <w:left w:val="nil"/>
              <w:bottom w:val="single" w:sz="8" w:space="0" w:color="auto"/>
              <w:right w:val="single" w:sz="8" w:space="0" w:color="auto"/>
            </w:tcBorders>
            <w:shd w:val="clear" w:color="000000" w:fill="C6E0B4"/>
            <w:vAlign w:val="center"/>
          </w:tcPr>
          <w:p w14:paraId="74EF4778" w14:textId="1CAFC28D" w:rsidR="002F1A02" w:rsidRPr="00AC21C7" w:rsidRDefault="002F1A02" w:rsidP="002F1A02">
            <w:pPr>
              <w:jc w:val="center"/>
              <w:rPr>
                <w:rStyle w:val="TableCotent"/>
              </w:rPr>
            </w:pPr>
            <w:r>
              <w:rPr>
                <w:color w:val="000000"/>
                <w:sz w:val="16"/>
                <w:szCs w:val="16"/>
              </w:rPr>
              <w:t>14/9</w:t>
            </w:r>
          </w:p>
        </w:tc>
        <w:tc>
          <w:tcPr>
            <w:tcW w:w="709" w:type="dxa"/>
            <w:tcBorders>
              <w:top w:val="nil"/>
              <w:left w:val="nil"/>
              <w:bottom w:val="single" w:sz="8" w:space="0" w:color="auto"/>
              <w:right w:val="single" w:sz="8" w:space="0" w:color="auto"/>
            </w:tcBorders>
            <w:shd w:val="clear" w:color="000000" w:fill="DFEED6"/>
            <w:vAlign w:val="center"/>
          </w:tcPr>
          <w:p w14:paraId="1A95AD66" w14:textId="03D5072D" w:rsidR="002F1A02" w:rsidRPr="00AC21C7" w:rsidRDefault="002F1A02" w:rsidP="002F1A02">
            <w:pPr>
              <w:jc w:val="center"/>
              <w:rPr>
                <w:rStyle w:val="TableCotent"/>
              </w:rPr>
            </w:pPr>
            <w:r>
              <w:rPr>
                <w:color w:val="000000"/>
                <w:sz w:val="16"/>
                <w:szCs w:val="16"/>
              </w:rPr>
              <w:t>3/1</w:t>
            </w:r>
          </w:p>
        </w:tc>
        <w:tc>
          <w:tcPr>
            <w:tcW w:w="708" w:type="dxa"/>
            <w:tcBorders>
              <w:top w:val="nil"/>
              <w:left w:val="nil"/>
              <w:bottom w:val="single" w:sz="8" w:space="0" w:color="auto"/>
              <w:right w:val="single" w:sz="8" w:space="0" w:color="auto"/>
            </w:tcBorders>
            <w:shd w:val="clear" w:color="000000" w:fill="A5D674"/>
            <w:vAlign w:val="center"/>
          </w:tcPr>
          <w:p w14:paraId="7B29DD9F" w14:textId="5419EBB7" w:rsidR="002F1A02" w:rsidRPr="00AC21C7" w:rsidRDefault="002F1A02" w:rsidP="002F1A02">
            <w:pPr>
              <w:jc w:val="center"/>
              <w:rPr>
                <w:rStyle w:val="TableCotent"/>
              </w:rPr>
            </w:pPr>
            <w:r>
              <w:rPr>
                <w:color w:val="000000"/>
                <w:sz w:val="16"/>
                <w:szCs w:val="16"/>
              </w:rPr>
              <w:t>18</w:t>
            </w:r>
          </w:p>
        </w:tc>
        <w:tc>
          <w:tcPr>
            <w:tcW w:w="851" w:type="dxa"/>
            <w:tcBorders>
              <w:top w:val="nil"/>
              <w:left w:val="nil"/>
              <w:bottom w:val="single" w:sz="8" w:space="0" w:color="auto"/>
              <w:right w:val="single" w:sz="8" w:space="0" w:color="auto"/>
            </w:tcBorders>
            <w:shd w:val="clear" w:color="000000" w:fill="B9DC9B"/>
            <w:vAlign w:val="center"/>
          </w:tcPr>
          <w:p w14:paraId="1028061D" w14:textId="71A6BB97" w:rsidR="002F1A02" w:rsidRPr="00AC21C7" w:rsidRDefault="002F1A02" w:rsidP="002F1A02">
            <w:pPr>
              <w:jc w:val="center"/>
              <w:rPr>
                <w:rStyle w:val="TableCotent"/>
              </w:rPr>
            </w:pPr>
            <w:r>
              <w:rPr>
                <w:color w:val="000000"/>
                <w:sz w:val="16"/>
                <w:szCs w:val="16"/>
              </w:rPr>
              <w:t>16/1</w:t>
            </w:r>
          </w:p>
        </w:tc>
        <w:tc>
          <w:tcPr>
            <w:tcW w:w="567" w:type="dxa"/>
            <w:tcBorders>
              <w:top w:val="nil"/>
              <w:left w:val="nil"/>
              <w:bottom w:val="single" w:sz="8" w:space="0" w:color="auto"/>
              <w:right w:val="single" w:sz="8" w:space="0" w:color="auto"/>
            </w:tcBorders>
            <w:shd w:val="clear" w:color="000000" w:fill="CAE3BA"/>
            <w:vAlign w:val="center"/>
          </w:tcPr>
          <w:p w14:paraId="6A7F48FF" w14:textId="1751EA05" w:rsidR="002F1A02" w:rsidRPr="00AC21C7" w:rsidRDefault="002F1A02" w:rsidP="002F1A02">
            <w:pPr>
              <w:jc w:val="center"/>
              <w:rPr>
                <w:rStyle w:val="TableCotent"/>
              </w:rPr>
            </w:pPr>
            <w:r>
              <w:rPr>
                <w:color w:val="000000"/>
                <w:sz w:val="16"/>
                <w:szCs w:val="16"/>
              </w:rPr>
              <w:t>13</w:t>
            </w:r>
          </w:p>
        </w:tc>
        <w:tc>
          <w:tcPr>
            <w:tcW w:w="850" w:type="dxa"/>
            <w:tcBorders>
              <w:top w:val="nil"/>
              <w:left w:val="nil"/>
              <w:bottom w:val="single" w:sz="8" w:space="0" w:color="auto"/>
              <w:right w:val="single" w:sz="8" w:space="0" w:color="auto"/>
            </w:tcBorders>
            <w:shd w:val="clear" w:color="000000" w:fill="A1D56C"/>
            <w:vAlign w:val="center"/>
          </w:tcPr>
          <w:p w14:paraId="30203CE6" w14:textId="4F1C5907" w:rsidR="002F1A02" w:rsidRPr="00AC21C7" w:rsidRDefault="002F1A02" w:rsidP="002F1A02">
            <w:pPr>
              <w:jc w:val="center"/>
              <w:rPr>
                <w:rStyle w:val="TableCotent"/>
              </w:rPr>
            </w:pPr>
            <w:r>
              <w:rPr>
                <w:color w:val="000000"/>
                <w:sz w:val="16"/>
                <w:szCs w:val="16"/>
              </w:rPr>
              <w:t>18/4</w:t>
            </w:r>
          </w:p>
        </w:tc>
        <w:tc>
          <w:tcPr>
            <w:tcW w:w="1408" w:type="dxa"/>
            <w:tcBorders>
              <w:top w:val="nil"/>
              <w:left w:val="nil"/>
              <w:bottom w:val="single" w:sz="8" w:space="0" w:color="auto"/>
              <w:right w:val="single" w:sz="8" w:space="0" w:color="auto"/>
            </w:tcBorders>
            <w:shd w:val="clear" w:color="000000" w:fill="C6E0B4"/>
            <w:vAlign w:val="center"/>
          </w:tcPr>
          <w:p w14:paraId="5FCD0A5C" w14:textId="711D91F4" w:rsidR="002F1A02" w:rsidRPr="00AC21C7" w:rsidRDefault="002F1A02" w:rsidP="002F1A02">
            <w:pPr>
              <w:jc w:val="center"/>
              <w:rPr>
                <w:rStyle w:val="TableCotent"/>
              </w:rPr>
            </w:pPr>
            <w:r>
              <w:rPr>
                <w:color w:val="000000"/>
                <w:sz w:val="16"/>
                <w:szCs w:val="16"/>
              </w:rPr>
              <w:t>14/9</w:t>
            </w:r>
          </w:p>
        </w:tc>
        <w:tc>
          <w:tcPr>
            <w:tcW w:w="809" w:type="dxa"/>
            <w:tcBorders>
              <w:top w:val="nil"/>
              <w:left w:val="nil"/>
              <w:bottom w:val="single" w:sz="8" w:space="0" w:color="auto"/>
              <w:right w:val="single" w:sz="8" w:space="0" w:color="auto"/>
            </w:tcBorders>
            <w:shd w:val="clear" w:color="000000" w:fill="E2EFDA"/>
            <w:vAlign w:val="center"/>
          </w:tcPr>
          <w:p w14:paraId="58135E36" w14:textId="2748E1E1" w:rsidR="002F1A02" w:rsidRPr="00AC21C7" w:rsidRDefault="002F1A02" w:rsidP="002F1A02">
            <w:pPr>
              <w:jc w:val="center"/>
              <w:rPr>
                <w:rStyle w:val="TableCotent"/>
              </w:rPr>
            </w:pPr>
            <w:r>
              <w:rPr>
                <w:color w:val="000000"/>
                <w:sz w:val="16"/>
                <w:szCs w:val="16"/>
              </w:rPr>
              <w:t>1/5</w:t>
            </w:r>
          </w:p>
        </w:tc>
      </w:tr>
      <w:tr w:rsidR="002F1A02" w:rsidRPr="00AC21C7" w14:paraId="140573EE" w14:textId="77777777" w:rsidTr="00881397">
        <w:tc>
          <w:tcPr>
            <w:tcW w:w="2547" w:type="dxa"/>
            <w:shd w:val="clear" w:color="auto" w:fill="F2F2F2" w:themeFill="background1" w:themeFillShade="F2"/>
          </w:tcPr>
          <w:p w14:paraId="24AD2312" w14:textId="77777777" w:rsidR="002F1A02" w:rsidRPr="00AC21C7" w:rsidRDefault="002F1A02" w:rsidP="002F1A02">
            <w:pPr>
              <w:rPr>
                <w:rStyle w:val="TableCotent"/>
              </w:rPr>
            </w:pPr>
            <w:r w:rsidRPr="00AC21C7">
              <w:rPr>
                <w:rStyle w:val="TableCotent"/>
              </w:rPr>
              <w:t>Qualitative Aspects</w:t>
            </w:r>
          </w:p>
        </w:tc>
        <w:tc>
          <w:tcPr>
            <w:tcW w:w="567" w:type="dxa"/>
            <w:tcBorders>
              <w:top w:val="nil"/>
              <w:left w:val="nil"/>
              <w:bottom w:val="single" w:sz="8" w:space="0" w:color="auto"/>
              <w:right w:val="single" w:sz="8" w:space="0" w:color="auto"/>
            </w:tcBorders>
            <w:shd w:val="clear" w:color="000000" w:fill="C8E1B7"/>
            <w:vAlign w:val="center"/>
          </w:tcPr>
          <w:p w14:paraId="21274195" w14:textId="68E980F2" w:rsidR="002F1A02" w:rsidRPr="00AC21C7" w:rsidRDefault="002F1A02" w:rsidP="002F1A02">
            <w:pPr>
              <w:jc w:val="center"/>
              <w:rPr>
                <w:rStyle w:val="TableCotent"/>
              </w:rPr>
            </w:pPr>
            <w:r>
              <w:rPr>
                <w:color w:val="000000"/>
                <w:sz w:val="16"/>
                <w:szCs w:val="16"/>
              </w:rPr>
              <w:t>14/1</w:t>
            </w:r>
          </w:p>
        </w:tc>
        <w:tc>
          <w:tcPr>
            <w:tcW w:w="709" w:type="dxa"/>
            <w:tcBorders>
              <w:top w:val="nil"/>
              <w:left w:val="nil"/>
              <w:bottom w:val="single" w:sz="8" w:space="0" w:color="auto"/>
              <w:right w:val="single" w:sz="8" w:space="0" w:color="auto"/>
            </w:tcBorders>
            <w:shd w:val="clear" w:color="000000" w:fill="DEEDD5"/>
            <w:vAlign w:val="center"/>
          </w:tcPr>
          <w:p w14:paraId="7A0BB503" w14:textId="0C4C8273" w:rsidR="002F1A02" w:rsidRPr="00AC21C7" w:rsidRDefault="002F1A02" w:rsidP="002F1A02">
            <w:pPr>
              <w:jc w:val="center"/>
              <w:rPr>
                <w:rStyle w:val="TableCotent"/>
              </w:rPr>
            </w:pPr>
            <w:r>
              <w:rPr>
                <w:color w:val="000000"/>
                <w:sz w:val="16"/>
                <w:szCs w:val="16"/>
              </w:rPr>
              <w:t>3/5</w:t>
            </w:r>
          </w:p>
        </w:tc>
        <w:tc>
          <w:tcPr>
            <w:tcW w:w="708" w:type="dxa"/>
            <w:tcBorders>
              <w:top w:val="nil"/>
              <w:left w:val="nil"/>
              <w:bottom w:val="single" w:sz="8" w:space="0" w:color="auto"/>
              <w:right w:val="single" w:sz="8" w:space="0" w:color="auto"/>
            </w:tcBorders>
            <w:shd w:val="clear" w:color="000000" w:fill="AED985"/>
            <w:vAlign w:val="center"/>
          </w:tcPr>
          <w:p w14:paraId="2E2C23A9" w14:textId="075A215A" w:rsidR="002F1A02" w:rsidRPr="00AC21C7" w:rsidRDefault="002F1A02" w:rsidP="002F1A02">
            <w:pPr>
              <w:jc w:val="center"/>
              <w:rPr>
                <w:rStyle w:val="TableCotent"/>
              </w:rPr>
            </w:pPr>
            <w:r>
              <w:rPr>
                <w:color w:val="000000"/>
                <w:sz w:val="16"/>
                <w:szCs w:val="16"/>
              </w:rPr>
              <w:t>17/2</w:t>
            </w:r>
          </w:p>
        </w:tc>
        <w:tc>
          <w:tcPr>
            <w:tcW w:w="851" w:type="dxa"/>
            <w:tcBorders>
              <w:top w:val="nil"/>
              <w:left w:val="nil"/>
              <w:bottom w:val="single" w:sz="8" w:space="0" w:color="auto"/>
              <w:right w:val="single" w:sz="8" w:space="0" w:color="auto"/>
            </w:tcBorders>
            <w:shd w:val="clear" w:color="000000" w:fill="C1DFAA"/>
            <w:vAlign w:val="center"/>
          </w:tcPr>
          <w:p w14:paraId="6E60CFB3" w14:textId="44EC0D43" w:rsidR="002F1A02" w:rsidRPr="00AC21C7" w:rsidRDefault="002F1A02" w:rsidP="002F1A02">
            <w:pPr>
              <w:jc w:val="center"/>
              <w:rPr>
                <w:rStyle w:val="TableCotent"/>
              </w:rPr>
            </w:pPr>
            <w:r>
              <w:rPr>
                <w:color w:val="000000"/>
                <w:sz w:val="16"/>
                <w:szCs w:val="16"/>
              </w:rPr>
              <w:t>15/4</w:t>
            </w:r>
          </w:p>
        </w:tc>
        <w:tc>
          <w:tcPr>
            <w:tcW w:w="567" w:type="dxa"/>
            <w:tcBorders>
              <w:top w:val="nil"/>
              <w:left w:val="nil"/>
              <w:bottom w:val="single" w:sz="8" w:space="0" w:color="auto"/>
              <w:right w:val="single" w:sz="8" w:space="0" w:color="auto"/>
            </w:tcBorders>
            <w:shd w:val="clear" w:color="000000" w:fill="CAE2B9"/>
            <w:vAlign w:val="center"/>
          </w:tcPr>
          <w:p w14:paraId="130D06E8" w14:textId="6D00CCD5" w:rsidR="002F1A02" w:rsidRPr="00AC21C7" w:rsidRDefault="002F1A02" w:rsidP="002F1A02">
            <w:pPr>
              <w:jc w:val="center"/>
              <w:rPr>
                <w:rStyle w:val="TableCotent"/>
              </w:rPr>
            </w:pPr>
            <w:r>
              <w:rPr>
                <w:color w:val="000000"/>
                <w:sz w:val="16"/>
                <w:szCs w:val="16"/>
              </w:rPr>
              <w:t>13/2</w:t>
            </w:r>
          </w:p>
        </w:tc>
        <w:tc>
          <w:tcPr>
            <w:tcW w:w="850" w:type="dxa"/>
            <w:tcBorders>
              <w:top w:val="nil"/>
              <w:left w:val="nil"/>
              <w:bottom w:val="single" w:sz="8" w:space="0" w:color="auto"/>
              <w:right w:val="single" w:sz="8" w:space="0" w:color="auto"/>
            </w:tcBorders>
            <w:shd w:val="clear" w:color="000000" w:fill="9BD361"/>
            <w:vAlign w:val="center"/>
          </w:tcPr>
          <w:p w14:paraId="75CEB5F0" w14:textId="00BEA87D" w:rsidR="002F1A02" w:rsidRPr="00AC21C7" w:rsidRDefault="002F1A02" w:rsidP="002F1A02">
            <w:pPr>
              <w:jc w:val="center"/>
              <w:rPr>
                <w:rStyle w:val="TableCotent"/>
              </w:rPr>
            </w:pPr>
            <w:r>
              <w:rPr>
                <w:color w:val="000000"/>
                <w:sz w:val="16"/>
                <w:szCs w:val="16"/>
              </w:rPr>
              <w:t>18/9</w:t>
            </w:r>
          </w:p>
        </w:tc>
        <w:tc>
          <w:tcPr>
            <w:tcW w:w="1408" w:type="dxa"/>
            <w:tcBorders>
              <w:top w:val="nil"/>
              <w:left w:val="nil"/>
              <w:bottom w:val="single" w:sz="8" w:space="0" w:color="auto"/>
              <w:right w:val="single" w:sz="8" w:space="0" w:color="auto"/>
            </w:tcBorders>
            <w:shd w:val="clear" w:color="000000" w:fill="BCDDA0"/>
            <w:vAlign w:val="center"/>
          </w:tcPr>
          <w:p w14:paraId="1626B938" w14:textId="51BB7C36" w:rsidR="002F1A02" w:rsidRPr="00AC21C7" w:rsidRDefault="002F1A02" w:rsidP="002F1A02">
            <w:pPr>
              <w:jc w:val="center"/>
              <w:rPr>
                <w:rStyle w:val="TableCotent"/>
              </w:rPr>
            </w:pPr>
            <w:r>
              <w:rPr>
                <w:color w:val="000000"/>
                <w:sz w:val="16"/>
                <w:szCs w:val="16"/>
              </w:rPr>
              <w:t>15/9</w:t>
            </w:r>
          </w:p>
        </w:tc>
        <w:tc>
          <w:tcPr>
            <w:tcW w:w="809" w:type="dxa"/>
            <w:tcBorders>
              <w:top w:val="nil"/>
              <w:left w:val="nil"/>
              <w:bottom w:val="single" w:sz="8" w:space="0" w:color="auto"/>
              <w:right w:val="single" w:sz="8" w:space="0" w:color="auto"/>
            </w:tcBorders>
            <w:shd w:val="clear" w:color="000000" w:fill="E2EFDA"/>
            <w:vAlign w:val="center"/>
          </w:tcPr>
          <w:p w14:paraId="669C44BA" w14:textId="2AA317A8" w:rsidR="002F1A02" w:rsidRPr="00AC21C7" w:rsidRDefault="002F1A02" w:rsidP="002F1A02">
            <w:pPr>
              <w:jc w:val="center"/>
              <w:rPr>
                <w:rStyle w:val="TableCotent"/>
              </w:rPr>
            </w:pPr>
            <w:r>
              <w:rPr>
                <w:color w:val="000000"/>
                <w:sz w:val="16"/>
                <w:szCs w:val="16"/>
              </w:rPr>
              <w:t>1/8</w:t>
            </w:r>
          </w:p>
        </w:tc>
      </w:tr>
      <w:tr w:rsidR="002F1A02" w:rsidRPr="00AC21C7" w14:paraId="11831571" w14:textId="77777777" w:rsidTr="00881397">
        <w:tc>
          <w:tcPr>
            <w:tcW w:w="2547" w:type="dxa"/>
          </w:tcPr>
          <w:p w14:paraId="303D3B91" w14:textId="77777777" w:rsidR="002F1A02" w:rsidRPr="00AC21C7" w:rsidRDefault="002F1A02" w:rsidP="002F1A02">
            <w:pPr>
              <w:rPr>
                <w:rStyle w:val="TableCotent"/>
              </w:rPr>
            </w:pPr>
            <w:r w:rsidRPr="00AC21C7">
              <w:rPr>
                <w:rStyle w:val="TableCotent"/>
              </w:rPr>
              <w:t>Disciplinary Differences</w:t>
            </w:r>
          </w:p>
        </w:tc>
        <w:tc>
          <w:tcPr>
            <w:tcW w:w="567" w:type="dxa"/>
            <w:tcBorders>
              <w:top w:val="nil"/>
              <w:left w:val="nil"/>
              <w:bottom w:val="single" w:sz="8" w:space="0" w:color="auto"/>
              <w:right w:val="single" w:sz="8" w:space="0" w:color="auto"/>
            </w:tcBorders>
            <w:shd w:val="clear" w:color="000000" w:fill="C8E1B6"/>
            <w:vAlign w:val="center"/>
          </w:tcPr>
          <w:p w14:paraId="3822F5CE" w14:textId="2851F508" w:rsidR="002F1A02" w:rsidRPr="00AC21C7" w:rsidRDefault="002F1A02" w:rsidP="002F1A02">
            <w:pPr>
              <w:jc w:val="center"/>
              <w:rPr>
                <w:rStyle w:val="TableCotent"/>
              </w:rPr>
            </w:pPr>
            <w:r>
              <w:rPr>
                <w:color w:val="000000"/>
                <w:sz w:val="16"/>
                <w:szCs w:val="16"/>
              </w:rPr>
              <w:t>14/3</w:t>
            </w:r>
          </w:p>
        </w:tc>
        <w:tc>
          <w:tcPr>
            <w:tcW w:w="709" w:type="dxa"/>
            <w:tcBorders>
              <w:top w:val="nil"/>
              <w:left w:val="nil"/>
              <w:bottom w:val="single" w:sz="8" w:space="0" w:color="auto"/>
              <w:right w:val="single" w:sz="8" w:space="0" w:color="auto"/>
            </w:tcBorders>
            <w:shd w:val="clear" w:color="000000" w:fill="DFEED6"/>
            <w:vAlign w:val="center"/>
          </w:tcPr>
          <w:p w14:paraId="303CA84B" w14:textId="7538A441" w:rsidR="002F1A02" w:rsidRPr="00AC21C7" w:rsidRDefault="002F1A02" w:rsidP="002F1A02">
            <w:pPr>
              <w:jc w:val="center"/>
              <w:rPr>
                <w:rStyle w:val="TableCotent"/>
              </w:rPr>
            </w:pPr>
            <w:r>
              <w:rPr>
                <w:color w:val="000000"/>
                <w:sz w:val="16"/>
                <w:szCs w:val="16"/>
              </w:rPr>
              <w:t>3/1</w:t>
            </w:r>
          </w:p>
        </w:tc>
        <w:tc>
          <w:tcPr>
            <w:tcW w:w="708" w:type="dxa"/>
            <w:tcBorders>
              <w:top w:val="nil"/>
              <w:left w:val="nil"/>
              <w:bottom w:val="single" w:sz="8" w:space="0" w:color="auto"/>
              <w:right w:val="single" w:sz="8" w:space="0" w:color="auto"/>
            </w:tcBorders>
            <w:shd w:val="clear" w:color="000000" w:fill="B0D989"/>
            <w:vAlign w:val="center"/>
          </w:tcPr>
          <w:p w14:paraId="22111186" w14:textId="052CBD2A" w:rsidR="002F1A02" w:rsidRPr="00AC21C7" w:rsidRDefault="002F1A02" w:rsidP="002F1A02">
            <w:pPr>
              <w:jc w:val="center"/>
              <w:rPr>
                <w:rStyle w:val="TableCotent"/>
              </w:rPr>
            </w:pPr>
            <w:r>
              <w:rPr>
                <w:color w:val="000000"/>
                <w:sz w:val="16"/>
                <w:szCs w:val="16"/>
              </w:rPr>
              <w:t>17</w:t>
            </w:r>
          </w:p>
        </w:tc>
        <w:tc>
          <w:tcPr>
            <w:tcW w:w="851" w:type="dxa"/>
            <w:tcBorders>
              <w:top w:val="nil"/>
              <w:left w:val="nil"/>
              <w:bottom w:val="single" w:sz="8" w:space="0" w:color="auto"/>
              <w:right w:val="single" w:sz="8" w:space="0" w:color="auto"/>
            </w:tcBorders>
            <w:shd w:val="clear" w:color="000000" w:fill="C3E0AE"/>
            <w:vAlign w:val="center"/>
          </w:tcPr>
          <w:p w14:paraId="03DA1813" w14:textId="5E21C0D2" w:rsidR="002F1A02" w:rsidRPr="00AC21C7" w:rsidRDefault="002F1A02" w:rsidP="002F1A02">
            <w:pPr>
              <w:jc w:val="center"/>
              <w:rPr>
                <w:rStyle w:val="TableCotent"/>
              </w:rPr>
            </w:pPr>
            <w:r>
              <w:rPr>
                <w:color w:val="000000"/>
                <w:sz w:val="16"/>
                <w:szCs w:val="16"/>
              </w:rPr>
              <w:t>15/2</w:t>
            </w:r>
          </w:p>
        </w:tc>
        <w:tc>
          <w:tcPr>
            <w:tcW w:w="567" w:type="dxa"/>
            <w:tcBorders>
              <w:top w:val="nil"/>
              <w:left w:val="nil"/>
              <w:bottom w:val="single" w:sz="8" w:space="0" w:color="auto"/>
              <w:right w:val="single" w:sz="8" w:space="0" w:color="auto"/>
            </w:tcBorders>
            <w:shd w:val="clear" w:color="000000" w:fill="CAE3BA"/>
            <w:vAlign w:val="center"/>
          </w:tcPr>
          <w:p w14:paraId="60DA54F0" w14:textId="22DC1F0C" w:rsidR="002F1A02" w:rsidRPr="00AC21C7" w:rsidRDefault="002F1A02" w:rsidP="002F1A02">
            <w:pPr>
              <w:jc w:val="center"/>
              <w:rPr>
                <w:rStyle w:val="TableCotent"/>
              </w:rPr>
            </w:pPr>
            <w:r>
              <w:rPr>
                <w:color w:val="000000"/>
                <w:sz w:val="16"/>
                <w:szCs w:val="16"/>
              </w:rPr>
              <w:t>13</w:t>
            </w:r>
          </w:p>
        </w:tc>
        <w:tc>
          <w:tcPr>
            <w:tcW w:w="850" w:type="dxa"/>
            <w:tcBorders>
              <w:top w:val="nil"/>
              <w:left w:val="nil"/>
              <w:bottom w:val="single" w:sz="8" w:space="0" w:color="auto"/>
              <w:right w:val="single" w:sz="8" w:space="0" w:color="auto"/>
            </w:tcBorders>
            <w:shd w:val="clear" w:color="000000" w:fill="97D259"/>
            <w:vAlign w:val="center"/>
          </w:tcPr>
          <w:p w14:paraId="32F95255" w14:textId="1DE4C529" w:rsidR="002F1A02" w:rsidRPr="00AC21C7" w:rsidRDefault="002F1A02" w:rsidP="002F1A02">
            <w:pPr>
              <w:jc w:val="center"/>
              <w:rPr>
                <w:rStyle w:val="TableCotent"/>
              </w:rPr>
            </w:pPr>
            <w:r>
              <w:rPr>
                <w:color w:val="000000"/>
                <w:sz w:val="16"/>
                <w:szCs w:val="16"/>
              </w:rPr>
              <w:t>19/3</w:t>
            </w:r>
          </w:p>
        </w:tc>
        <w:tc>
          <w:tcPr>
            <w:tcW w:w="1408" w:type="dxa"/>
            <w:tcBorders>
              <w:top w:val="nil"/>
              <w:left w:val="nil"/>
              <w:bottom w:val="single" w:sz="8" w:space="0" w:color="auto"/>
              <w:right w:val="single" w:sz="8" w:space="0" w:color="auto"/>
            </w:tcBorders>
            <w:shd w:val="clear" w:color="000000" w:fill="B9DC9B"/>
            <w:vAlign w:val="center"/>
          </w:tcPr>
          <w:p w14:paraId="21D843DF" w14:textId="179461DB" w:rsidR="002F1A02" w:rsidRPr="00AC21C7" w:rsidRDefault="002F1A02" w:rsidP="002F1A02">
            <w:pPr>
              <w:jc w:val="center"/>
              <w:rPr>
                <w:rStyle w:val="TableCotent"/>
              </w:rPr>
            </w:pPr>
            <w:r>
              <w:rPr>
                <w:color w:val="000000"/>
                <w:sz w:val="16"/>
                <w:szCs w:val="16"/>
              </w:rPr>
              <w:t>16/1</w:t>
            </w:r>
          </w:p>
        </w:tc>
        <w:tc>
          <w:tcPr>
            <w:tcW w:w="809" w:type="dxa"/>
            <w:tcBorders>
              <w:top w:val="nil"/>
              <w:left w:val="nil"/>
              <w:bottom w:val="single" w:sz="8" w:space="0" w:color="auto"/>
              <w:right w:val="single" w:sz="8" w:space="0" w:color="auto"/>
            </w:tcBorders>
            <w:shd w:val="clear" w:color="000000" w:fill="E2EFDA"/>
            <w:vAlign w:val="center"/>
          </w:tcPr>
          <w:p w14:paraId="00B0964F" w14:textId="2DDC7DA1" w:rsidR="002F1A02" w:rsidRPr="00AC21C7" w:rsidRDefault="002F1A02" w:rsidP="002F1A02">
            <w:pPr>
              <w:jc w:val="center"/>
              <w:rPr>
                <w:rStyle w:val="TableCotent"/>
              </w:rPr>
            </w:pPr>
            <w:r>
              <w:rPr>
                <w:color w:val="000000"/>
                <w:sz w:val="16"/>
                <w:szCs w:val="16"/>
              </w:rPr>
              <w:t>1/8</w:t>
            </w:r>
          </w:p>
        </w:tc>
      </w:tr>
    </w:tbl>
    <w:p w14:paraId="6CDA4121" w14:textId="77777777" w:rsidR="007A61EB" w:rsidRPr="00CB2E7E" w:rsidRDefault="007A61EB" w:rsidP="007A61EB"/>
    <w:p w14:paraId="74A1BAE6" w14:textId="1078E5C4" w:rsidR="00E80C59" w:rsidRDefault="005E6CEF" w:rsidP="00E80C59">
      <w:pPr>
        <w:pStyle w:val="Heading1"/>
        <w:rPr>
          <w:shd w:val="clear" w:color="auto" w:fill="FFFFFF"/>
        </w:rPr>
      </w:pPr>
      <w:r>
        <w:rPr>
          <w:shd w:val="clear" w:color="auto" w:fill="FFFFFF"/>
        </w:rPr>
        <w:t>Conclusions</w:t>
      </w:r>
    </w:p>
    <w:p w14:paraId="0DCBD28F" w14:textId="75258B81" w:rsidR="005932BC" w:rsidRDefault="005932BC" w:rsidP="005932BC">
      <w:r w:rsidRPr="00C13341">
        <w:t>Urban planning and architecture are interconnected disciplines that address various issues related to the built environment. Urban planning involves determining the public interest, achieving change in accordance with goals, and shaping cities through communication and decision-making processes. Architecture contributes to urban planning by addressing technical, social, and political concerns. It is both a technical profession and an academic discipline, with a focus on the development and design of the built environment</w:t>
      </w:r>
      <w:r>
        <w:t>.</w:t>
      </w:r>
    </w:p>
    <w:p w14:paraId="10582B61" w14:textId="45B98C2A" w:rsidR="00704208" w:rsidRDefault="00BA361C" w:rsidP="00BA361C">
      <w:r w:rsidRPr="00BA361C">
        <w:lastRenderedPageBreak/>
        <w:t>As the field evolves, scientometrics will play a critical role in helping professionals navigate the complex interactions between human, environmental, and technological systems that shape the built environment. This intersection of disciplines enables architects and urban planners to design spaces that are not only functional but also resilient, adaptable, and responsive to both current and future societal needs.</w:t>
      </w:r>
      <w:r>
        <w:t xml:space="preserve"> </w:t>
      </w:r>
      <w:r w:rsidR="00964D9E">
        <w:t>Therefore</w:t>
      </w:r>
      <w:r w:rsidR="0046038F">
        <w:t>, scientometric analysis has evolved as a valuable tool to</w:t>
      </w:r>
      <w:r w:rsidR="00F525B9">
        <w:t xml:space="preserve"> make</w:t>
      </w:r>
      <w:r w:rsidR="0046038F">
        <w:t xml:space="preserve"> </w:t>
      </w:r>
      <w:r w:rsidR="00F525B9" w:rsidRPr="00F525B9">
        <w:t>Advanced Informetrics framework</w:t>
      </w:r>
      <w:r w:rsidR="00237076">
        <w:t xml:space="preserve"> (</w:t>
      </w:r>
      <w:r w:rsidR="00DA6590">
        <w:fldChar w:fldCharType="begin"/>
      </w:r>
      <w:r w:rsidR="00DA6590">
        <w:instrText xml:space="preserve"> REF _Ref169777282 </w:instrText>
      </w:r>
      <w:r w:rsidR="00DA6590">
        <w:fldChar w:fldCharType="separate"/>
      </w:r>
      <w:r w:rsidR="00EB1BC2">
        <w:t>Table </w:t>
      </w:r>
      <w:r w:rsidR="00EB1BC2">
        <w:rPr>
          <w:noProof/>
        </w:rPr>
        <w:t>11</w:t>
      </w:r>
      <w:r w:rsidR="00DA6590">
        <w:fldChar w:fldCharType="end"/>
      </w:r>
      <w:r w:rsidR="00237076">
        <w:t>)</w:t>
      </w:r>
      <w:r w:rsidR="005C3A17">
        <w:t xml:space="preserve"> </w:t>
      </w:r>
      <w:r w:rsidR="0046038F">
        <w:t>research status, identify emerging trends, and forecast future directions in architecture and urban planning fields like urban resilience and sustainable urban planning.</w:t>
      </w:r>
      <w:bookmarkStart w:id="21" w:name="_Ref168759337"/>
    </w:p>
    <w:p w14:paraId="3636D7E7" w14:textId="09F2C054" w:rsidR="003C4C73" w:rsidRDefault="003C4C73" w:rsidP="006863C1">
      <w:pPr>
        <w:pStyle w:val="Caption"/>
      </w:pPr>
      <w:bookmarkStart w:id="22" w:name="_Ref169777282"/>
      <w:r>
        <w:t>Table</w:t>
      </w:r>
      <w:r w:rsidR="00FF7B56">
        <w:t> </w:t>
      </w:r>
      <w:r>
        <w:fldChar w:fldCharType="begin"/>
      </w:r>
      <w:r>
        <w:instrText xml:space="preserve"> SEQ Table \* ARABIC </w:instrText>
      </w:r>
      <w:r>
        <w:fldChar w:fldCharType="separate"/>
      </w:r>
      <w:r w:rsidR="001849C2">
        <w:rPr>
          <w:noProof/>
        </w:rPr>
        <w:t>11</w:t>
      </w:r>
      <w:r>
        <w:rPr>
          <w:noProof/>
        </w:rPr>
        <w:fldChar w:fldCharType="end"/>
      </w:r>
      <w:bookmarkEnd w:id="21"/>
      <w:bookmarkEnd w:id="22"/>
      <w:r>
        <w:t>:</w:t>
      </w:r>
      <w:r w:rsidR="00CE4BFC">
        <w:t xml:space="preserve"> </w:t>
      </w:r>
      <w:r w:rsidR="00662C8E" w:rsidRPr="00662C8E">
        <w:t xml:space="preserve">Advanced </w:t>
      </w:r>
      <w:r w:rsidR="00662C8E" w:rsidRPr="008342BF">
        <w:rPr>
          <w:u w:val="single"/>
        </w:rPr>
        <w:t>Informetrics framework</w:t>
      </w:r>
      <w:r w:rsidR="00662C8E" w:rsidRPr="00662C8E">
        <w:t xml:space="preserve"> in Architecture and Urban Planning</w:t>
      </w:r>
      <w:r w:rsidR="00996F03">
        <w:t xml:space="preserve"> process</w:t>
      </w:r>
      <w:r w:rsidR="00662C8E" w:rsidRPr="00662C8E">
        <w:rPr>
          <w:rStyle w:val="EndnoteReference"/>
          <w:vertAlign w:val="baseline"/>
        </w:rPr>
        <w:t xml:space="preserve"> </w:t>
      </w:r>
      <w:r w:rsidR="00A940C8">
        <w:rPr>
          <w:rStyle w:val="EndnoteReference"/>
        </w:rPr>
        <w:endnoteReference w:id="11"/>
      </w:r>
      <w:r w:rsidR="006863C1">
        <w:rPr>
          <w:rFonts w:hint="cs"/>
          <w:rtl/>
        </w:rPr>
        <w:t xml:space="preserve"> </w:t>
      </w:r>
      <w:r w:rsidR="006863C1" w:rsidRPr="00D938C5">
        <w:t>(Source: authors based on the compilation of results and findings)</w:t>
      </w:r>
    </w:p>
    <w:tbl>
      <w:tblPr>
        <w:tblStyle w:val="TableGrid"/>
        <w:tblW w:w="5003" w:type="pct"/>
        <w:tblLayout w:type="fixed"/>
        <w:tblCellMar>
          <w:left w:w="0" w:type="dxa"/>
          <w:right w:w="0" w:type="dxa"/>
        </w:tblCellMar>
        <w:tblLook w:val="04A0" w:firstRow="1" w:lastRow="0" w:firstColumn="1" w:lastColumn="0" w:noHBand="0" w:noVBand="1"/>
      </w:tblPr>
      <w:tblGrid>
        <w:gridCol w:w="279"/>
        <w:gridCol w:w="428"/>
        <w:gridCol w:w="375"/>
        <w:gridCol w:w="456"/>
        <w:gridCol w:w="206"/>
        <w:gridCol w:w="121"/>
        <w:gridCol w:w="27"/>
        <w:gridCol w:w="478"/>
        <w:gridCol w:w="318"/>
        <w:gridCol w:w="97"/>
        <w:gridCol w:w="215"/>
        <w:gridCol w:w="79"/>
        <w:gridCol w:w="124"/>
        <w:gridCol w:w="197"/>
        <w:gridCol w:w="422"/>
        <w:gridCol w:w="141"/>
        <w:gridCol w:w="83"/>
        <w:gridCol w:w="200"/>
        <w:gridCol w:w="18"/>
        <w:gridCol w:w="597"/>
        <w:gridCol w:w="13"/>
        <w:gridCol w:w="49"/>
        <w:gridCol w:w="527"/>
        <w:gridCol w:w="258"/>
        <w:gridCol w:w="193"/>
        <w:gridCol w:w="40"/>
        <w:gridCol w:w="608"/>
        <w:gridCol w:w="88"/>
        <w:gridCol w:w="323"/>
        <w:gridCol w:w="6"/>
        <w:gridCol w:w="424"/>
        <w:gridCol w:w="438"/>
        <w:gridCol w:w="175"/>
        <w:gridCol w:w="222"/>
        <w:gridCol w:w="796"/>
      </w:tblGrid>
      <w:tr w:rsidR="00F8774C" w:rsidRPr="003C4C73" w14:paraId="63400B56" w14:textId="77777777" w:rsidTr="00C46426">
        <w:trPr>
          <w:cantSplit/>
          <w:trHeight w:val="227"/>
        </w:trPr>
        <w:tc>
          <w:tcPr>
            <w:tcW w:w="155" w:type="pct"/>
            <w:vMerge w:val="restart"/>
            <w:shd w:val="clear" w:color="auto" w:fill="D9D9D9" w:themeFill="background1" w:themeFillShade="D9"/>
            <w:textDirection w:val="btLr"/>
            <w:vAlign w:val="center"/>
          </w:tcPr>
          <w:p w14:paraId="229C7A91" w14:textId="013275F0" w:rsidR="00F8774C" w:rsidRPr="00996F03" w:rsidRDefault="00996F03" w:rsidP="00511478">
            <w:pPr>
              <w:ind w:left="113" w:right="113"/>
              <w:jc w:val="center"/>
              <w:rPr>
                <w:rStyle w:val="TableCotent"/>
                <w:b/>
                <w:bCs/>
              </w:rPr>
            </w:pPr>
            <w:r w:rsidRPr="00996F03">
              <w:rPr>
                <w:rStyle w:val="TableCotent"/>
                <w:b/>
                <w:bCs/>
              </w:rPr>
              <w:t>Process</w:t>
            </w:r>
          </w:p>
        </w:tc>
        <w:tc>
          <w:tcPr>
            <w:tcW w:w="4845" w:type="pct"/>
            <w:gridSpan w:val="34"/>
            <w:shd w:val="clear" w:color="auto" w:fill="D9D9D9" w:themeFill="background1" w:themeFillShade="D9"/>
            <w:vAlign w:val="center"/>
          </w:tcPr>
          <w:p w14:paraId="5079946D" w14:textId="2A7C70B7" w:rsidR="00F8774C" w:rsidRPr="002A5E14" w:rsidRDefault="00C43584" w:rsidP="003A254D">
            <w:pPr>
              <w:jc w:val="center"/>
              <w:rPr>
                <w:rStyle w:val="TableCotent"/>
                <w:b/>
                <w:bCs/>
              </w:rPr>
            </w:pPr>
            <w:r>
              <w:rPr>
                <w:b/>
                <w:bCs/>
                <w:color w:val="000000" w:themeColor="text1"/>
                <w:sz w:val="16"/>
                <w:szCs w:val="16"/>
              </w:rPr>
              <w:t xml:space="preserve">Nature: </w:t>
            </w:r>
            <w:r w:rsidRPr="00C43584">
              <w:rPr>
                <w:b/>
                <w:bCs/>
                <w:color w:val="000000" w:themeColor="text1"/>
                <w:sz w:val="16"/>
                <w:szCs w:val="16"/>
              </w:rPr>
              <w:t>Explanations related to the nature of content and functionality</w:t>
            </w:r>
          </w:p>
        </w:tc>
      </w:tr>
      <w:tr w:rsidR="00F8774C" w:rsidRPr="003C4C73" w14:paraId="6AD73010" w14:textId="77777777" w:rsidTr="00C46426">
        <w:trPr>
          <w:cantSplit/>
          <w:trHeight w:val="227"/>
        </w:trPr>
        <w:tc>
          <w:tcPr>
            <w:tcW w:w="155" w:type="pct"/>
            <w:vMerge/>
            <w:shd w:val="clear" w:color="auto" w:fill="D9D9D9" w:themeFill="background1" w:themeFillShade="D9"/>
            <w:vAlign w:val="center"/>
          </w:tcPr>
          <w:p w14:paraId="4AE87BD8" w14:textId="77777777" w:rsidR="00F8774C" w:rsidRPr="003C4C73" w:rsidRDefault="00F8774C" w:rsidP="00F8774C">
            <w:pPr>
              <w:jc w:val="center"/>
              <w:rPr>
                <w:rStyle w:val="TableCotent"/>
              </w:rPr>
            </w:pPr>
          </w:p>
        </w:tc>
        <w:tc>
          <w:tcPr>
            <w:tcW w:w="4845" w:type="pct"/>
            <w:gridSpan w:val="34"/>
            <w:shd w:val="clear" w:color="auto" w:fill="D9D9D9" w:themeFill="background1" w:themeFillShade="D9"/>
            <w:vAlign w:val="center"/>
          </w:tcPr>
          <w:p w14:paraId="6AE83F74" w14:textId="1DEEF741" w:rsidR="00F8774C" w:rsidRPr="002A5E14" w:rsidRDefault="00C43584" w:rsidP="003A254D">
            <w:pPr>
              <w:jc w:val="center"/>
              <w:rPr>
                <w:rStyle w:val="TableCotent"/>
                <w:b/>
                <w:bCs/>
                <w:rtl/>
              </w:rPr>
            </w:pPr>
            <w:r w:rsidRPr="00C43584">
              <w:rPr>
                <w:rStyle w:val="TableCotent"/>
                <w:b/>
                <w:bCs/>
              </w:rPr>
              <w:t>Steps:</w:t>
            </w:r>
            <w:r>
              <w:rPr>
                <w:rStyle w:val="TableCotent"/>
              </w:rPr>
              <w:t xml:space="preserve"> </w:t>
            </w:r>
            <w:r w:rsidRPr="00C43584">
              <w:rPr>
                <w:rStyle w:val="TableCotent"/>
                <w:b/>
                <w:bCs/>
              </w:rPr>
              <w:t xml:space="preserve">Examining the necessary steps for its implementation among the functions listed in </w:t>
            </w:r>
            <w:r>
              <w:rPr>
                <w:rStyle w:val="TableCotent"/>
                <w:b/>
                <w:bCs/>
              </w:rPr>
              <w:fldChar w:fldCharType="begin"/>
            </w:r>
            <w:r>
              <w:rPr>
                <w:rStyle w:val="TableCotent"/>
                <w:b/>
                <w:bCs/>
              </w:rPr>
              <w:instrText xml:space="preserve"> REF _Ref169643467 \h  \* MERGEFORMAT </w:instrText>
            </w:r>
            <w:r>
              <w:rPr>
                <w:rStyle w:val="TableCotent"/>
                <w:b/>
                <w:bCs/>
              </w:rPr>
            </w:r>
            <w:r>
              <w:rPr>
                <w:rStyle w:val="TableCotent"/>
                <w:b/>
                <w:bCs/>
              </w:rPr>
              <w:fldChar w:fldCharType="separate"/>
            </w:r>
            <w:r w:rsidRPr="00C43584">
              <w:rPr>
                <w:rStyle w:val="TableCotent"/>
                <w:b/>
                <w:bCs/>
              </w:rPr>
              <w:t>Table 8</w:t>
            </w:r>
            <w:r>
              <w:rPr>
                <w:rStyle w:val="TableCotent"/>
                <w:b/>
                <w:bCs/>
              </w:rPr>
              <w:fldChar w:fldCharType="end"/>
            </w:r>
          </w:p>
        </w:tc>
      </w:tr>
      <w:tr w:rsidR="00F8774C" w:rsidRPr="003C4C73" w14:paraId="4E163286" w14:textId="77777777" w:rsidTr="00C46426">
        <w:trPr>
          <w:cantSplit/>
          <w:trHeight w:val="227"/>
        </w:trPr>
        <w:tc>
          <w:tcPr>
            <w:tcW w:w="155" w:type="pct"/>
            <w:vMerge/>
            <w:shd w:val="clear" w:color="auto" w:fill="D9D9D9" w:themeFill="background1" w:themeFillShade="D9"/>
            <w:vAlign w:val="center"/>
          </w:tcPr>
          <w:p w14:paraId="251E20D8" w14:textId="77777777" w:rsidR="00F8774C" w:rsidRPr="003C4C73" w:rsidRDefault="00F8774C" w:rsidP="00F8774C">
            <w:pPr>
              <w:jc w:val="center"/>
              <w:rPr>
                <w:rStyle w:val="TableCotent"/>
              </w:rPr>
            </w:pPr>
          </w:p>
        </w:tc>
        <w:tc>
          <w:tcPr>
            <w:tcW w:w="4845" w:type="pct"/>
            <w:gridSpan w:val="34"/>
            <w:shd w:val="clear" w:color="auto" w:fill="D9D9D9" w:themeFill="background1" w:themeFillShade="D9"/>
            <w:vAlign w:val="center"/>
          </w:tcPr>
          <w:p w14:paraId="6DEA3C3F" w14:textId="60D761A9" w:rsidR="00F8774C" w:rsidRPr="002A5E14" w:rsidRDefault="00996F03" w:rsidP="003A254D">
            <w:pPr>
              <w:jc w:val="center"/>
              <w:rPr>
                <w:rStyle w:val="TableCotent"/>
                <w:b/>
                <w:bCs/>
                <w:rtl/>
              </w:rPr>
            </w:pPr>
            <w:r>
              <w:rPr>
                <w:rStyle w:val="TableCotent"/>
                <w:b/>
                <w:bCs/>
              </w:rPr>
              <w:t>G</w:t>
            </w:r>
            <w:r w:rsidRPr="00D00985">
              <w:rPr>
                <w:rStyle w:val="TableCotent"/>
                <w:b/>
                <w:bCs/>
              </w:rPr>
              <w:t xml:space="preserve">oals:  </w:t>
            </w:r>
            <w:r w:rsidR="00D00985" w:rsidRPr="00D00985">
              <w:rPr>
                <w:rStyle w:val="TableCotent"/>
                <w:b/>
                <w:bCs/>
              </w:rPr>
              <w:t>foreseeable practical purposes in case of use of the processing in question</w:t>
            </w:r>
          </w:p>
        </w:tc>
      </w:tr>
      <w:tr w:rsidR="003A254D" w:rsidRPr="003C4C73" w14:paraId="77A48B71" w14:textId="77777777" w:rsidTr="00C46426">
        <w:trPr>
          <w:cantSplit/>
          <w:trHeight w:val="227"/>
        </w:trPr>
        <w:tc>
          <w:tcPr>
            <w:tcW w:w="155" w:type="pct"/>
            <w:vMerge/>
            <w:shd w:val="clear" w:color="auto" w:fill="D9D9D9" w:themeFill="background1" w:themeFillShade="D9"/>
            <w:vAlign w:val="center"/>
          </w:tcPr>
          <w:p w14:paraId="097270DB" w14:textId="77777777" w:rsidR="003A254D" w:rsidRPr="003C4C73" w:rsidRDefault="003A254D" w:rsidP="00F8774C">
            <w:pPr>
              <w:jc w:val="center"/>
              <w:rPr>
                <w:rStyle w:val="TableCotent"/>
              </w:rPr>
            </w:pPr>
          </w:p>
        </w:tc>
        <w:tc>
          <w:tcPr>
            <w:tcW w:w="4845" w:type="pct"/>
            <w:gridSpan w:val="34"/>
            <w:shd w:val="clear" w:color="auto" w:fill="D9D9D9" w:themeFill="background1" w:themeFillShade="D9"/>
            <w:vAlign w:val="center"/>
          </w:tcPr>
          <w:p w14:paraId="34F35F87" w14:textId="3793AFE3" w:rsidR="003A254D" w:rsidRPr="002A5E14" w:rsidRDefault="003A254D" w:rsidP="003A254D">
            <w:pPr>
              <w:jc w:val="center"/>
              <w:rPr>
                <w:rStyle w:val="TableCotent"/>
                <w:b/>
                <w:bCs/>
              </w:rPr>
            </w:pPr>
            <w:r w:rsidRPr="003A254D">
              <w:rPr>
                <w:rStyle w:val="TableCotent"/>
                <w:b/>
                <w:bCs/>
              </w:rPr>
              <w:t>Research Suitability</w:t>
            </w:r>
            <w:r>
              <w:rPr>
                <w:rStyle w:val="TableCotent"/>
                <w:b/>
                <w:bCs/>
              </w:rPr>
              <w:t xml:space="preserve"> Keyword Cloud, and strangeness amount by % </w:t>
            </w:r>
            <w:r>
              <w:rPr>
                <w:noProof/>
                <w:color w:val="000000" w:themeColor="text1"/>
                <w:sz w:val="16"/>
                <w:szCs w:val="16"/>
              </w:rPr>
              <w:drawing>
                <wp:inline distT="0" distB="0" distL="0" distR="0" wp14:anchorId="46053E91" wp14:editId="70C1F138">
                  <wp:extent cx="2395273" cy="108000"/>
                  <wp:effectExtent l="0" t="0" r="5080" b="6350"/>
                  <wp:docPr id="15180236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9" cstate="hqprint">
                            <a:extLst>
                              <a:ext uri="{28A0092B-C50C-407E-A947-70E740481C1C}">
                                <a14:useLocalDpi xmlns:a14="http://schemas.microsoft.com/office/drawing/2010/main" val="0"/>
                              </a:ext>
                            </a:extLst>
                          </a:blip>
                          <a:srcRect l="9353" t="3190" r="7506" b="27740"/>
                          <a:stretch/>
                        </pic:blipFill>
                        <pic:spPr bwMode="auto">
                          <a:xfrm>
                            <a:off x="0" y="0"/>
                            <a:ext cx="2395273" cy="10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774C" w:rsidRPr="003C4C73" w14:paraId="72C61713" w14:textId="77777777" w:rsidTr="00C46426">
        <w:trPr>
          <w:cantSplit/>
          <w:trHeight w:val="227"/>
        </w:trPr>
        <w:tc>
          <w:tcPr>
            <w:tcW w:w="155" w:type="pct"/>
            <w:vMerge/>
            <w:shd w:val="clear" w:color="auto" w:fill="D9D9D9" w:themeFill="background1" w:themeFillShade="D9"/>
            <w:vAlign w:val="center"/>
          </w:tcPr>
          <w:p w14:paraId="57C774D2" w14:textId="77777777" w:rsidR="00F8774C" w:rsidRPr="003C4C73" w:rsidRDefault="00F8774C" w:rsidP="00F8774C">
            <w:pPr>
              <w:jc w:val="center"/>
              <w:rPr>
                <w:rStyle w:val="TableCotent"/>
              </w:rPr>
            </w:pPr>
          </w:p>
        </w:tc>
        <w:tc>
          <w:tcPr>
            <w:tcW w:w="4845" w:type="pct"/>
            <w:gridSpan w:val="34"/>
            <w:shd w:val="clear" w:color="auto" w:fill="D9D9D9" w:themeFill="background1" w:themeFillShade="D9"/>
            <w:vAlign w:val="center"/>
          </w:tcPr>
          <w:p w14:paraId="4A8F33E1" w14:textId="00D0846C" w:rsidR="00F8774C" w:rsidRPr="002A5E14" w:rsidRDefault="003A254D" w:rsidP="003A254D">
            <w:pPr>
              <w:jc w:val="center"/>
              <w:rPr>
                <w:rStyle w:val="TableCotent"/>
                <w:b/>
                <w:bCs/>
              </w:rPr>
            </w:pPr>
            <w:r>
              <w:rPr>
                <w:rStyle w:val="TableCotent"/>
                <w:b/>
                <w:bCs/>
              </w:rPr>
              <w:t xml:space="preserve">Layers of the </w:t>
            </w:r>
            <w:r w:rsidRPr="003A254D">
              <w:rPr>
                <w:rStyle w:val="TableCotent"/>
                <w:b/>
                <w:bCs/>
              </w:rPr>
              <w:t>Knowledge Context Tree</w:t>
            </w:r>
            <w:r>
              <w:rPr>
                <w:rStyle w:val="TableCotent"/>
                <w:b/>
                <w:bCs/>
              </w:rPr>
              <w:t xml:space="preserve"> for awareness of predictable </w:t>
            </w:r>
            <w:r w:rsidR="00C46426">
              <w:rPr>
                <w:rStyle w:val="TableCotent"/>
                <w:b/>
                <w:bCs/>
              </w:rPr>
              <w:t xml:space="preserve">results of implementing proposed process </w:t>
            </w:r>
          </w:p>
        </w:tc>
      </w:tr>
      <w:tr w:rsidR="005C3A17" w:rsidRPr="003C4C73" w14:paraId="4A61963D" w14:textId="09BF3E8B" w:rsidTr="00CB4AE6">
        <w:trPr>
          <w:cantSplit/>
          <w:trHeight w:val="1134"/>
        </w:trPr>
        <w:tc>
          <w:tcPr>
            <w:tcW w:w="155" w:type="pct"/>
            <w:vMerge w:val="restart"/>
            <w:textDirection w:val="btLr"/>
            <w:vAlign w:val="center"/>
          </w:tcPr>
          <w:p w14:paraId="774BF2B8" w14:textId="3FA294E4" w:rsidR="005C3A17" w:rsidRPr="003C4C73" w:rsidRDefault="005C3A17" w:rsidP="00704208">
            <w:pPr>
              <w:ind w:left="113" w:right="113"/>
              <w:jc w:val="center"/>
              <w:rPr>
                <w:rStyle w:val="TableCotent"/>
              </w:rPr>
            </w:pPr>
            <w:r w:rsidRPr="003C4C73">
              <w:rPr>
                <w:rStyle w:val="TableCotent"/>
              </w:rPr>
              <w:t>Mapping</w:t>
            </w:r>
            <w:r>
              <w:rPr>
                <w:rStyle w:val="TableCotent"/>
              </w:rPr>
              <w:t xml:space="preserve"> (</w:t>
            </w:r>
            <w:r w:rsidRPr="002A5E14">
              <w:rPr>
                <w:rStyle w:val="TableCotent"/>
              </w:rPr>
              <w:t>Tracking</w:t>
            </w:r>
            <w:r>
              <w:rPr>
                <w:rStyle w:val="TableCotent"/>
              </w:rPr>
              <w:t>)</w:t>
            </w:r>
            <w:r w:rsidR="003A254D">
              <w:rPr>
                <w:rStyle w:val="TableCotent"/>
              </w:rPr>
              <w:t xml:space="preserve"> </w:t>
            </w:r>
            <w:r w:rsidRPr="003C4C73">
              <w:rPr>
                <w:rStyle w:val="TableCotent"/>
              </w:rPr>
              <w:t xml:space="preserve">Research Trends and </w:t>
            </w:r>
            <w:r w:rsidRPr="002A5E14">
              <w:rPr>
                <w:rStyle w:val="TableCotent"/>
              </w:rPr>
              <w:t xml:space="preserve">Evolution </w:t>
            </w:r>
            <w:r w:rsidRPr="003C4C73">
              <w:rPr>
                <w:rStyle w:val="TableCotent"/>
              </w:rPr>
              <w:t>Knowledge</w:t>
            </w:r>
            <w:r>
              <w:rPr>
                <w:rStyle w:val="TableCotent"/>
              </w:rPr>
              <w:t xml:space="preserve"> </w:t>
            </w:r>
            <w:r w:rsidRPr="003C4C73">
              <w:rPr>
                <w:rStyle w:val="TableCotent"/>
              </w:rPr>
              <w:t>Domains</w:t>
            </w:r>
          </w:p>
        </w:tc>
        <w:tc>
          <w:tcPr>
            <w:tcW w:w="237" w:type="pct"/>
            <w:textDirection w:val="btLr"/>
            <w:vAlign w:val="center"/>
          </w:tcPr>
          <w:p w14:paraId="37AB86DD" w14:textId="35C3005A" w:rsidR="005C3A17" w:rsidRPr="00325549" w:rsidRDefault="005C3A17" w:rsidP="00B80CAD">
            <w:pPr>
              <w:ind w:left="113" w:right="113"/>
              <w:jc w:val="center"/>
              <w:rPr>
                <w:rStyle w:val="TableCotent"/>
                <w:b/>
                <w:bCs/>
                <w:sz w:val="15"/>
                <w:szCs w:val="15"/>
              </w:rPr>
            </w:pPr>
            <w:r w:rsidRPr="00325549">
              <w:rPr>
                <w:rStyle w:val="TableCotent"/>
                <w:b/>
                <w:bCs/>
                <w:sz w:val="15"/>
                <w:szCs w:val="15"/>
              </w:rPr>
              <w:t>Nature</w:t>
            </w:r>
          </w:p>
        </w:tc>
        <w:tc>
          <w:tcPr>
            <w:tcW w:w="4608" w:type="pct"/>
            <w:gridSpan w:val="33"/>
          </w:tcPr>
          <w:p w14:paraId="712174DD" w14:textId="0995353F" w:rsidR="005C3A17" w:rsidRPr="002A5E14" w:rsidRDefault="005C3A17" w:rsidP="002A5E14">
            <w:pPr>
              <w:rPr>
                <w:rStyle w:val="TableCotent"/>
              </w:rPr>
            </w:pPr>
            <w:r w:rsidRPr="002A5E14">
              <w:rPr>
                <w:rStyle w:val="TableCotent"/>
                <w:b/>
                <w:bCs/>
              </w:rPr>
              <w:t>1.</w:t>
            </w:r>
            <w:r>
              <w:rPr>
                <w:rStyle w:val="TableCotent"/>
                <w:b/>
                <w:bCs/>
              </w:rPr>
              <w:t xml:space="preserve"> </w:t>
            </w:r>
            <w:r w:rsidRPr="002A5E14">
              <w:rPr>
                <w:rStyle w:val="TableCotent"/>
                <w:b/>
                <w:bCs/>
              </w:rPr>
              <w:t>Co-citation analysis:</w:t>
            </w:r>
            <w:r w:rsidRPr="002A5E14">
              <w:rPr>
                <w:rStyle w:val="TableCotent"/>
              </w:rPr>
              <w:t xml:space="preserve"> By analyzing the co-citation patterns of publications, scientometrics can map the intellectual structure of a field, revealing the most influential works, authors, and journals, as well as the evolution of research fronts over time.</w:t>
            </w:r>
            <w:r w:rsidRPr="003C4C73">
              <w:t xml:space="preserve"> </w:t>
            </w:r>
            <w:r w:rsidRPr="003C4C73">
              <w:rPr>
                <w:rStyle w:val="TableCotent"/>
              </w:rPr>
              <w:t>Scientometric analysis techniques have been used to systematically map the evolution of research in urban planning fields like urban resilience.</w:t>
            </w:r>
          </w:p>
          <w:p w14:paraId="08CF00F0" w14:textId="3C286D28" w:rsidR="005C3A17" w:rsidRPr="003C4C73" w:rsidRDefault="005C3A17" w:rsidP="006A6080">
            <w:pPr>
              <w:rPr>
                <w:rStyle w:val="TableCotent"/>
              </w:rPr>
            </w:pPr>
            <w:r w:rsidRPr="002A5E14">
              <w:rPr>
                <w:rStyle w:val="TableCotent"/>
                <w:b/>
                <w:bCs/>
              </w:rPr>
              <w:t>2.</w:t>
            </w:r>
            <w:r>
              <w:rPr>
                <w:rStyle w:val="TableCotent"/>
                <w:b/>
                <w:bCs/>
              </w:rPr>
              <w:t xml:space="preserve"> </w:t>
            </w:r>
            <w:r w:rsidRPr="002A5E14">
              <w:rPr>
                <w:rStyle w:val="TableCotent"/>
                <w:b/>
                <w:bCs/>
              </w:rPr>
              <w:t>Cluster analysis:</w:t>
            </w:r>
            <w:r w:rsidRPr="002A5E14">
              <w:rPr>
                <w:rStyle w:val="TableCotent"/>
              </w:rPr>
              <w:t xml:space="preserve"> Scientometrics can group publications into clusters based on their citation patterns or textual similarities, allowing researchers to visualize the development of different research streams and their relationships.</w:t>
            </w:r>
            <w:r>
              <w:rPr>
                <w:rStyle w:val="TableCotent"/>
              </w:rPr>
              <w:t xml:space="preserve"> </w:t>
            </w:r>
            <w:r w:rsidRPr="003C4C73">
              <w:rPr>
                <w:rStyle w:val="TableCotent"/>
              </w:rPr>
              <w:t>These methods help identify influential authors, countries, institutions, research categories, emerging topics, citation patterns, and research clusters over time</w:t>
            </w:r>
            <w:r>
              <w:rPr>
                <w:rStyle w:val="EndnoteReference"/>
                <w:color w:val="000000" w:themeColor="text1"/>
                <w:sz w:val="18"/>
                <w:szCs w:val="18"/>
              </w:rPr>
              <w:endnoteReference w:id="12"/>
            </w:r>
            <w:r w:rsidRPr="003C4C73">
              <w:rPr>
                <w:rStyle w:val="TableCotent"/>
              </w:rPr>
              <w:t>.</w:t>
            </w:r>
          </w:p>
        </w:tc>
      </w:tr>
      <w:tr w:rsidR="008F2A75" w:rsidRPr="003C4C73" w14:paraId="232DEBCA" w14:textId="15D48705" w:rsidTr="00CB4AE6">
        <w:trPr>
          <w:cantSplit/>
          <w:trHeight w:val="611"/>
        </w:trPr>
        <w:tc>
          <w:tcPr>
            <w:tcW w:w="155" w:type="pct"/>
            <w:vMerge/>
          </w:tcPr>
          <w:p w14:paraId="11116F99" w14:textId="77777777" w:rsidR="008F2A75" w:rsidRPr="003C4C73" w:rsidRDefault="008F2A75" w:rsidP="005932BC">
            <w:pPr>
              <w:rPr>
                <w:rStyle w:val="TableCotent"/>
              </w:rPr>
            </w:pPr>
          </w:p>
        </w:tc>
        <w:tc>
          <w:tcPr>
            <w:tcW w:w="237" w:type="pct"/>
            <w:vMerge w:val="restart"/>
            <w:textDirection w:val="btLr"/>
            <w:vAlign w:val="center"/>
          </w:tcPr>
          <w:p w14:paraId="64F30CA2" w14:textId="31C5C679" w:rsidR="008F2A75" w:rsidRPr="00325549" w:rsidRDefault="008F2A75" w:rsidP="00B80CAD">
            <w:pPr>
              <w:ind w:left="113" w:right="113"/>
              <w:jc w:val="center"/>
              <w:rPr>
                <w:rStyle w:val="TableCotent"/>
                <w:b/>
                <w:bCs/>
                <w:sz w:val="15"/>
                <w:szCs w:val="15"/>
              </w:rPr>
            </w:pPr>
            <w:r>
              <w:rPr>
                <w:rStyle w:val="TableCotent"/>
                <w:b/>
                <w:bCs/>
                <w:sz w:val="15"/>
                <w:szCs w:val="15"/>
              </w:rPr>
              <w:t>Steps</w:t>
            </w:r>
          </w:p>
        </w:tc>
        <w:tc>
          <w:tcPr>
            <w:tcW w:w="657" w:type="pct"/>
            <w:gridSpan w:val="5"/>
            <w:tcBorders>
              <w:bottom w:val="nil"/>
            </w:tcBorders>
          </w:tcPr>
          <w:p w14:paraId="24DCC578" w14:textId="1B262522" w:rsidR="008F2A75" w:rsidRPr="003C4C73" w:rsidRDefault="008F2A75" w:rsidP="00AA23B1">
            <w:pPr>
              <w:jc w:val="center"/>
              <w:rPr>
                <w:rStyle w:val="TableCotent"/>
              </w:rPr>
            </w:pPr>
            <w:r w:rsidRPr="002A4BD6">
              <w:rPr>
                <w:rStyle w:val="TableCotent"/>
                <w:noProof/>
              </w:rPr>
              <w:drawing>
                <wp:inline distT="0" distB="0" distL="0" distR="0" wp14:anchorId="2F96CC07" wp14:editId="300B0F75">
                  <wp:extent cx="360000" cy="360000"/>
                  <wp:effectExtent l="0" t="0" r="2540" b="2540"/>
                  <wp:docPr id="1460765192" name="Picture 1460765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2226934" name="Picture 1352226934"/>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1</w:t>
            </w:r>
          </w:p>
        </w:tc>
        <w:tc>
          <w:tcPr>
            <w:tcW w:w="658" w:type="pct"/>
            <w:gridSpan w:val="5"/>
            <w:tcBorders>
              <w:bottom w:val="nil"/>
            </w:tcBorders>
          </w:tcPr>
          <w:p w14:paraId="60C04663" w14:textId="2ABB9AAC" w:rsidR="008F2A75" w:rsidRPr="003C4C73" w:rsidRDefault="008F2A75" w:rsidP="00AA23B1">
            <w:pPr>
              <w:jc w:val="center"/>
              <w:rPr>
                <w:rStyle w:val="TableCotent"/>
              </w:rPr>
            </w:pPr>
            <w:r w:rsidRPr="002A4BD6">
              <w:rPr>
                <w:rStyle w:val="TableCotent"/>
                <w:noProof/>
              </w:rPr>
              <w:drawing>
                <wp:inline distT="0" distB="0" distL="0" distR="0" wp14:anchorId="6FAFA3DC" wp14:editId="2EF12216">
                  <wp:extent cx="360000" cy="360000"/>
                  <wp:effectExtent l="0" t="0" r="2540" b="2540"/>
                  <wp:docPr id="531527966" name="Picture 531527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527966" name="Picture 531527966"/>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2</w:t>
            </w:r>
          </w:p>
        </w:tc>
        <w:tc>
          <w:tcPr>
            <w:tcW w:w="657" w:type="pct"/>
            <w:gridSpan w:val="7"/>
            <w:tcBorders>
              <w:bottom w:val="nil"/>
              <w:right w:val="nil"/>
            </w:tcBorders>
          </w:tcPr>
          <w:p w14:paraId="289FFCEC" w14:textId="2300E4F3" w:rsidR="008F2A75" w:rsidRPr="003C4C73" w:rsidRDefault="008F2A75" w:rsidP="00AA23B1">
            <w:pPr>
              <w:jc w:val="center"/>
              <w:rPr>
                <w:rStyle w:val="TableCotent"/>
              </w:rPr>
            </w:pPr>
            <w:r w:rsidRPr="002A4BD6">
              <w:rPr>
                <w:rStyle w:val="TableCotent"/>
                <w:noProof/>
              </w:rPr>
              <w:drawing>
                <wp:inline distT="0" distB="0" distL="0" distR="0" wp14:anchorId="14762F23" wp14:editId="2E38DE73">
                  <wp:extent cx="360000" cy="360000"/>
                  <wp:effectExtent l="0" t="0" r="2540" b="2540"/>
                  <wp:docPr id="1242759891" name="Picture 12427598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2759891" name="Picture 124275989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3</w:t>
            </w:r>
          </w:p>
        </w:tc>
        <w:tc>
          <w:tcPr>
            <w:tcW w:w="657" w:type="pct"/>
            <w:gridSpan w:val="4"/>
            <w:tcBorders>
              <w:left w:val="nil"/>
              <w:bottom w:val="nil"/>
              <w:right w:val="nil"/>
            </w:tcBorders>
          </w:tcPr>
          <w:p w14:paraId="469C2346" w14:textId="41E6186F" w:rsidR="008F2A75" w:rsidRPr="003C4C73" w:rsidRDefault="008F2A75" w:rsidP="00AA23B1">
            <w:pPr>
              <w:jc w:val="center"/>
              <w:rPr>
                <w:rStyle w:val="TableCotent"/>
              </w:rPr>
            </w:pPr>
            <w:r w:rsidRPr="002A4BD6">
              <w:rPr>
                <w:rStyle w:val="TableCotent"/>
                <w:noProof/>
              </w:rPr>
              <w:drawing>
                <wp:inline distT="0" distB="0" distL="0" distR="0" wp14:anchorId="0F5D8636" wp14:editId="7A37154B">
                  <wp:extent cx="360000" cy="360000"/>
                  <wp:effectExtent l="0" t="0" r="2540" b="2540"/>
                  <wp:docPr id="1895910841" name="Picture 1895910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5910841" name="Picture 1895910841"/>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3</w:t>
            </w:r>
          </w:p>
        </w:tc>
        <w:tc>
          <w:tcPr>
            <w:tcW w:w="658" w:type="pct"/>
            <w:gridSpan w:val="5"/>
            <w:tcBorders>
              <w:left w:val="nil"/>
              <w:bottom w:val="nil"/>
            </w:tcBorders>
          </w:tcPr>
          <w:p w14:paraId="493F0E8E" w14:textId="24027850" w:rsidR="008F2A75" w:rsidRPr="003C4C73" w:rsidRDefault="008F2A75" w:rsidP="00AA23B1">
            <w:pPr>
              <w:jc w:val="center"/>
              <w:rPr>
                <w:rStyle w:val="TableCotent"/>
              </w:rPr>
            </w:pPr>
            <w:r w:rsidRPr="002A4BD6">
              <w:rPr>
                <w:rStyle w:val="TableCotent"/>
                <w:noProof/>
              </w:rPr>
              <w:drawing>
                <wp:inline distT="0" distB="0" distL="0" distR="0" wp14:anchorId="467062DA" wp14:editId="326F7DBA">
                  <wp:extent cx="360000" cy="360000"/>
                  <wp:effectExtent l="0" t="0" r="2540" b="2540"/>
                  <wp:docPr id="277977970" name="Picture 277977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977970" name="Picture 277977970"/>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3</w:t>
            </w:r>
          </w:p>
        </w:tc>
        <w:tc>
          <w:tcPr>
            <w:tcW w:w="660" w:type="pct"/>
            <w:gridSpan w:val="4"/>
            <w:tcBorders>
              <w:bottom w:val="nil"/>
              <w:right w:val="nil"/>
            </w:tcBorders>
          </w:tcPr>
          <w:p w14:paraId="60C9C49E" w14:textId="5BBCF37A" w:rsidR="008F2A75" w:rsidRPr="003C4C73" w:rsidRDefault="008F2A75" w:rsidP="00AA23B1">
            <w:pPr>
              <w:jc w:val="center"/>
              <w:rPr>
                <w:rStyle w:val="TableCotent"/>
              </w:rPr>
            </w:pPr>
            <w:r w:rsidRPr="002A4BD6">
              <w:rPr>
                <w:rStyle w:val="TableCotent"/>
                <w:noProof/>
              </w:rPr>
              <w:drawing>
                <wp:inline distT="0" distB="0" distL="0" distR="0" wp14:anchorId="7E16509E" wp14:editId="1B94B1A3">
                  <wp:extent cx="360000" cy="360000"/>
                  <wp:effectExtent l="0" t="0" r="2540" b="2540"/>
                  <wp:docPr id="1511157388" name="Picture 1511157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1157388" name="Picture 1511157388"/>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4</w:t>
            </w:r>
          </w:p>
        </w:tc>
        <w:tc>
          <w:tcPr>
            <w:tcW w:w="661" w:type="pct"/>
            <w:gridSpan w:val="3"/>
            <w:tcBorders>
              <w:left w:val="nil"/>
              <w:bottom w:val="nil"/>
            </w:tcBorders>
          </w:tcPr>
          <w:p w14:paraId="154C8470" w14:textId="6CE1A581" w:rsidR="008F2A75" w:rsidRPr="003C4C73" w:rsidRDefault="008F2A75" w:rsidP="00AA23B1">
            <w:pPr>
              <w:jc w:val="center"/>
              <w:rPr>
                <w:rStyle w:val="TableCotent"/>
              </w:rPr>
            </w:pPr>
            <w:r w:rsidRPr="002A4BD6">
              <w:rPr>
                <w:rStyle w:val="TableCotent"/>
                <w:noProof/>
              </w:rPr>
              <w:drawing>
                <wp:inline distT="0" distB="0" distL="0" distR="0" wp14:anchorId="02E80750" wp14:editId="60C35D4E">
                  <wp:extent cx="360000" cy="360000"/>
                  <wp:effectExtent l="0" t="0" r="2540" b="2540"/>
                  <wp:docPr id="1984566266" name="Picture 1984566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4566266" name="Picture 1984566266"/>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4</w:t>
            </w:r>
          </w:p>
        </w:tc>
      </w:tr>
      <w:tr w:rsidR="008F2A75" w:rsidRPr="003C4C73" w14:paraId="2428EC89" w14:textId="77777777" w:rsidTr="00CB4AE6">
        <w:trPr>
          <w:cantSplit/>
          <w:trHeight w:val="964"/>
        </w:trPr>
        <w:tc>
          <w:tcPr>
            <w:tcW w:w="155" w:type="pct"/>
            <w:vMerge/>
          </w:tcPr>
          <w:p w14:paraId="2E953382" w14:textId="77777777" w:rsidR="008F2A75" w:rsidRPr="003C4C73" w:rsidRDefault="008F2A75" w:rsidP="005932BC">
            <w:pPr>
              <w:rPr>
                <w:rStyle w:val="TableCotent"/>
              </w:rPr>
            </w:pPr>
          </w:p>
        </w:tc>
        <w:tc>
          <w:tcPr>
            <w:tcW w:w="237" w:type="pct"/>
            <w:vMerge/>
            <w:textDirection w:val="btLr"/>
            <w:vAlign w:val="center"/>
          </w:tcPr>
          <w:p w14:paraId="2CE5DB2B" w14:textId="77777777" w:rsidR="008F2A75" w:rsidRDefault="008F2A75" w:rsidP="00B80CAD">
            <w:pPr>
              <w:ind w:left="113" w:right="113"/>
              <w:jc w:val="center"/>
              <w:rPr>
                <w:rStyle w:val="TableCotent"/>
                <w:b/>
                <w:bCs/>
                <w:sz w:val="15"/>
                <w:szCs w:val="15"/>
              </w:rPr>
            </w:pPr>
          </w:p>
        </w:tc>
        <w:tc>
          <w:tcPr>
            <w:tcW w:w="4608" w:type="pct"/>
            <w:gridSpan w:val="33"/>
          </w:tcPr>
          <w:p w14:paraId="0915CB67" w14:textId="7469C455" w:rsidR="008F2A75" w:rsidRDefault="0030241B" w:rsidP="0030241B">
            <w:pPr>
              <w:jc w:val="center"/>
              <w:rPr>
                <w:rStyle w:val="TableCotent"/>
              </w:rPr>
            </w:pPr>
            <w:r w:rsidRPr="0030241B">
              <w:rPr>
                <w:noProof/>
                <w:color w:val="000000" w:themeColor="text1"/>
                <w:sz w:val="16"/>
                <w:szCs w:val="16"/>
              </w:rPr>
              <w:drawing>
                <wp:inline distT="0" distB="0" distL="0" distR="0" wp14:anchorId="189DE7CB" wp14:editId="7CD21469">
                  <wp:extent cx="5273040" cy="1124585"/>
                  <wp:effectExtent l="0" t="0" r="0" b="0"/>
                  <wp:docPr id="405585139" name="Picture 2">
                    <a:extLst xmlns:a="http://schemas.openxmlformats.org/drawingml/2006/main">
                      <a:ext uri="{FF2B5EF4-FFF2-40B4-BE49-F238E27FC236}">
                        <a16:creationId xmlns:a16="http://schemas.microsoft.com/office/drawing/2014/main" id="{F2222D00-F8AA-107D-7076-D2C228D87E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2222D00-F8AA-107D-7076-D2C228D87E9A}"/>
                              </a:ext>
                            </a:extLst>
                          </pic:cNvPr>
                          <pic:cNvPicPr>
                            <a:picLocks noChangeAspect="1"/>
                          </pic:cNvPicPr>
                        </pic:nvPicPr>
                        <pic:blipFill>
                          <a:blip r:embed="rId126"/>
                          <a:srcRect t="22551" b="45003"/>
                          <a:stretch/>
                        </pic:blipFill>
                        <pic:spPr>
                          <a:xfrm>
                            <a:off x="0" y="0"/>
                            <a:ext cx="5273040" cy="1124585"/>
                          </a:xfrm>
                          <a:prstGeom prst="rect">
                            <a:avLst/>
                          </a:prstGeom>
                        </pic:spPr>
                      </pic:pic>
                    </a:graphicData>
                  </a:graphic>
                </wp:inline>
              </w:drawing>
            </w:r>
          </w:p>
        </w:tc>
      </w:tr>
      <w:tr w:rsidR="005C3A17" w:rsidRPr="003C4C73" w14:paraId="450C0F3D" w14:textId="3318CFB6" w:rsidTr="00CB4AE6">
        <w:trPr>
          <w:cantSplit/>
          <w:trHeight w:val="964"/>
        </w:trPr>
        <w:tc>
          <w:tcPr>
            <w:tcW w:w="155" w:type="pct"/>
            <w:vMerge/>
          </w:tcPr>
          <w:p w14:paraId="1CCD86B7" w14:textId="77777777" w:rsidR="005C3A17" w:rsidRPr="003C4C73" w:rsidRDefault="005C3A17" w:rsidP="005932BC">
            <w:pPr>
              <w:rPr>
                <w:rStyle w:val="TableCotent"/>
              </w:rPr>
            </w:pPr>
          </w:p>
        </w:tc>
        <w:tc>
          <w:tcPr>
            <w:tcW w:w="237" w:type="pct"/>
            <w:textDirection w:val="btLr"/>
            <w:vAlign w:val="center"/>
          </w:tcPr>
          <w:p w14:paraId="13B5EB2E" w14:textId="69311A8A" w:rsidR="005C3A17" w:rsidRPr="00325549" w:rsidRDefault="005C3A17" w:rsidP="00B80CAD">
            <w:pPr>
              <w:ind w:left="113" w:right="113"/>
              <w:jc w:val="center"/>
              <w:rPr>
                <w:rStyle w:val="TableCotent"/>
                <w:b/>
                <w:bCs/>
                <w:sz w:val="15"/>
                <w:szCs w:val="15"/>
              </w:rPr>
            </w:pPr>
            <w:r>
              <w:rPr>
                <w:rStyle w:val="TableCotent"/>
                <w:b/>
                <w:bCs/>
                <w:sz w:val="15"/>
                <w:szCs w:val="15"/>
              </w:rPr>
              <w:t>Goals</w:t>
            </w:r>
          </w:p>
        </w:tc>
        <w:tc>
          <w:tcPr>
            <w:tcW w:w="4608" w:type="pct"/>
            <w:gridSpan w:val="33"/>
          </w:tcPr>
          <w:p w14:paraId="73A55206" w14:textId="355AAF10" w:rsidR="005C3A17" w:rsidRPr="00134C66" w:rsidRDefault="005C3A17" w:rsidP="00134C66">
            <w:pPr>
              <w:rPr>
                <w:rStyle w:val="TableCotent"/>
              </w:rPr>
            </w:pPr>
            <w:r>
              <w:rPr>
                <w:rStyle w:val="TableCotent"/>
              </w:rPr>
              <w:t>—Focusing</w:t>
            </w:r>
            <w:r w:rsidRPr="00134C66">
              <w:rPr>
                <w:rStyle w:val="TableCotent"/>
              </w:rPr>
              <w:t xml:space="preserve"> on the quantitative analysis of scientific literature.</w:t>
            </w:r>
          </w:p>
          <w:p w14:paraId="2848B7FD" w14:textId="19313C35" w:rsidR="005C3A17" w:rsidRPr="00134C66" w:rsidRDefault="005C3A17" w:rsidP="00134C66">
            <w:pPr>
              <w:rPr>
                <w:rStyle w:val="TableCotent"/>
              </w:rPr>
            </w:pPr>
            <w:r>
              <w:rPr>
                <w:rStyle w:val="TableCotent"/>
              </w:rPr>
              <w:t>—Examining</w:t>
            </w:r>
            <w:r w:rsidRPr="00134C66">
              <w:rPr>
                <w:rStyle w:val="TableCotent"/>
              </w:rPr>
              <w:t xml:space="preserve"> publication trends, citation patterns, and collaboration networks in architecture and urban planning.</w:t>
            </w:r>
          </w:p>
          <w:p w14:paraId="59E54432" w14:textId="704AA211" w:rsidR="005C3A17" w:rsidRPr="003C4C73" w:rsidRDefault="005C3A17" w:rsidP="00CA0C94">
            <w:pPr>
              <w:rPr>
                <w:rStyle w:val="TableCotent"/>
              </w:rPr>
            </w:pPr>
            <w:r>
              <w:rPr>
                <w:rStyle w:val="TableCotent"/>
              </w:rPr>
              <w:t>—Map</w:t>
            </w:r>
            <w:r w:rsidRPr="00134C66">
              <w:rPr>
                <w:rStyle w:val="TableCotent"/>
              </w:rPr>
              <w:t xml:space="preserve"> the intellectual structure and evolution of these fields.</w:t>
            </w:r>
            <w:r>
              <w:t xml:space="preserve"> </w:t>
            </w:r>
            <w:r w:rsidRPr="00134C66">
              <w:rPr>
                <w:rStyle w:val="TableCotent"/>
              </w:rPr>
              <w:t xml:space="preserve">Such mapping of the intellectual landscape provides </w:t>
            </w:r>
            <w:r>
              <w:rPr>
                <w:rStyle w:val="TableCotent"/>
              </w:rPr>
              <w:t xml:space="preserve">designer, </w:t>
            </w:r>
            <w:r w:rsidRPr="00134C66">
              <w:rPr>
                <w:rStyle w:val="TableCotent"/>
              </w:rPr>
              <w:t xml:space="preserve">urban planners and </w:t>
            </w:r>
            <w:r>
              <w:rPr>
                <w:rStyle w:val="TableCotent"/>
              </w:rPr>
              <w:t>policy-makers</w:t>
            </w:r>
            <w:r w:rsidRPr="00134C66">
              <w:rPr>
                <w:rStyle w:val="TableCotent"/>
              </w:rPr>
              <w:t xml:space="preserve"> with a comprehensive understanding of the state of knowledge, research frontiers, and potential future directions in specific domains like urban resilience planning.</w:t>
            </w:r>
          </w:p>
        </w:tc>
      </w:tr>
      <w:tr w:rsidR="005C3A17" w:rsidRPr="003C4C73" w14:paraId="5CF016B2" w14:textId="6A1992F1" w:rsidTr="00CB4AE6">
        <w:tblPrEx>
          <w:tblCellMar>
            <w:left w:w="108" w:type="dxa"/>
            <w:right w:w="108" w:type="dxa"/>
          </w:tblCellMar>
        </w:tblPrEx>
        <w:trPr>
          <w:cantSplit/>
          <w:trHeight w:val="1134"/>
        </w:trPr>
        <w:tc>
          <w:tcPr>
            <w:tcW w:w="155" w:type="pct"/>
            <w:vMerge/>
          </w:tcPr>
          <w:p w14:paraId="64CED8F9" w14:textId="77777777" w:rsidR="005C3A17" w:rsidRPr="003C4C73" w:rsidRDefault="005C3A17" w:rsidP="005932BC">
            <w:pPr>
              <w:rPr>
                <w:rStyle w:val="TableCotent"/>
              </w:rPr>
            </w:pPr>
          </w:p>
        </w:tc>
        <w:tc>
          <w:tcPr>
            <w:tcW w:w="237" w:type="pct"/>
            <w:textDirection w:val="btLr"/>
            <w:vAlign w:val="center"/>
          </w:tcPr>
          <w:p w14:paraId="6E66A24B" w14:textId="484FD58A" w:rsidR="005C3A17" w:rsidRPr="00325549" w:rsidRDefault="005C3A17" w:rsidP="00B80CAD">
            <w:pPr>
              <w:ind w:left="113" w:right="113"/>
              <w:jc w:val="center"/>
              <w:rPr>
                <w:rStyle w:val="TableCotent"/>
                <w:b/>
                <w:bCs/>
                <w:sz w:val="15"/>
                <w:szCs w:val="15"/>
              </w:rPr>
            </w:pPr>
            <w:r>
              <w:rPr>
                <w:rStyle w:val="TableCotent"/>
                <w:b/>
                <w:bCs/>
                <w:sz w:val="15"/>
                <w:szCs w:val="15"/>
              </w:rPr>
              <w:t xml:space="preserve">Research </w:t>
            </w:r>
            <w:r w:rsidR="00CC3A12">
              <w:rPr>
                <w:rStyle w:val="TableCotent"/>
                <w:b/>
                <w:bCs/>
                <w:sz w:val="15"/>
                <w:szCs w:val="15"/>
              </w:rPr>
              <w:t>Suitability</w:t>
            </w:r>
          </w:p>
        </w:tc>
        <w:tc>
          <w:tcPr>
            <w:tcW w:w="1805" w:type="pct"/>
            <w:gridSpan w:val="14"/>
            <w:tcBorders>
              <w:right w:val="nil"/>
            </w:tcBorders>
            <w:shd w:val="clear" w:color="auto" w:fill="auto"/>
            <w:vAlign w:val="center"/>
          </w:tcPr>
          <w:p w14:paraId="1A846890" w14:textId="7EB1EE30" w:rsidR="005C3A17" w:rsidRPr="00850304" w:rsidRDefault="005C3A17" w:rsidP="00850304">
            <w:pPr>
              <w:jc w:val="center"/>
              <w:rPr>
                <w:rStyle w:val="TableCotent"/>
                <w:b/>
                <w:bCs/>
                <w:sz w:val="18"/>
                <w:szCs w:val="18"/>
              </w:rPr>
            </w:pPr>
            <w:r>
              <w:rPr>
                <w:b/>
                <w:bCs/>
                <w:noProof/>
                <w:color w:val="000000" w:themeColor="text1"/>
                <w:sz w:val="18"/>
                <w:szCs w:val="18"/>
              </w:rPr>
              <w:drawing>
                <wp:inline distT="0" distB="0" distL="0" distR="0" wp14:anchorId="0B0BB02F" wp14:editId="51CCB8C6">
                  <wp:extent cx="2018996" cy="1228725"/>
                  <wp:effectExtent l="0" t="0" r="635" b="0"/>
                  <wp:docPr id="427410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10340" name="Picture 427410340"/>
                          <pic:cNvPicPr/>
                        </pic:nvPicPr>
                        <pic:blipFill>
                          <a:blip r:embed="rId127" cstate="hqprint">
                            <a:extLst>
                              <a:ext uri="{BEBA8EAE-BF5A-486C-A8C5-ECC9F3942E4B}">
                                <a14:imgProps xmlns:a14="http://schemas.microsoft.com/office/drawing/2010/main">
                                  <a14:imgLayer r:embed="rId128">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033197" cy="1237368"/>
                          </a:xfrm>
                          <a:prstGeom prst="rect">
                            <a:avLst/>
                          </a:prstGeom>
                        </pic:spPr>
                      </pic:pic>
                    </a:graphicData>
                  </a:graphic>
                </wp:inline>
              </w:drawing>
            </w:r>
          </w:p>
        </w:tc>
        <w:tc>
          <w:tcPr>
            <w:tcW w:w="2803" w:type="pct"/>
            <w:gridSpan w:val="19"/>
            <w:tcBorders>
              <w:left w:val="nil"/>
            </w:tcBorders>
            <w:shd w:val="clear" w:color="auto" w:fill="auto"/>
            <w:vAlign w:val="center"/>
          </w:tcPr>
          <w:p w14:paraId="7227249A" w14:textId="2AB86A9E" w:rsidR="005C3A17" w:rsidRPr="00850304" w:rsidRDefault="005C3A17" w:rsidP="00850304">
            <w:pPr>
              <w:jc w:val="center"/>
              <w:rPr>
                <w:rStyle w:val="TableCotent"/>
                <w:b/>
                <w:bCs/>
                <w:sz w:val="18"/>
                <w:szCs w:val="18"/>
              </w:rPr>
            </w:pPr>
            <w:r>
              <w:rPr>
                <w:noProof/>
              </w:rPr>
              <w:drawing>
                <wp:inline distT="0" distB="0" distL="0" distR="0" wp14:anchorId="7FDEF42E" wp14:editId="72F8E742">
                  <wp:extent cx="3130905" cy="1259601"/>
                  <wp:effectExtent l="0" t="0" r="0" b="0"/>
                  <wp:docPr id="1327052320" name="Picture 3">
                    <a:extLst xmlns:a="http://schemas.openxmlformats.org/drawingml/2006/main">
                      <a:ext uri="{FF2B5EF4-FFF2-40B4-BE49-F238E27FC236}">
                        <a16:creationId xmlns:a16="http://schemas.microsoft.com/office/drawing/2014/main" id="{B1186CC5-2F87-D5FF-6CB7-7445BF35EF9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1186CC5-2F87-D5FF-6CB7-7445BF35EF92}"/>
                              </a:ext>
                            </a:extLst>
                          </pic:cNvPr>
                          <pic:cNvPicPr>
                            <a:picLocks noChangeAspect="1"/>
                          </pic:cNvPicPr>
                        </pic:nvPicPr>
                        <pic:blipFill>
                          <a:blip r:embed="rId129">
                            <a:extLst>
                              <a:ext uri="{BEBA8EAE-BF5A-486C-A8C5-ECC9F3942E4B}">
                                <a14:imgProps xmlns:a14="http://schemas.microsoft.com/office/drawing/2010/main">
                                  <a14:imgLayer r:embed="rId130">
                                    <a14:imgEffect>
                                      <a14:sharpenSoften amount="50000"/>
                                    </a14:imgEffect>
                                    <a14:imgEffect>
                                      <a14:saturation sat="400000"/>
                                    </a14:imgEffect>
                                  </a14:imgLayer>
                                </a14:imgProps>
                              </a:ext>
                            </a:extLst>
                          </a:blip>
                          <a:stretch>
                            <a:fillRect/>
                          </a:stretch>
                        </pic:blipFill>
                        <pic:spPr>
                          <a:xfrm>
                            <a:off x="0" y="0"/>
                            <a:ext cx="3140261" cy="1263365"/>
                          </a:xfrm>
                          <a:prstGeom prst="rect">
                            <a:avLst/>
                          </a:prstGeom>
                        </pic:spPr>
                      </pic:pic>
                    </a:graphicData>
                  </a:graphic>
                </wp:inline>
              </w:drawing>
            </w:r>
          </w:p>
        </w:tc>
      </w:tr>
      <w:tr w:rsidR="005C3A17" w:rsidRPr="003C4C73" w14:paraId="1225B9AB" w14:textId="77777777" w:rsidTr="00CB4AE6">
        <w:trPr>
          <w:cantSplit/>
          <w:trHeight w:val="1134"/>
        </w:trPr>
        <w:tc>
          <w:tcPr>
            <w:tcW w:w="155" w:type="pct"/>
            <w:vMerge/>
          </w:tcPr>
          <w:p w14:paraId="3210493B" w14:textId="77777777" w:rsidR="005C3A17" w:rsidRPr="003C4C73" w:rsidRDefault="005C3A17" w:rsidP="005932BC">
            <w:pPr>
              <w:rPr>
                <w:rStyle w:val="TableCotent"/>
              </w:rPr>
            </w:pPr>
          </w:p>
        </w:tc>
        <w:tc>
          <w:tcPr>
            <w:tcW w:w="237" w:type="pct"/>
            <w:textDirection w:val="btLr"/>
            <w:vAlign w:val="center"/>
          </w:tcPr>
          <w:p w14:paraId="35D61C59" w14:textId="64EDC01D" w:rsidR="005C3A17" w:rsidRDefault="005C3A17" w:rsidP="00B80CAD">
            <w:pPr>
              <w:ind w:left="113" w:right="113"/>
              <w:jc w:val="center"/>
              <w:rPr>
                <w:rStyle w:val="TableCotent"/>
                <w:b/>
                <w:bCs/>
                <w:sz w:val="15"/>
                <w:szCs w:val="15"/>
              </w:rPr>
            </w:pPr>
            <w:r>
              <w:rPr>
                <w:rStyle w:val="TableCotent"/>
                <w:b/>
                <w:bCs/>
                <w:sz w:val="15"/>
                <w:szCs w:val="15"/>
              </w:rPr>
              <w:t>Knowledge Context Tree</w:t>
            </w:r>
          </w:p>
        </w:tc>
        <w:tc>
          <w:tcPr>
            <w:tcW w:w="4608" w:type="pct"/>
            <w:gridSpan w:val="33"/>
          </w:tcPr>
          <w:p w14:paraId="720A59D8" w14:textId="138ADE77" w:rsidR="005C3A17" w:rsidRPr="00426A52" w:rsidRDefault="005C3A17" w:rsidP="00426A52">
            <w:pPr>
              <w:rPr>
                <w:noProof/>
                <w:color w:val="000000" w:themeColor="text1"/>
                <w:sz w:val="16"/>
                <w:szCs w:val="16"/>
              </w:rPr>
            </w:pPr>
            <w:r w:rsidRPr="00426A52">
              <w:rPr>
                <w:noProof/>
                <w:color w:val="000000" w:themeColor="text1"/>
                <w:sz w:val="16"/>
                <w:szCs w:val="16"/>
              </w:rPr>
              <w:drawing>
                <wp:inline distT="0" distB="0" distL="0" distR="0" wp14:anchorId="51852B42" wp14:editId="7CD96D5F">
                  <wp:extent cx="5286375" cy="1440000"/>
                  <wp:effectExtent l="0" t="0" r="0" b="8255"/>
                  <wp:docPr id="29" name="Picture 28">
                    <a:extLst xmlns:a="http://schemas.openxmlformats.org/drawingml/2006/main">
                      <a:ext uri="{FF2B5EF4-FFF2-40B4-BE49-F238E27FC236}">
                        <a16:creationId xmlns:a16="http://schemas.microsoft.com/office/drawing/2014/main" id="{3B60FF0A-7D3B-493B-ED97-CED90352880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3B60FF0A-7D3B-493B-ED97-CED903528807}"/>
                              </a:ext>
                            </a:extLst>
                          </pic:cNvPr>
                          <pic:cNvPicPr>
                            <a:picLocks noChangeAspect="1"/>
                          </pic:cNvPicPr>
                        </pic:nvPicPr>
                        <pic:blipFill rotWithShape="1">
                          <a:blip r:embed="rId131"/>
                          <a:srcRect t="11488" r="3395" b="3353"/>
                          <a:stretch/>
                        </pic:blipFill>
                        <pic:spPr bwMode="auto">
                          <a:xfrm>
                            <a:off x="0" y="0"/>
                            <a:ext cx="5286375"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02156F" w:rsidRPr="003C4C73" w14:paraId="59A056CB" w14:textId="77777777" w:rsidTr="00CB4AE6">
        <w:trPr>
          <w:cantSplit/>
          <w:trHeight w:val="1134"/>
        </w:trPr>
        <w:tc>
          <w:tcPr>
            <w:tcW w:w="155" w:type="pct"/>
            <w:vMerge w:val="restart"/>
            <w:shd w:val="clear" w:color="auto" w:fill="F2F2F2" w:themeFill="background1" w:themeFillShade="F2"/>
            <w:textDirection w:val="btLr"/>
            <w:vAlign w:val="center"/>
          </w:tcPr>
          <w:p w14:paraId="3F3947A4" w14:textId="6400FF03" w:rsidR="0002156F" w:rsidRPr="003C4C73" w:rsidRDefault="0002156F" w:rsidP="00FD75E8">
            <w:pPr>
              <w:ind w:left="113" w:right="113"/>
              <w:jc w:val="center"/>
              <w:rPr>
                <w:rStyle w:val="TableCotent"/>
              </w:rPr>
            </w:pPr>
            <w:r w:rsidRPr="007071D0">
              <w:rPr>
                <w:rStyle w:val="TableCotent"/>
              </w:rPr>
              <w:lastRenderedPageBreak/>
              <w:t xml:space="preserve">Identifying Knowledge </w:t>
            </w:r>
            <w:r w:rsidRPr="004519A9">
              <w:rPr>
                <w:rStyle w:val="TableCotent"/>
              </w:rPr>
              <w:t>Hotspots</w:t>
            </w:r>
            <w:r>
              <w:rPr>
                <w:rStyle w:val="TableCotent"/>
              </w:rPr>
              <w:t>,</w:t>
            </w:r>
            <w:r w:rsidR="00FF7B56">
              <w:rPr>
                <w:rStyle w:val="TableCotent"/>
              </w:rPr>
              <w:t xml:space="preserve"> </w:t>
            </w:r>
            <w:r w:rsidR="005C3724">
              <w:rPr>
                <w:rStyle w:val="TableCotent"/>
              </w:rPr>
              <w:t>Gap’s</w:t>
            </w:r>
            <w:r w:rsidRPr="007071D0">
              <w:rPr>
                <w:rStyle w:val="TableCotent"/>
              </w:rPr>
              <w:t xml:space="preserve"> Priorities and Research </w:t>
            </w:r>
            <w:r w:rsidRPr="004519A9">
              <w:rPr>
                <w:rStyle w:val="TableCotent"/>
              </w:rPr>
              <w:t>Emerging Topics</w:t>
            </w:r>
          </w:p>
        </w:tc>
        <w:tc>
          <w:tcPr>
            <w:tcW w:w="237" w:type="pct"/>
            <w:shd w:val="clear" w:color="auto" w:fill="F2F2F2" w:themeFill="background1" w:themeFillShade="F2"/>
            <w:textDirection w:val="btLr"/>
            <w:vAlign w:val="center"/>
          </w:tcPr>
          <w:p w14:paraId="137E21DE" w14:textId="08F65E6E" w:rsidR="0002156F" w:rsidRPr="00325549" w:rsidRDefault="0002156F" w:rsidP="00B80CAD">
            <w:pPr>
              <w:ind w:left="113" w:right="113"/>
              <w:jc w:val="center"/>
              <w:rPr>
                <w:rStyle w:val="TableCotent"/>
                <w:b/>
                <w:bCs/>
                <w:sz w:val="15"/>
                <w:szCs w:val="15"/>
              </w:rPr>
            </w:pPr>
            <w:r w:rsidRPr="00325549">
              <w:rPr>
                <w:rStyle w:val="TableCotent"/>
                <w:b/>
                <w:bCs/>
                <w:sz w:val="15"/>
                <w:szCs w:val="15"/>
              </w:rPr>
              <w:t>Nature</w:t>
            </w:r>
          </w:p>
        </w:tc>
        <w:tc>
          <w:tcPr>
            <w:tcW w:w="4608" w:type="pct"/>
            <w:gridSpan w:val="33"/>
            <w:shd w:val="clear" w:color="auto" w:fill="F2F2F2" w:themeFill="background1" w:themeFillShade="F2"/>
          </w:tcPr>
          <w:p w14:paraId="65623923" w14:textId="75F06501" w:rsidR="0002156F" w:rsidRPr="004519A9" w:rsidRDefault="0002156F" w:rsidP="004519A9">
            <w:pPr>
              <w:rPr>
                <w:rStyle w:val="TableCotent"/>
              </w:rPr>
            </w:pPr>
            <w:r w:rsidRPr="004519A9">
              <w:rPr>
                <w:rStyle w:val="TableCotent"/>
                <w:b/>
                <w:bCs/>
              </w:rPr>
              <w:t>1.</w:t>
            </w:r>
            <w:r w:rsidR="00FF7B56">
              <w:rPr>
                <w:rStyle w:val="TableCotent"/>
                <w:b/>
                <w:bCs/>
              </w:rPr>
              <w:t xml:space="preserve"> </w:t>
            </w:r>
            <w:r w:rsidRPr="004519A9">
              <w:rPr>
                <w:rStyle w:val="TableCotent"/>
                <w:b/>
                <w:bCs/>
              </w:rPr>
              <w:t>Co-word analysis:</w:t>
            </w:r>
            <w:r w:rsidRPr="004519A9">
              <w:rPr>
                <w:rStyle w:val="TableCotent"/>
              </w:rPr>
              <w:t xml:space="preserve"> By analyzing the co-occurrence of keywords in publications, scientometrics can identify the most frequently discussed topics and their relationships, revealing research hotspots and emerging themes in urban planning.</w:t>
            </w:r>
          </w:p>
          <w:p w14:paraId="4C7B9094" w14:textId="225FD086" w:rsidR="0002156F" w:rsidRDefault="0002156F" w:rsidP="004519A9">
            <w:pPr>
              <w:rPr>
                <w:rStyle w:val="TableCotent"/>
              </w:rPr>
            </w:pPr>
            <w:r w:rsidRPr="00DD13E3">
              <w:rPr>
                <w:rStyle w:val="TableCotent"/>
                <w:b/>
                <w:bCs/>
              </w:rPr>
              <w:t>2.</w:t>
            </w:r>
            <w:r w:rsidR="00FF7B56">
              <w:rPr>
                <w:rStyle w:val="TableCotent"/>
                <w:b/>
                <w:bCs/>
              </w:rPr>
              <w:t xml:space="preserve"> </w:t>
            </w:r>
            <w:r w:rsidRPr="00DD13E3">
              <w:rPr>
                <w:rStyle w:val="TableCotent"/>
                <w:b/>
                <w:bCs/>
              </w:rPr>
              <w:t>Citation burst detection:</w:t>
            </w:r>
            <w:r w:rsidRPr="004519A9">
              <w:rPr>
                <w:rStyle w:val="TableCotent"/>
              </w:rPr>
              <w:t xml:space="preserve"> Scientometrics can detect articles or topics experiencing a sudden surge in citations, indicating emerging or rapidly growing areas of interest.</w:t>
            </w:r>
          </w:p>
          <w:p w14:paraId="7782D98C" w14:textId="0E92F85B" w:rsidR="0002156F" w:rsidRDefault="00964D9E" w:rsidP="007071D0">
            <w:pPr>
              <w:rPr>
                <w:rStyle w:val="TableCotent"/>
              </w:rPr>
            </w:pPr>
            <w:r>
              <w:rPr>
                <w:rStyle w:val="TableCotent"/>
                <w:b/>
                <w:bCs/>
              </w:rPr>
              <w:t>3. visualizing</w:t>
            </w:r>
            <w:r w:rsidR="0002156F" w:rsidRPr="008176B8">
              <w:rPr>
                <w:rStyle w:val="TableCotent"/>
                <w:b/>
                <w:bCs/>
              </w:rPr>
              <w:t xml:space="preserve"> research networks and citation patterns:</w:t>
            </w:r>
            <w:r w:rsidR="0002156F" w:rsidRPr="007071D0">
              <w:rPr>
                <w:rStyle w:val="TableCotent"/>
              </w:rPr>
              <w:t xml:space="preserve"> scientometrics can pinpoint gaps, overlaps, and under-explored areas within urban planning disciplines. This systematic identification of research clusters and white spaces guides urban planners in setting relevant research agendas and priorities</w:t>
            </w:r>
            <w:r w:rsidR="0002156F">
              <w:rPr>
                <w:rStyle w:val="TableCotent"/>
              </w:rPr>
              <w:t>.</w:t>
            </w:r>
          </w:p>
          <w:p w14:paraId="68E5F978" w14:textId="50CF7394" w:rsidR="0002156F" w:rsidRPr="003434E5" w:rsidRDefault="0002156F" w:rsidP="007071D0">
            <w:pPr>
              <w:rPr>
                <w:rStyle w:val="TableCotent"/>
              </w:rPr>
            </w:pPr>
            <w:r w:rsidRPr="00F94674">
              <w:rPr>
                <w:rStyle w:val="TableCotent"/>
                <w:b/>
                <w:bCs/>
              </w:rPr>
              <w:t>4.</w:t>
            </w:r>
            <w:r w:rsidR="00FF7B56">
              <w:rPr>
                <w:rStyle w:val="TableCotent"/>
                <w:b/>
                <w:bCs/>
              </w:rPr>
              <w:t xml:space="preserve"> </w:t>
            </w:r>
            <w:r w:rsidRPr="00F94674">
              <w:rPr>
                <w:rStyle w:val="TableCotent"/>
                <w:b/>
                <w:bCs/>
              </w:rPr>
              <w:t>Scientometric Mapping:</w:t>
            </w:r>
            <w:r>
              <w:rPr>
                <w:rStyle w:val="TableCotent"/>
              </w:rPr>
              <w:t xml:space="preserve"> </w:t>
            </w:r>
            <w:r w:rsidRPr="00F94674">
              <w:rPr>
                <w:rStyle w:val="TableCotent"/>
              </w:rPr>
              <w:t>Gained prominence with the development of advanced visualization and network analysis tools.</w:t>
            </w:r>
          </w:p>
        </w:tc>
      </w:tr>
      <w:tr w:rsidR="00520342" w:rsidRPr="003C4C73" w14:paraId="747A6036" w14:textId="7AE466CE" w:rsidTr="00CB4AE6">
        <w:trPr>
          <w:cantSplit/>
          <w:trHeight w:val="283"/>
        </w:trPr>
        <w:tc>
          <w:tcPr>
            <w:tcW w:w="155" w:type="pct"/>
            <w:vMerge/>
            <w:shd w:val="clear" w:color="auto" w:fill="F2F2F2" w:themeFill="background1" w:themeFillShade="F2"/>
          </w:tcPr>
          <w:p w14:paraId="7D344BF1" w14:textId="77777777" w:rsidR="00520342" w:rsidRPr="003C4C73" w:rsidRDefault="00520342" w:rsidP="00135D41">
            <w:pPr>
              <w:rPr>
                <w:rStyle w:val="TableCotent"/>
              </w:rPr>
            </w:pPr>
          </w:p>
        </w:tc>
        <w:tc>
          <w:tcPr>
            <w:tcW w:w="237" w:type="pct"/>
            <w:vMerge w:val="restart"/>
            <w:shd w:val="clear" w:color="auto" w:fill="F2F2F2" w:themeFill="background1" w:themeFillShade="F2"/>
            <w:textDirection w:val="btLr"/>
            <w:vAlign w:val="center"/>
          </w:tcPr>
          <w:p w14:paraId="5A525542" w14:textId="46630413" w:rsidR="00520342" w:rsidRPr="00325549" w:rsidRDefault="00520342" w:rsidP="00135D41">
            <w:pPr>
              <w:ind w:left="113" w:right="113"/>
              <w:jc w:val="center"/>
              <w:rPr>
                <w:rStyle w:val="TableCotent"/>
                <w:b/>
                <w:bCs/>
                <w:sz w:val="15"/>
                <w:szCs w:val="15"/>
              </w:rPr>
            </w:pPr>
            <w:r>
              <w:rPr>
                <w:rStyle w:val="TableCotent"/>
                <w:b/>
                <w:bCs/>
                <w:sz w:val="15"/>
                <w:szCs w:val="15"/>
              </w:rPr>
              <w:t>Steps</w:t>
            </w:r>
          </w:p>
        </w:tc>
        <w:tc>
          <w:tcPr>
            <w:tcW w:w="642" w:type="pct"/>
            <w:gridSpan w:val="4"/>
            <w:shd w:val="clear" w:color="auto" w:fill="F2F2F2" w:themeFill="background1" w:themeFillShade="F2"/>
          </w:tcPr>
          <w:p w14:paraId="239DB6CB" w14:textId="1B234038" w:rsidR="00520342" w:rsidRPr="003434E5" w:rsidRDefault="00520342" w:rsidP="00565930">
            <w:pPr>
              <w:jc w:val="center"/>
              <w:rPr>
                <w:rStyle w:val="TableCotent"/>
              </w:rPr>
            </w:pPr>
            <w:r w:rsidRPr="002A4BD6">
              <w:rPr>
                <w:rStyle w:val="TableCotent"/>
                <w:noProof/>
              </w:rPr>
              <w:drawing>
                <wp:inline distT="0" distB="0" distL="0" distR="0" wp14:anchorId="0D002665" wp14:editId="75931250">
                  <wp:extent cx="360000" cy="360000"/>
                  <wp:effectExtent l="0" t="0" r="2540" b="2540"/>
                  <wp:docPr id="1944453525" name="Picture 1944453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2226934" name="Picture 1352226934"/>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1</w:t>
            </w:r>
          </w:p>
        </w:tc>
        <w:tc>
          <w:tcPr>
            <w:tcW w:w="456" w:type="pct"/>
            <w:gridSpan w:val="3"/>
            <w:tcBorders>
              <w:right w:val="nil"/>
            </w:tcBorders>
            <w:shd w:val="clear" w:color="auto" w:fill="F2F2F2" w:themeFill="background1" w:themeFillShade="F2"/>
          </w:tcPr>
          <w:p w14:paraId="702988C2" w14:textId="2C8832C9" w:rsidR="00520342" w:rsidRPr="003434E5" w:rsidRDefault="00520342" w:rsidP="00565930">
            <w:pPr>
              <w:jc w:val="center"/>
              <w:rPr>
                <w:rStyle w:val="TableCotent"/>
              </w:rPr>
            </w:pPr>
            <w:r w:rsidRPr="002A4BD6">
              <w:rPr>
                <w:rStyle w:val="TableCotent"/>
                <w:noProof/>
              </w:rPr>
              <w:drawing>
                <wp:inline distT="0" distB="0" distL="0" distR="0" wp14:anchorId="18B01EF6" wp14:editId="7C77D0DD">
                  <wp:extent cx="360000" cy="360000"/>
                  <wp:effectExtent l="0" t="0" r="2540" b="2540"/>
                  <wp:docPr id="229202325" name="Picture 229202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202325" name="Picture 229202325"/>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2</w:t>
            </w:r>
          </w:p>
        </w:tc>
        <w:tc>
          <w:tcPr>
            <w:tcW w:w="395" w:type="pct"/>
            <w:gridSpan w:val="5"/>
            <w:tcBorders>
              <w:left w:val="nil"/>
              <w:right w:val="nil"/>
            </w:tcBorders>
            <w:shd w:val="clear" w:color="auto" w:fill="F2F2F2" w:themeFill="background1" w:themeFillShade="F2"/>
          </w:tcPr>
          <w:p w14:paraId="4A8F234F" w14:textId="220F1F59" w:rsidR="00520342" w:rsidRPr="003434E5" w:rsidRDefault="00520342" w:rsidP="00565930">
            <w:pPr>
              <w:jc w:val="center"/>
              <w:rPr>
                <w:rStyle w:val="TableCotent"/>
              </w:rPr>
            </w:pPr>
            <w:r w:rsidRPr="002A4BD6">
              <w:rPr>
                <w:rStyle w:val="TableCotent"/>
                <w:noProof/>
              </w:rPr>
              <w:drawing>
                <wp:inline distT="0" distB="0" distL="0" distR="0" wp14:anchorId="06FE49FD" wp14:editId="0F2216E5">
                  <wp:extent cx="343336" cy="387350"/>
                  <wp:effectExtent l="0" t="0" r="0" b="0"/>
                  <wp:docPr id="564938469" name="Picture 564938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4938469" name="Picture 564938469"/>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60290" cy="406477"/>
                          </a:xfrm>
                          <a:prstGeom prst="rect">
                            <a:avLst/>
                          </a:prstGeom>
                        </pic:spPr>
                      </pic:pic>
                    </a:graphicData>
                  </a:graphic>
                </wp:inline>
              </w:drawing>
            </w:r>
            <w:r>
              <w:rPr>
                <w:rStyle w:val="TableCotent"/>
              </w:rPr>
              <w:t>2</w:t>
            </w:r>
          </w:p>
        </w:tc>
        <w:tc>
          <w:tcPr>
            <w:tcW w:w="844" w:type="pct"/>
            <w:gridSpan w:val="8"/>
            <w:tcBorders>
              <w:left w:val="nil"/>
            </w:tcBorders>
            <w:shd w:val="clear" w:color="auto" w:fill="F2F2F2" w:themeFill="background1" w:themeFillShade="F2"/>
          </w:tcPr>
          <w:p w14:paraId="53C9D50C" w14:textId="6E860CC1" w:rsidR="00520342" w:rsidRPr="003434E5" w:rsidRDefault="00520342" w:rsidP="00565930">
            <w:pPr>
              <w:jc w:val="center"/>
              <w:rPr>
                <w:rStyle w:val="TableCotent"/>
              </w:rPr>
            </w:pPr>
            <w:r w:rsidRPr="002A4BD6">
              <w:rPr>
                <w:rStyle w:val="TableCotent"/>
                <w:noProof/>
              </w:rPr>
              <w:drawing>
                <wp:inline distT="0" distB="0" distL="0" distR="0" wp14:anchorId="6B615223" wp14:editId="74A82F1F">
                  <wp:extent cx="360000" cy="360000"/>
                  <wp:effectExtent l="0" t="0" r="2540" b="2540"/>
                  <wp:docPr id="185352870" name="Picture 185352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352870" name="Picture 185352870"/>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2</w:t>
            </w:r>
          </w:p>
        </w:tc>
        <w:tc>
          <w:tcPr>
            <w:tcW w:w="564" w:type="pct"/>
            <w:gridSpan w:val="4"/>
            <w:shd w:val="clear" w:color="auto" w:fill="F2F2F2" w:themeFill="background1" w:themeFillShade="F2"/>
          </w:tcPr>
          <w:p w14:paraId="55BA1F7F" w14:textId="508397AF" w:rsidR="00520342" w:rsidRPr="003434E5" w:rsidRDefault="00520342" w:rsidP="00565930">
            <w:pPr>
              <w:jc w:val="center"/>
              <w:rPr>
                <w:rStyle w:val="TableCotent"/>
              </w:rPr>
            </w:pPr>
            <w:r w:rsidRPr="002A4BD6">
              <w:rPr>
                <w:rStyle w:val="TableCotent"/>
                <w:noProof/>
              </w:rPr>
              <w:drawing>
                <wp:inline distT="0" distB="0" distL="0" distR="0" wp14:anchorId="2E3A4FB9" wp14:editId="635EF3F5">
                  <wp:extent cx="360000" cy="360000"/>
                  <wp:effectExtent l="0" t="0" r="2540" b="2540"/>
                  <wp:docPr id="1642203678" name="Picture 1642203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2203678" name="Picture 1642203678"/>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3</w:t>
            </w:r>
          </w:p>
        </w:tc>
        <w:tc>
          <w:tcPr>
            <w:tcW w:w="568" w:type="pct"/>
            <w:gridSpan w:val="4"/>
            <w:shd w:val="clear" w:color="auto" w:fill="F2F2F2" w:themeFill="background1" w:themeFillShade="F2"/>
          </w:tcPr>
          <w:p w14:paraId="37B53042" w14:textId="4375923F" w:rsidR="00520342" w:rsidRPr="003434E5" w:rsidRDefault="00520342" w:rsidP="00565930">
            <w:pPr>
              <w:jc w:val="center"/>
              <w:rPr>
                <w:rStyle w:val="TableCotent"/>
              </w:rPr>
            </w:pPr>
            <w:r w:rsidRPr="002A4BD6">
              <w:rPr>
                <w:rStyle w:val="TableCotent"/>
                <w:noProof/>
              </w:rPr>
              <w:drawing>
                <wp:inline distT="0" distB="0" distL="0" distR="0" wp14:anchorId="668B5118" wp14:editId="328391A9">
                  <wp:extent cx="360000" cy="360000"/>
                  <wp:effectExtent l="0" t="0" r="2540" b="2540"/>
                  <wp:docPr id="1761271659" name="Picture 17612716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1271659" name="Picture 1761271659"/>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4</w:t>
            </w:r>
          </w:p>
        </w:tc>
        <w:tc>
          <w:tcPr>
            <w:tcW w:w="575" w:type="pct"/>
            <w:gridSpan w:val="3"/>
            <w:shd w:val="clear" w:color="auto" w:fill="F2F2F2" w:themeFill="background1" w:themeFillShade="F2"/>
          </w:tcPr>
          <w:p w14:paraId="699BA012" w14:textId="23BCE7A1" w:rsidR="00520342" w:rsidRPr="003434E5" w:rsidRDefault="00520342" w:rsidP="00565930">
            <w:pPr>
              <w:jc w:val="center"/>
              <w:rPr>
                <w:rStyle w:val="TableCotent"/>
              </w:rPr>
            </w:pPr>
            <w:r w:rsidRPr="002A4BD6">
              <w:rPr>
                <w:rStyle w:val="TableCotent"/>
                <w:noProof/>
              </w:rPr>
              <w:drawing>
                <wp:inline distT="0" distB="0" distL="0" distR="0" wp14:anchorId="631C362E" wp14:editId="6441270A">
                  <wp:extent cx="360000" cy="360000"/>
                  <wp:effectExtent l="0" t="0" r="2540" b="2540"/>
                  <wp:docPr id="48417627" name="Picture 48417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17627" name="Picture 48417627"/>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5</w:t>
            </w:r>
          </w:p>
        </w:tc>
        <w:tc>
          <w:tcPr>
            <w:tcW w:w="564" w:type="pct"/>
            <w:gridSpan w:val="2"/>
            <w:shd w:val="clear" w:color="auto" w:fill="F2F2F2" w:themeFill="background1" w:themeFillShade="F2"/>
          </w:tcPr>
          <w:p w14:paraId="2748F26F" w14:textId="52D700D1" w:rsidR="00520342" w:rsidRPr="003434E5" w:rsidRDefault="00520342" w:rsidP="00565930">
            <w:pPr>
              <w:jc w:val="center"/>
              <w:rPr>
                <w:rStyle w:val="TableCotent"/>
              </w:rPr>
            </w:pPr>
            <w:r w:rsidRPr="002A4BD6">
              <w:rPr>
                <w:rStyle w:val="TableCotent"/>
                <w:noProof/>
              </w:rPr>
              <w:drawing>
                <wp:inline distT="0" distB="0" distL="0" distR="0" wp14:anchorId="1B50A6A0" wp14:editId="77E340FD">
                  <wp:extent cx="360000" cy="360000"/>
                  <wp:effectExtent l="0" t="0" r="2540" b="2540"/>
                  <wp:docPr id="70413095" name="Picture 704130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413095" name="Picture 70413095"/>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6</w:t>
            </w:r>
          </w:p>
        </w:tc>
      </w:tr>
      <w:tr w:rsidR="00520342" w:rsidRPr="003C4C73" w14:paraId="37348E7D" w14:textId="77777777" w:rsidTr="00CB4AE6">
        <w:trPr>
          <w:cantSplit/>
          <w:trHeight w:val="283"/>
        </w:trPr>
        <w:tc>
          <w:tcPr>
            <w:tcW w:w="155" w:type="pct"/>
            <w:vMerge/>
            <w:shd w:val="clear" w:color="auto" w:fill="F2F2F2" w:themeFill="background1" w:themeFillShade="F2"/>
          </w:tcPr>
          <w:p w14:paraId="530C7653" w14:textId="77777777" w:rsidR="00520342" w:rsidRPr="003C4C73" w:rsidRDefault="00520342" w:rsidP="00135D41">
            <w:pPr>
              <w:rPr>
                <w:rStyle w:val="TableCotent"/>
              </w:rPr>
            </w:pPr>
          </w:p>
        </w:tc>
        <w:tc>
          <w:tcPr>
            <w:tcW w:w="237" w:type="pct"/>
            <w:vMerge/>
            <w:shd w:val="clear" w:color="auto" w:fill="F2F2F2" w:themeFill="background1" w:themeFillShade="F2"/>
            <w:textDirection w:val="btLr"/>
            <w:vAlign w:val="center"/>
          </w:tcPr>
          <w:p w14:paraId="20242EBD" w14:textId="77777777" w:rsidR="00520342" w:rsidRDefault="00520342" w:rsidP="00135D41">
            <w:pPr>
              <w:ind w:left="113" w:right="113"/>
              <w:jc w:val="center"/>
              <w:rPr>
                <w:rStyle w:val="TableCotent"/>
                <w:b/>
                <w:bCs/>
                <w:sz w:val="15"/>
                <w:szCs w:val="15"/>
              </w:rPr>
            </w:pPr>
          </w:p>
        </w:tc>
        <w:tc>
          <w:tcPr>
            <w:tcW w:w="4608" w:type="pct"/>
            <w:gridSpan w:val="33"/>
            <w:shd w:val="clear" w:color="auto" w:fill="F2F2F2" w:themeFill="background1" w:themeFillShade="F2"/>
          </w:tcPr>
          <w:p w14:paraId="607D04F8" w14:textId="7CADB6FD" w:rsidR="00520342" w:rsidRPr="002A4BD6" w:rsidRDefault="0030241B" w:rsidP="0030241B">
            <w:pPr>
              <w:jc w:val="center"/>
              <w:rPr>
                <w:rStyle w:val="TableCotent"/>
                <w:noProof/>
              </w:rPr>
            </w:pPr>
            <w:r w:rsidRPr="0030241B">
              <w:rPr>
                <w:noProof/>
                <w:color w:val="000000" w:themeColor="text1"/>
                <w:sz w:val="16"/>
                <w:szCs w:val="16"/>
              </w:rPr>
              <w:drawing>
                <wp:inline distT="0" distB="0" distL="0" distR="0" wp14:anchorId="2F51F77B" wp14:editId="768FEEFD">
                  <wp:extent cx="5273040" cy="868045"/>
                  <wp:effectExtent l="0" t="0" r="0" b="0"/>
                  <wp:docPr id="84460611" name="Picture 2">
                    <a:extLst xmlns:a="http://schemas.openxmlformats.org/drawingml/2006/main">
                      <a:ext uri="{FF2B5EF4-FFF2-40B4-BE49-F238E27FC236}">
                        <a16:creationId xmlns:a16="http://schemas.microsoft.com/office/drawing/2014/main" id="{B0F3374E-DC68-AC3A-17C4-816D3F2C4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0F3374E-DC68-AC3A-17C4-816D3F2C4EBA}"/>
                              </a:ext>
                            </a:extLst>
                          </pic:cNvPr>
                          <pic:cNvPicPr>
                            <a:picLocks noChangeAspect="1"/>
                          </pic:cNvPicPr>
                        </pic:nvPicPr>
                        <pic:blipFill>
                          <a:blip r:embed="rId134"/>
                          <a:srcRect t="30598" b="44225"/>
                          <a:stretch/>
                        </pic:blipFill>
                        <pic:spPr>
                          <a:xfrm>
                            <a:off x="0" y="0"/>
                            <a:ext cx="5273040" cy="868045"/>
                          </a:xfrm>
                          <a:prstGeom prst="rect">
                            <a:avLst/>
                          </a:prstGeom>
                        </pic:spPr>
                      </pic:pic>
                    </a:graphicData>
                  </a:graphic>
                </wp:inline>
              </w:drawing>
            </w:r>
          </w:p>
        </w:tc>
      </w:tr>
      <w:tr w:rsidR="00CA0C94" w:rsidRPr="003C4C73" w14:paraId="145A8015" w14:textId="7BED79BF" w:rsidTr="00CB4AE6">
        <w:trPr>
          <w:cantSplit/>
          <w:trHeight w:val="397"/>
        </w:trPr>
        <w:tc>
          <w:tcPr>
            <w:tcW w:w="155" w:type="pct"/>
            <w:vMerge/>
            <w:shd w:val="clear" w:color="auto" w:fill="F2F2F2" w:themeFill="background1" w:themeFillShade="F2"/>
          </w:tcPr>
          <w:p w14:paraId="08118473" w14:textId="77777777" w:rsidR="00CA0C94" w:rsidRPr="003C4C73" w:rsidRDefault="00CA0C94" w:rsidP="007071D0">
            <w:pPr>
              <w:rPr>
                <w:rStyle w:val="TableCotent"/>
              </w:rPr>
            </w:pPr>
          </w:p>
        </w:tc>
        <w:tc>
          <w:tcPr>
            <w:tcW w:w="445" w:type="pct"/>
            <w:gridSpan w:val="2"/>
            <w:shd w:val="clear" w:color="auto" w:fill="F2F2F2" w:themeFill="background1" w:themeFillShade="F2"/>
            <w:vAlign w:val="center"/>
          </w:tcPr>
          <w:p w14:paraId="2599B250" w14:textId="1A8CD2EF" w:rsidR="00CA0C94" w:rsidRPr="003434E5" w:rsidRDefault="00CA0C94" w:rsidP="00CA0C94">
            <w:pPr>
              <w:jc w:val="center"/>
              <w:rPr>
                <w:rStyle w:val="TableCotent"/>
              </w:rPr>
            </w:pPr>
            <w:r>
              <w:rPr>
                <w:rStyle w:val="TableCotent"/>
                <w:b/>
                <w:bCs/>
                <w:sz w:val="15"/>
                <w:szCs w:val="15"/>
              </w:rPr>
              <w:t>Goals</w:t>
            </w:r>
          </w:p>
        </w:tc>
        <w:tc>
          <w:tcPr>
            <w:tcW w:w="4400" w:type="pct"/>
            <w:gridSpan w:val="32"/>
            <w:shd w:val="clear" w:color="auto" w:fill="F2F2F2" w:themeFill="background1" w:themeFillShade="F2"/>
          </w:tcPr>
          <w:p w14:paraId="2784D8F1" w14:textId="2B33CC3E" w:rsidR="00CA0C94" w:rsidRDefault="00DD17C5" w:rsidP="00CA0C94">
            <w:pPr>
              <w:rPr>
                <w:rStyle w:val="TableCotent"/>
              </w:rPr>
            </w:pPr>
            <w:r>
              <w:rPr>
                <w:rStyle w:val="TableCotent"/>
              </w:rPr>
              <w:t>—</w:t>
            </w:r>
            <w:r w:rsidR="00964D9E">
              <w:rPr>
                <w:rStyle w:val="TableCotent"/>
              </w:rPr>
              <w:t>Highlight</w:t>
            </w:r>
            <w:r w:rsidR="00CA0C94" w:rsidRPr="007071D0">
              <w:rPr>
                <w:rStyle w:val="TableCotent"/>
              </w:rPr>
              <w:t xml:space="preserve"> existing research gaps that need to be addressed for effective integration into urban environments</w:t>
            </w:r>
            <w:r w:rsidR="00CA0C94">
              <w:rPr>
                <w:rStyle w:val="TableCotent"/>
              </w:rPr>
              <w:t>.</w:t>
            </w:r>
          </w:p>
          <w:p w14:paraId="60647E55" w14:textId="15134C02" w:rsidR="00CA0C94" w:rsidRPr="003434E5" w:rsidRDefault="00DD17C5" w:rsidP="00CA0C94">
            <w:pPr>
              <w:rPr>
                <w:rStyle w:val="TableCotent"/>
              </w:rPr>
            </w:pPr>
            <w:r>
              <w:rPr>
                <w:rStyle w:val="TableCotent"/>
              </w:rPr>
              <w:t>—</w:t>
            </w:r>
            <w:r w:rsidR="00964D9E">
              <w:rPr>
                <w:rStyle w:val="TableCotent"/>
              </w:rPr>
              <w:t>Creating</w:t>
            </w:r>
            <w:r w:rsidR="00CA0C94" w:rsidRPr="00F46E7D">
              <w:rPr>
                <w:rStyle w:val="TableCotent"/>
              </w:rPr>
              <w:t xml:space="preserve"> science maps and knowledge domain visualizations.</w:t>
            </w:r>
          </w:p>
        </w:tc>
      </w:tr>
      <w:tr w:rsidR="005239AE" w:rsidRPr="003C4C73" w14:paraId="3B5878B1" w14:textId="4318AA2A" w:rsidTr="00CB4AE6">
        <w:trPr>
          <w:cantSplit/>
          <w:trHeight w:val="1134"/>
        </w:trPr>
        <w:tc>
          <w:tcPr>
            <w:tcW w:w="155" w:type="pct"/>
            <w:vMerge/>
            <w:shd w:val="clear" w:color="auto" w:fill="F2F2F2" w:themeFill="background1" w:themeFillShade="F2"/>
          </w:tcPr>
          <w:p w14:paraId="19BD0BC0" w14:textId="77777777" w:rsidR="00E65619" w:rsidRPr="003C4C73" w:rsidRDefault="00E65619" w:rsidP="007071D0">
            <w:pPr>
              <w:rPr>
                <w:rStyle w:val="TableCotent"/>
              </w:rPr>
            </w:pPr>
          </w:p>
        </w:tc>
        <w:tc>
          <w:tcPr>
            <w:tcW w:w="237" w:type="pct"/>
            <w:shd w:val="clear" w:color="auto" w:fill="F2F2F2" w:themeFill="background1" w:themeFillShade="F2"/>
            <w:textDirection w:val="btLr"/>
            <w:vAlign w:val="center"/>
          </w:tcPr>
          <w:p w14:paraId="04789214" w14:textId="0D3C3A81" w:rsidR="00E65619" w:rsidRDefault="00964D9E" w:rsidP="00B80CAD">
            <w:pPr>
              <w:ind w:left="113" w:right="113"/>
              <w:jc w:val="center"/>
              <w:rPr>
                <w:rStyle w:val="TableCotent"/>
                <w:b/>
                <w:bCs/>
                <w:sz w:val="15"/>
                <w:szCs w:val="15"/>
              </w:rPr>
            </w:pPr>
            <w:r>
              <w:rPr>
                <w:rStyle w:val="TableCotent"/>
                <w:b/>
                <w:bCs/>
                <w:sz w:val="15"/>
                <w:szCs w:val="15"/>
              </w:rPr>
              <w:t>Research</w:t>
            </w:r>
            <w:r w:rsidR="00E65619">
              <w:rPr>
                <w:rStyle w:val="TableCotent"/>
                <w:b/>
                <w:bCs/>
                <w:sz w:val="15"/>
                <w:szCs w:val="15"/>
              </w:rPr>
              <w:t xml:space="preserve"> </w:t>
            </w:r>
            <w:r w:rsidR="00CC3A12">
              <w:rPr>
                <w:rStyle w:val="TableCotent"/>
                <w:b/>
                <w:bCs/>
                <w:sz w:val="15"/>
                <w:szCs w:val="15"/>
              </w:rPr>
              <w:t>Suitability</w:t>
            </w:r>
          </w:p>
        </w:tc>
        <w:tc>
          <w:tcPr>
            <w:tcW w:w="1805" w:type="pct"/>
            <w:gridSpan w:val="14"/>
            <w:tcBorders>
              <w:right w:val="nil"/>
            </w:tcBorders>
            <w:shd w:val="clear" w:color="auto" w:fill="F2F2F2" w:themeFill="background1" w:themeFillShade="F2"/>
          </w:tcPr>
          <w:p w14:paraId="2088CE21" w14:textId="5A5402A1" w:rsidR="00E65619" w:rsidRPr="00E65619" w:rsidRDefault="00E65619" w:rsidP="00E65619">
            <w:pPr>
              <w:rPr>
                <w:b/>
                <w:bCs/>
                <w:noProof/>
                <w:color w:val="000000" w:themeColor="text1"/>
                <w:sz w:val="18"/>
                <w:szCs w:val="18"/>
              </w:rPr>
            </w:pPr>
            <w:r>
              <w:rPr>
                <w:b/>
                <w:bCs/>
                <w:noProof/>
                <w:color w:val="000000" w:themeColor="text1"/>
                <w:sz w:val="18"/>
                <w:szCs w:val="18"/>
              </w:rPr>
              <w:drawing>
                <wp:inline distT="0" distB="0" distL="0" distR="0" wp14:anchorId="0AA487AD" wp14:editId="63E05642">
                  <wp:extent cx="2084502" cy="1253490"/>
                  <wp:effectExtent l="0" t="0" r="0" b="3810"/>
                  <wp:docPr id="4897115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11536" name="Picture 5"/>
                          <pic:cNvPicPr/>
                        </pic:nvPicPr>
                        <pic:blipFill>
                          <a:blip r:embed="rId135" cstate="hqprint">
                            <a:extLst>
                              <a:ext uri="{BEBA8EAE-BF5A-486C-A8C5-ECC9F3942E4B}">
                                <a14:imgProps xmlns:a14="http://schemas.microsoft.com/office/drawing/2010/main">
                                  <a14:imgLayer r:embed="rId136">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101813" cy="1263900"/>
                          </a:xfrm>
                          <a:prstGeom prst="rect">
                            <a:avLst/>
                          </a:prstGeom>
                        </pic:spPr>
                      </pic:pic>
                    </a:graphicData>
                  </a:graphic>
                </wp:inline>
              </w:drawing>
            </w:r>
          </w:p>
        </w:tc>
        <w:tc>
          <w:tcPr>
            <w:tcW w:w="2803" w:type="pct"/>
            <w:gridSpan w:val="19"/>
            <w:tcBorders>
              <w:left w:val="nil"/>
            </w:tcBorders>
            <w:shd w:val="clear" w:color="auto" w:fill="F2F2F2" w:themeFill="background1" w:themeFillShade="F2"/>
          </w:tcPr>
          <w:p w14:paraId="2444E932" w14:textId="7D7F0602" w:rsidR="00E65619" w:rsidRPr="00CE301E" w:rsidRDefault="00695473" w:rsidP="00CE301E">
            <w:pPr>
              <w:rPr>
                <w:noProof/>
                <w:color w:val="000000" w:themeColor="text1"/>
                <w:sz w:val="16"/>
                <w:szCs w:val="16"/>
              </w:rPr>
            </w:pPr>
            <w:r>
              <w:rPr>
                <w:noProof/>
              </w:rPr>
              <w:drawing>
                <wp:inline distT="0" distB="0" distL="0" distR="0" wp14:anchorId="0D168054" wp14:editId="7D2CB399">
                  <wp:extent cx="3292475" cy="1258943"/>
                  <wp:effectExtent l="0" t="0" r="3175" b="0"/>
                  <wp:docPr id="39267020" name="Picture 3">
                    <a:extLst xmlns:a="http://schemas.openxmlformats.org/drawingml/2006/main">
                      <a:ext uri="{FF2B5EF4-FFF2-40B4-BE49-F238E27FC236}">
                        <a16:creationId xmlns:a16="http://schemas.microsoft.com/office/drawing/2014/main" id="{B1186CC5-2F87-D5FF-6CB7-7445BF35EF9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67020" name="Picture 3">
                            <a:extLst>
                              <a:ext uri="{FF2B5EF4-FFF2-40B4-BE49-F238E27FC236}">
                                <a16:creationId xmlns:a16="http://schemas.microsoft.com/office/drawing/2014/main" id="{B1186CC5-2F87-D5FF-6CB7-7445BF35EF92}"/>
                              </a:ext>
                            </a:extLst>
                          </pic:cNvPr>
                          <pic:cNvPicPr>
                            <a:picLocks noChangeAspect="1"/>
                          </pic:cNvPicPr>
                        </pic:nvPicPr>
                        <pic:blipFill>
                          <a:blip r:embed="rId137">
                            <a:extLst>
                              <a:ext uri="{BEBA8EAE-BF5A-486C-A8C5-ECC9F3942E4B}">
                                <a14:imgProps xmlns:a14="http://schemas.microsoft.com/office/drawing/2010/main">
                                  <a14:imgLayer r:embed="rId138">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362648" cy="1285775"/>
                          </a:xfrm>
                          <a:prstGeom prst="rect">
                            <a:avLst/>
                          </a:prstGeom>
                        </pic:spPr>
                      </pic:pic>
                    </a:graphicData>
                  </a:graphic>
                </wp:inline>
              </w:drawing>
            </w:r>
          </w:p>
        </w:tc>
      </w:tr>
      <w:tr w:rsidR="0002156F" w:rsidRPr="003C4C73" w14:paraId="2A239C6E" w14:textId="77777777" w:rsidTr="00CB4AE6">
        <w:trPr>
          <w:cantSplit/>
          <w:trHeight w:val="1134"/>
        </w:trPr>
        <w:tc>
          <w:tcPr>
            <w:tcW w:w="155" w:type="pct"/>
            <w:vMerge/>
            <w:shd w:val="clear" w:color="auto" w:fill="F2F2F2" w:themeFill="background1" w:themeFillShade="F2"/>
          </w:tcPr>
          <w:p w14:paraId="3D184F27" w14:textId="77777777" w:rsidR="0002156F" w:rsidRPr="003C4C73" w:rsidRDefault="0002156F" w:rsidP="007071D0">
            <w:pPr>
              <w:rPr>
                <w:rStyle w:val="TableCotent"/>
              </w:rPr>
            </w:pPr>
          </w:p>
        </w:tc>
        <w:tc>
          <w:tcPr>
            <w:tcW w:w="237" w:type="pct"/>
            <w:shd w:val="clear" w:color="auto" w:fill="F2F2F2" w:themeFill="background1" w:themeFillShade="F2"/>
            <w:textDirection w:val="btLr"/>
            <w:vAlign w:val="center"/>
          </w:tcPr>
          <w:p w14:paraId="68A16455" w14:textId="058243E9" w:rsidR="0002156F" w:rsidRPr="00325549" w:rsidRDefault="0036494D" w:rsidP="00B80CAD">
            <w:pPr>
              <w:ind w:left="113" w:right="113"/>
              <w:jc w:val="center"/>
              <w:rPr>
                <w:rStyle w:val="TableCotent"/>
                <w:b/>
                <w:bCs/>
                <w:sz w:val="15"/>
                <w:szCs w:val="15"/>
              </w:rPr>
            </w:pPr>
            <w:r>
              <w:rPr>
                <w:rStyle w:val="TableCotent"/>
                <w:b/>
                <w:bCs/>
                <w:sz w:val="15"/>
                <w:szCs w:val="15"/>
              </w:rPr>
              <w:t>Knowledge Context Tree</w:t>
            </w:r>
          </w:p>
        </w:tc>
        <w:tc>
          <w:tcPr>
            <w:tcW w:w="4608" w:type="pct"/>
            <w:gridSpan w:val="33"/>
            <w:shd w:val="clear" w:color="auto" w:fill="F2F2F2" w:themeFill="background1" w:themeFillShade="F2"/>
          </w:tcPr>
          <w:p w14:paraId="1292F091" w14:textId="032692AF" w:rsidR="0002156F" w:rsidRDefault="00CE301E" w:rsidP="00CE301E">
            <w:pPr>
              <w:rPr>
                <w:rStyle w:val="TableCotent"/>
              </w:rPr>
            </w:pPr>
            <w:r w:rsidRPr="00CE301E">
              <w:rPr>
                <w:noProof/>
                <w:color w:val="000000" w:themeColor="text1"/>
                <w:sz w:val="16"/>
                <w:szCs w:val="16"/>
              </w:rPr>
              <w:drawing>
                <wp:inline distT="0" distB="0" distL="0" distR="0" wp14:anchorId="79D5FF10" wp14:editId="4B964CB8">
                  <wp:extent cx="5306400" cy="1440000"/>
                  <wp:effectExtent l="0" t="0" r="0" b="8255"/>
                  <wp:docPr id="592237711" name="Picture 11">
                    <a:extLst xmlns:a="http://schemas.openxmlformats.org/drawingml/2006/main">
                      <a:ext uri="{FF2B5EF4-FFF2-40B4-BE49-F238E27FC236}">
                        <a16:creationId xmlns:a16="http://schemas.microsoft.com/office/drawing/2014/main" id="{FB6615FC-B9C6-8CA9-7200-015F8B9AAF9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FB6615FC-B9C6-8CA9-7200-015F8B9AAF91}"/>
                              </a:ext>
                            </a:extLst>
                          </pic:cNvPr>
                          <pic:cNvPicPr>
                            <a:picLocks noChangeAspect="1"/>
                          </pic:cNvPicPr>
                        </pic:nvPicPr>
                        <pic:blipFill rotWithShape="1">
                          <a:blip r:embed="rId139"/>
                          <a:srcRect t="15030" r="5201" b="6525"/>
                          <a:stretch/>
                        </pic:blipFill>
                        <pic:spPr bwMode="auto">
                          <a:xfrm>
                            <a:off x="0" y="0"/>
                            <a:ext cx="5306400"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5B4DD2" w:rsidRPr="003C4C73" w14:paraId="5915B48F" w14:textId="77777777" w:rsidTr="00CB4AE6">
        <w:trPr>
          <w:cantSplit/>
          <w:trHeight w:val="964"/>
        </w:trPr>
        <w:tc>
          <w:tcPr>
            <w:tcW w:w="155" w:type="pct"/>
            <w:vMerge w:val="restart"/>
            <w:shd w:val="clear" w:color="auto" w:fill="FFFFFF" w:themeFill="background1"/>
            <w:textDirection w:val="btLr"/>
            <w:vAlign w:val="center"/>
          </w:tcPr>
          <w:p w14:paraId="58957D7A" w14:textId="6120F433" w:rsidR="005B4DD2" w:rsidRPr="003C4C73" w:rsidRDefault="005B4DD2" w:rsidP="00821710">
            <w:pPr>
              <w:ind w:left="113" w:right="113"/>
              <w:jc w:val="center"/>
              <w:rPr>
                <w:rStyle w:val="TableCotent"/>
              </w:rPr>
            </w:pPr>
            <w:r w:rsidRPr="00165AE2">
              <w:rPr>
                <w:rStyle w:val="TableCotent"/>
              </w:rPr>
              <w:t>Monitoring Research Performance and Collaboration</w:t>
            </w:r>
          </w:p>
        </w:tc>
        <w:tc>
          <w:tcPr>
            <w:tcW w:w="237" w:type="pct"/>
            <w:shd w:val="clear" w:color="auto" w:fill="FFFFFF" w:themeFill="background1"/>
            <w:textDirection w:val="btLr"/>
            <w:vAlign w:val="center"/>
          </w:tcPr>
          <w:p w14:paraId="79FB8A2F" w14:textId="57510953" w:rsidR="005B4DD2" w:rsidRPr="00325549" w:rsidRDefault="005B4DD2" w:rsidP="00B80CAD">
            <w:pPr>
              <w:ind w:left="113" w:right="113"/>
              <w:jc w:val="center"/>
              <w:rPr>
                <w:rStyle w:val="TableCotent"/>
                <w:b/>
                <w:bCs/>
                <w:sz w:val="15"/>
                <w:szCs w:val="15"/>
              </w:rPr>
            </w:pPr>
            <w:r w:rsidRPr="00325549">
              <w:rPr>
                <w:rStyle w:val="TableCotent"/>
                <w:b/>
                <w:bCs/>
                <w:sz w:val="15"/>
                <w:szCs w:val="15"/>
              </w:rPr>
              <w:t>Nature</w:t>
            </w:r>
          </w:p>
        </w:tc>
        <w:tc>
          <w:tcPr>
            <w:tcW w:w="4608" w:type="pct"/>
            <w:gridSpan w:val="33"/>
            <w:shd w:val="clear" w:color="auto" w:fill="FFFFFF" w:themeFill="background1"/>
          </w:tcPr>
          <w:p w14:paraId="1F12E439" w14:textId="4DC21C6A" w:rsidR="005B4DD2" w:rsidRDefault="00964D9E" w:rsidP="00165AE2">
            <w:pPr>
              <w:rPr>
                <w:rStyle w:val="TableCotent"/>
              </w:rPr>
            </w:pPr>
            <w:r>
              <w:rPr>
                <w:rStyle w:val="TableCotent"/>
                <w:b/>
                <w:bCs/>
              </w:rPr>
              <w:t>1. offering</w:t>
            </w:r>
            <w:r w:rsidR="005B4DD2" w:rsidRPr="00C66E4C">
              <w:rPr>
                <w:rStyle w:val="TableCotent"/>
                <w:b/>
                <w:bCs/>
              </w:rPr>
              <w:t xml:space="preserve"> quantitative indicators:</w:t>
            </w:r>
            <w:r w:rsidR="005B4DD2" w:rsidRPr="00165AE2">
              <w:rPr>
                <w:rStyle w:val="TableCotent"/>
              </w:rPr>
              <w:t xml:space="preserve"> to assess research performance, productivity, and collaboration patterns of countries, institutions, and authors in urban planning fields. Metrics like publication counts, citation impact, and co-authorship networks help evaluate the influence and position of different urban planning research groups globally.</w:t>
            </w:r>
          </w:p>
          <w:p w14:paraId="41F1173F" w14:textId="787CAC88" w:rsidR="005B4DD2" w:rsidRPr="007F2FCE" w:rsidRDefault="005B4DD2" w:rsidP="007F2FCE">
            <w:pPr>
              <w:widowControl w:val="0"/>
              <w:autoSpaceDE w:val="0"/>
              <w:autoSpaceDN w:val="0"/>
              <w:adjustRightInd w:val="0"/>
              <w:spacing w:line="276" w:lineRule="auto"/>
              <w:rPr>
                <w:rStyle w:val="TableCotent"/>
                <w:rFonts w:ascii="Calibri" w:hAnsi="Calibri" w:cs="Calibri"/>
                <w:color w:val="auto"/>
                <w:kern w:val="0"/>
                <w:sz w:val="22"/>
                <w:szCs w:val="22"/>
                <w:lang w:val="en"/>
              </w:rPr>
            </w:pPr>
            <w:r w:rsidRPr="007F2FCE">
              <w:rPr>
                <w:rStyle w:val="TableCotent"/>
                <w:b/>
                <w:bCs/>
              </w:rPr>
              <w:t>2.</w:t>
            </w:r>
            <w:r w:rsidRPr="007F2FCE">
              <w:rPr>
                <w:b/>
                <w:bCs/>
              </w:rPr>
              <w:t xml:space="preserve"> </w:t>
            </w:r>
            <w:r w:rsidRPr="007F2FCE">
              <w:rPr>
                <w:rStyle w:val="TableCotent"/>
                <w:b/>
                <w:bCs/>
              </w:rPr>
              <w:t>Interdisciplinary Collaboration:</w:t>
            </w:r>
            <w:r>
              <w:rPr>
                <w:rStyle w:val="TableCotent"/>
                <w:b/>
                <w:bCs/>
              </w:rPr>
              <w:t xml:space="preserve"> </w:t>
            </w:r>
            <w:r w:rsidRPr="007F2FCE">
              <w:rPr>
                <w:rStyle w:val="TableCotent"/>
              </w:rPr>
              <w:t>Observed a growing trend towards interdisciplinary collaboration, particularly with fields like computer science, geography, sociology, and environmental science</w:t>
            </w:r>
            <w:r>
              <w:rPr>
                <w:rStyle w:val="TableCotent"/>
              </w:rPr>
              <w:t>.</w:t>
            </w:r>
          </w:p>
        </w:tc>
      </w:tr>
      <w:tr w:rsidR="00B325D6" w:rsidRPr="003C4C73" w14:paraId="0BFAEA71" w14:textId="444C30B8" w:rsidTr="00CB4AE6">
        <w:trPr>
          <w:cantSplit/>
          <w:trHeight w:val="564"/>
        </w:trPr>
        <w:tc>
          <w:tcPr>
            <w:tcW w:w="155" w:type="pct"/>
            <w:vMerge/>
            <w:shd w:val="clear" w:color="auto" w:fill="FFFFFF" w:themeFill="background1"/>
          </w:tcPr>
          <w:p w14:paraId="3555049D" w14:textId="77777777" w:rsidR="00B325D6" w:rsidRPr="003C4C73" w:rsidRDefault="00B325D6" w:rsidP="00165AE2">
            <w:pPr>
              <w:rPr>
                <w:rStyle w:val="TableCotent"/>
              </w:rPr>
            </w:pPr>
          </w:p>
        </w:tc>
        <w:tc>
          <w:tcPr>
            <w:tcW w:w="237" w:type="pct"/>
            <w:vMerge w:val="restart"/>
            <w:shd w:val="clear" w:color="auto" w:fill="FFFFFF" w:themeFill="background1"/>
            <w:textDirection w:val="btLr"/>
            <w:vAlign w:val="center"/>
          </w:tcPr>
          <w:p w14:paraId="199EB9AE" w14:textId="1FE6A295" w:rsidR="00B325D6" w:rsidRPr="00325549" w:rsidRDefault="00B325D6" w:rsidP="00B80CAD">
            <w:pPr>
              <w:ind w:left="113" w:right="113"/>
              <w:jc w:val="center"/>
              <w:rPr>
                <w:rStyle w:val="TableCotent"/>
                <w:b/>
                <w:bCs/>
                <w:sz w:val="15"/>
                <w:szCs w:val="15"/>
              </w:rPr>
            </w:pPr>
            <w:r>
              <w:rPr>
                <w:rStyle w:val="TableCotent"/>
                <w:b/>
                <w:bCs/>
                <w:sz w:val="15"/>
                <w:szCs w:val="15"/>
              </w:rPr>
              <w:t>Steps</w:t>
            </w:r>
          </w:p>
        </w:tc>
        <w:tc>
          <w:tcPr>
            <w:tcW w:w="1152" w:type="pct"/>
            <w:gridSpan w:val="8"/>
            <w:shd w:val="clear" w:color="auto" w:fill="FFFFFF" w:themeFill="background1"/>
          </w:tcPr>
          <w:p w14:paraId="7945F5FD" w14:textId="6FB2417D" w:rsidR="00B325D6" w:rsidRPr="007071D0" w:rsidRDefault="00B325D6" w:rsidP="00D90367">
            <w:pPr>
              <w:jc w:val="center"/>
              <w:rPr>
                <w:rStyle w:val="TableCotent"/>
              </w:rPr>
            </w:pPr>
            <w:r>
              <w:rPr>
                <w:noProof/>
                <w:color w:val="000000" w:themeColor="text1"/>
                <w:sz w:val="18"/>
                <w:szCs w:val="18"/>
              </w:rPr>
              <w:drawing>
                <wp:inline distT="0" distB="0" distL="0" distR="0" wp14:anchorId="63C9D124" wp14:editId="15A862CE">
                  <wp:extent cx="360000" cy="360000"/>
                  <wp:effectExtent l="0" t="0" r="2540" b="2540"/>
                  <wp:docPr id="296936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36334" name="Picture 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1</w:t>
            </w:r>
          </w:p>
        </w:tc>
        <w:tc>
          <w:tcPr>
            <w:tcW w:w="1158" w:type="pct"/>
            <w:gridSpan w:val="11"/>
            <w:shd w:val="clear" w:color="auto" w:fill="FFFFFF" w:themeFill="background1"/>
          </w:tcPr>
          <w:p w14:paraId="47EA4A2F" w14:textId="15433FF6" w:rsidR="00B325D6" w:rsidRPr="007071D0" w:rsidRDefault="00B325D6" w:rsidP="00D90367">
            <w:pPr>
              <w:jc w:val="center"/>
              <w:rPr>
                <w:rStyle w:val="TableCotent"/>
              </w:rPr>
            </w:pPr>
            <w:r>
              <w:rPr>
                <w:noProof/>
                <w:color w:val="000000" w:themeColor="text1"/>
                <w:sz w:val="18"/>
                <w:szCs w:val="18"/>
              </w:rPr>
              <w:drawing>
                <wp:inline distT="0" distB="0" distL="0" distR="0" wp14:anchorId="569CDD9E" wp14:editId="7D35D7E5">
                  <wp:extent cx="360000" cy="360000"/>
                  <wp:effectExtent l="0" t="0" r="2540" b="2540"/>
                  <wp:docPr id="642648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48024" name="Picture 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2</w:t>
            </w:r>
          </w:p>
        </w:tc>
        <w:tc>
          <w:tcPr>
            <w:tcW w:w="1156" w:type="pct"/>
            <w:gridSpan w:val="8"/>
            <w:shd w:val="clear" w:color="auto" w:fill="FFFFFF" w:themeFill="background1"/>
          </w:tcPr>
          <w:p w14:paraId="124FCDAD" w14:textId="34AB2734" w:rsidR="00B325D6" w:rsidRPr="007071D0" w:rsidRDefault="00B325D6" w:rsidP="00D90367">
            <w:pPr>
              <w:jc w:val="center"/>
              <w:rPr>
                <w:rStyle w:val="TableCotent"/>
              </w:rPr>
            </w:pPr>
            <w:r>
              <w:rPr>
                <w:noProof/>
                <w:color w:val="000000" w:themeColor="text1"/>
                <w:sz w:val="18"/>
                <w:szCs w:val="18"/>
              </w:rPr>
              <w:drawing>
                <wp:inline distT="0" distB="0" distL="0" distR="0" wp14:anchorId="03E4D1B6" wp14:editId="20D5FBEE">
                  <wp:extent cx="360000" cy="360000"/>
                  <wp:effectExtent l="0" t="0" r="2540" b="2540"/>
                  <wp:docPr id="541810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10935" name="Picture 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3 </w:t>
            </w:r>
            <w:r>
              <w:rPr>
                <w:noProof/>
                <w:color w:val="000000" w:themeColor="text1"/>
                <w:sz w:val="18"/>
                <w:szCs w:val="18"/>
              </w:rPr>
              <w:drawing>
                <wp:inline distT="0" distB="0" distL="0" distR="0" wp14:anchorId="69B11F75" wp14:editId="7F74044D">
                  <wp:extent cx="360000" cy="360000"/>
                  <wp:effectExtent l="0" t="0" r="2540" b="2540"/>
                  <wp:docPr id="897865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65238" name="Picture 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3</w:t>
            </w:r>
          </w:p>
        </w:tc>
        <w:tc>
          <w:tcPr>
            <w:tcW w:w="1142" w:type="pct"/>
            <w:gridSpan w:val="6"/>
            <w:shd w:val="clear" w:color="auto" w:fill="FFFFFF" w:themeFill="background1"/>
          </w:tcPr>
          <w:p w14:paraId="39F5E7B3" w14:textId="542CE4F5" w:rsidR="00B325D6" w:rsidRPr="007071D0" w:rsidRDefault="00B325D6" w:rsidP="00D90367">
            <w:pPr>
              <w:jc w:val="center"/>
              <w:rPr>
                <w:rStyle w:val="TableCotent"/>
              </w:rPr>
            </w:pPr>
            <w:r>
              <w:rPr>
                <w:noProof/>
                <w:color w:val="000000" w:themeColor="text1"/>
                <w:sz w:val="18"/>
                <w:szCs w:val="18"/>
              </w:rPr>
              <w:drawing>
                <wp:inline distT="0" distB="0" distL="0" distR="0" wp14:anchorId="18B89234" wp14:editId="60A0359E">
                  <wp:extent cx="360000" cy="360000"/>
                  <wp:effectExtent l="0" t="0" r="2540" b="2540"/>
                  <wp:docPr id="1479207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07200" name="Picture 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4</w:t>
            </w:r>
          </w:p>
        </w:tc>
      </w:tr>
      <w:tr w:rsidR="00B325D6" w:rsidRPr="003C4C73" w14:paraId="7875B2F6" w14:textId="77777777" w:rsidTr="00CB4AE6">
        <w:trPr>
          <w:cantSplit/>
          <w:trHeight w:val="564"/>
        </w:trPr>
        <w:tc>
          <w:tcPr>
            <w:tcW w:w="155" w:type="pct"/>
            <w:vMerge/>
            <w:shd w:val="clear" w:color="auto" w:fill="FFFFFF" w:themeFill="background1"/>
          </w:tcPr>
          <w:p w14:paraId="1A03E4F2" w14:textId="77777777" w:rsidR="00B325D6" w:rsidRPr="003C4C73" w:rsidRDefault="00B325D6" w:rsidP="00165AE2">
            <w:pPr>
              <w:rPr>
                <w:rStyle w:val="TableCotent"/>
              </w:rPr>
            </w:pPr>
          </w:p>
        </w:tc>
        <w:tc>
          <w:tcPr>
            <w:tcW w:w="237" w:type="pct"/>
            <w:vMerge/>
            <w:shd w:val="clear" w:color="auto" w:fill="FFFFFF" w:themeFill="background1"/>
            <w:textDirection w:val="btLr"/>
            <w:vAlign w:val="center"/>
          </w:tcPr>
          <w:p w14:paraId="2272DA4D" w14:textId="77777777" w:rsidR="00B325D6" w:rsidRDefault="00B325D6" w:rsidP="00B80CAD">
            <w:pPr>
              <w:ind w:left="113" w:right="113"/>
              <w:jc w:val="center"/>
              <w:rPr>
                <w:rStyle w:val="TableCotent"/>
                <w:b/>
                <w:bCs/>
                <w:sz w:val="15"/>
                <w:szCs w:val="15"/>
              </w:rPr>
            </w:pPr>
          </w:p>
        </w:tc>
        <w:tc>
          <w:tcPr>
            <w:tcW w:w="4608" w:type="pct"/>
            <w:gridSpan w:val="33"/>
            <w:shd w:val="clear" w:color="auto" w:fill="FFFFFF" w:themeFill="background1"/>
          </w:tcPr>
          <w:p w14:paraId="156901C6" w14:textId="7517366A" w:rsidR="00B325D6" w:rsidRDefault="00BB64A1" w:rsidP="00BB64A1">
            <w:pPr>
              <w:jc w:val="center"/>
              <w:rPr>
                <w:noProof/>
                <w:color w:val="000000" w:themeColor="text1"/>
                <w:sz w:val="18"/>
                <w:szCs w:val="18"/>
              </w:rPr>
            </w:pPr>
            <w:r w:rsidRPr="00BB64A1">
              <w:rPr>
                <w:noProof/>
                <w:color w:val="000000" w:themeColor="text1"/>
                <w:sz w:val="18"/>
                <w:szCs w:val="18"/>
              </w:rPr>
              <w:drawing>
                <wp:inline distT="0" distB="0" distL="0" distR="0" wp14:anchorId="168F6FA1" wp14:editId="17BA355A">
                  <wp:extent cx="5273040" cy="1049020"/>
                  <wp:effectExtent l="0" t="0" r="0" b="0"/>
                  <wp:docPr id="1106569723" name="Picture 2">
                    <a:extLst xmlns:a="http://schemas.openxmlformats.org/drawingml/2006/main">
                      <a:ext uri="{FF2B5EF4-FFF2-40B4-BE49-F238E27FC236}">
                        <a16:creationId xmlns:a16="http://schemas.microsoft.com/office/drawing/2014/main" id="{877D5431-1BA5-EF91-51AF-94A1608E5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77D5431-1BA5-EF91-51AF-94A1608E50E5}"/>
                              </a:ext>
                            </a:extLst>
                          </pic:cNvPr>
                          <pic:cNvPicPr>
                            <a:picLocks noChangeAspect="1"/>
                          </pic:cNvPicPr>
                        </pic:nvPicPr>
                        <pic:blipFill>
                          <a:blip r:embed="rId141"/>
                          <a:srcRect t="23071" b="46820"/>
                          <a:stretch/>
                        </pic:blipFill>
                        <pic:spPr>
                          <a:xfrm>
                            <a:off x="0" y="0"/>
                            <a:ext cx="5273040" cy="1049020"/>
                          </a:xfrm>
                          <a:prstGeom prst="rect">
                            <a:avLst/>
                          </a:prstGeom>
                        </pic:spPr>
                      </pic:pic>
                    </a:graphicData>
                  </a:graphic>
                </wp:inline>
              </w:drawing>
            </w:r>
          </w:p>
        </w:tc>
      </w:tr>
      <w:tr w:rsidR="005B4DD2" w:rsidRPr="003C4C73" w14:paraId="4A2FD5C9" w14:textId="77777777" w:rsidTr="00CB4AE6">
        <w:trPr>
          <w:cantSplit/>
          <w:trHeight w:val="964"/>
        </w:trPr>
        <w:tc>
          <w:tcPr>
            <w:tcW w:w="155" w:type="pct"/>
            <w:vMerge/>
            <w:shd w:val="clear" w:color="auto" w:fill="FFFFFF" w:themeFill="background1"/>
          </w:tcPr>
          <w:p w14:paraId="51D7FA75" w14:textId="77777777" w:rsidR="005B4DD2" w:rsidRPr="003C4C73" w:rsidRDefault="005B4DD2" w:rsidP="00165AE2">
            <w:pPr>
              <w:rPr>
                <w:rStyle w:val="TableCotent"/>
              </w:rPr>
            </w:pPr>
          </w:p>
        </w:tc>
        <w:tc>
          <w:tcPr>
            <w:tcW w:w="237" w:type="pct"/>
            <w:shd w:val="clear" w:color="auto" w:fill="FFFFFF" w:themeFill="background1"/>
            <w:textDirection w:val="btLr"/>
            <w:vAlign w:val="center"/>
          </w:tcPr>
          <w:p w14:paraId="65B03F6E" w14:textId="0EE4DA34" w:rsidR="005B4DD2" w:rsidRPr="00325549" w:rsidRDefault="00CA0C94" w:rsidP="00B80CAD">
            <w:pPr>
              <w:ind w:left="113" w:right="113"/>
              <w:jc w:val="center"/>
              <w:rPr>
                <w:rStyle w:val="TableCotent"/>
                <w:b/>
                <w:bCs/>
                <w:sz w:val="15"/>
                <w:szCs w:val="15"/>
              </w:rPr>
            </w:pPr>
            <w:r>
              <w:rPr>
                <w:rStyle w:val="TableCotent"/>
                <w:b/>
                <w:bCs/>
                <w:sz w:val="15"/>
                <w:szCs w:val="15"/>
              </w:rPr>
              <w:t>Goals</w:t>
            </w:r>
          </w:p>
        </w:tc>
        <w:tc>
          <w:tcPr>
            <w:tcW w:w="4608" w:type="pct"/>
            <w:gridSpan w:val="33"/>
            <w:shd w:val="clear" w:color="auto" w:fill="FFFFFF" w:themeFill="background1"/>
          </w:tcPr>
          <w:p w14:paraId="7713E5E6" w14:textId="5DF8F293" w:rsidR="005B4DD2" w:rsidRDefault="00DD17C5" w:rsidP="00165AE2">
            <w:pPr>
              <w:rPr>
                <w:rStyle w:val="TableCotent"/>
              </w:rPr>
            </w:pPr>
            <w:r>
              <w:rPr>
                <w:rStyle w:val="TableCotent"/>
              </w:rPr>
              <w:t>—</w:t>
            </w:r>
            <w:r w:rsidR="00964D9E">
              <w:rPr>
                <w:rStyle w:val="TableCotent"/>
              </w:rPr>
              <w:t>Identify</w:t>
            </w:r>
            <w:r w:rsidR="005B4DD2" w:rsidRPr="00165AE2">
              <w:rPr>
                <w:rStyle w:val="TableCotent"/>
              </w:rPr>
              <w:t xml:space="preserve"> strengths, weaknesses, and potential collaborators for interdisciplinary research efforts to tackle complex urban challenges more effectively</w:t>
            </w:r>
            <w:r w:rsidR="005B4DD2">
              <w:rPr>
                <w:rStyle w:val="TableCotent"/>
              </w:rPr>
              <w:t>.</w:t>
            </w:r>
          </w:p>
          <w:p w14:paraId="01FC2EF6" w14:textId="0D79F8BB" w:rsidR="005B4DD2" w:rsidRDefault="003517CD" w:rsidP="00165AE2">
            <w:pPr>
              <w:rPr>
                <w:rStyle w:val="TableCotent"/>
              </w:rPr>
            </w:pPr>
            <w:r>
              <w:rPr>
                <w:rStyle w:val="TableCotent"/>
              </w:rPr>
              <w:t>—</w:t>
            </w:r>
            <w:r w:rsidR="00964D9E">
              <w:rPr>
                <w:rStyle w:val="TableCotent"/>
              </w:rPr>
              <w:t>Examined</w:t>
            </w:r>
            <w:r w:rsidR="005B4DD2" w:rsidRPr="0025485B">
              <w:rPr>
                <w:rStyle w:val="TableCotent"/>
              </w:rPr>
              <w:t xml:space="preserve"> the extent and nature of interdisciplinary interactions, as well as their impact on research productivity and innovation.</w:t>
            </w:r>
          </w:p>
          <w:p w14:paraId="357E5280" w14:textId="2E926B4C" w:rsidR="005B4DD2" w:rsidRPr="007071D0" w:rsidRDefault="003517CD" w:rsidP="00165AE2">
            <w:pPr>
              <w:rPr>
                <w:rStyle w:val="TableCotent"/>
              </w:rPr>
            </w:pPr>
            <w:r>
              <w:rPr>
                <w:rStyle w:val="TableCotent"/>
              </w:rPr>
              <w:t>—</w:t>
            </w:r>
            <w:r w:rsidR="00964D9E">
              <w:rPr>
                <w:rStyle w:val="TableCotent"/>
              </w:rPr>
              <w:t>Investigation</w:t>
            </w:r>
            <w:r w:rsidR="005B4DD2" w:rsidRPr="0025485B">
              <w:rPr>
                <w:rStyle w:val="TableCotent"/>
              </w:rPr>
              <w:t xml:space="preserve"> topics such as cross-disciplinary knowledge transfer, the formation of interdisciplinary research teams, and the evolution of interdisciplinary research programs.</w:t>
            </w:r>
          </w:p>
        </w:tc>
      </w:tr>
      <w:tr w:rsidR="00DB75D9" w:rsidRPr="003C4C73" w14:paraId="284827F0" w14:textId="58F231AF" w:rsidTr="00CB4AE6">
        <w:trPr>
          <w:cantSplit/>
          <w:trHeight w:val="1134"/>
        </w:trPr>
        <w:tc>
          <w:tcPr>
            <w:tcW w:w="155" w:type="pct"/>
            <w:vMerge/>
            <w:shd w:val="clear" w:color="auto" w:fill="FFFFFF" w:themeFill="background1"/>
          </w:tcPr>
          <w:p w14:paraId="5D1BAF23" w14:textId="77777777" w:rsidR="008E5938" w:rsidRPr="003C4C73" w:rsidRDefault="008E5938" w:rsidP="00165AE2">
            <w:pPr>
              <w:rPr>
                <w:rStyle w:val="TableCotent"/>
              </w:rPr>
            </w:pPr>
          </w:p>
        </w:tc>
        <w:tc>
          <w:tcPr>
            <w:tcW w:w="237" w:type="pct"/>
            <w:shd w:val="clear" w:color="auto" w:fill="FFFFFF" w:themeFill="background1"/>
            <w:textDirection w:val="btLr"/>
            <w:vAlign w:val="center"/>
          </w:tcPr>
          <w:p w14:paraId="0A1ABA3E" w14:textId="590DE182" w:rsidR="008E5938" w:rsidRDefault="00964D9E" w:rsidP="00B80CAD">
            <w:pPr>
              <w:ind w:left="113" w:right="113"/>
              <w:jc w:val="center"/>
              <w:rPr>
                <w:rStyle w:val="TableCotent"/>
                <w:b/>
                <w:bCs/>
                <w:sz w:val="15"/>
                <w:szCs w:val="15"/>
              </w:rPr>
            </w:pPr>
            <w:r>
              <w:rPr>
                <w:rStyle w:val="TableCotent"/>
                <w:b/>
                <w:bCs/>
                <w:sz w:val="15"/>
                <w:szCs w:val="15"/>
              </w:rPr>
              <w:t>Research</w:t>
            </w:r>
            <w:r w:rsidR="008E5938">
              <w:rPr>
                <w:rStyle w:val="TableCotent"/>
                <w:b/>
                <w:bCs/>
                <w:sz w:val="15"/>
                <w:szCs w:val="15"/>
              </w:rPr>
              <w:t xml:space="preserve"> </w:t>
            </w:r>
            <w:r w:rsidR="00CC3A12">
              <w:rPr>
                <w:rStyle w:val="TableCotent"/>
                <w:b/>
                <w:bCs/>
                <w:sz w:val="15"/>
                <w:szCs w:val="15"/>
              </w:rPr>
              <w:t>Suitability</w:t>
            </w:r>
          </w:p>
        </w:tc>
        <w:tc>
          <w:tcPr>
            <w:tcW w:w="1805" w:type="pct"/>
            <w:gridSpan w:val="14"/>
            <w:tcBorders>
              <w:right w:val="nil"/>
            </w:tcBorders>
            <w:shd w:val="clear" w:color="auto" w:fill="FFFFFF" w:themeFill="background1"/>
          </w:tcPr>
          <w:p w14:paraId="3E679EE9" w14:textId="463F1CF5" w:rsidR="008E5938" w:rsidRPr="00734EE3" w:rsidRDefault="008E5938" w:rsidP="00734EE3">
            <w:pPr>
              <w:rPr>
                <w:noProof/>
                <w:color w:val="000000" w:themeColor="text1"/>
                <w:sz w:val="16"/>
                <w:szCs w:val="16"/>
              </w:rPr>
            </w:pPr>
            <w:r>
              <w:rPr>
                <w:b/>
                <w:bCs/>
                <w:noProof/>
                <w:color w:val="000000" w:themeColor="text1"/>
                <w:sz w:val="18"/>
                <w:szCs w:val="18"/>
              </w:rPr>
              <w:drawing>
                <wp:inline distT="0" distB="0" distL="0" distR="0" wp14:anchorId="7E46B8A5" wp14:editId="3889422B">
                  <wp:extent cx="1952625" cy="1263583"/>
                  <wp:effectExtent l="0" t="0" r="0" b="0"/>
                  <wp:docPr id="11529361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936145" name="Picture 5"/>
                          <pic:cNvPicPr/>
                        </pic:nvPicPr>
                        <pic:blipFill>
                          <a:blip r:embed="rId142" cstate="hqprint">
                            <a:clrChange>
                              <a:clrFrom>
                                <a:srgbClr val="FFFFFF"/>
                              </a:clrFrom>
                              <a:clrTo>
                                <a:srgbClr val="FFFFFF">
                                  <a:alpha val="0"/>
                                </a:srgbClr>
                              </a:clrTo>
                            </a:clrChange>
                            <a:extLst>
                              <a:ext uri="{BEBA8EAE-BF5A-486C-A8C5-ECC9F3942E4B}">
                                <a14:imgProps xmlns:a14="http://schemas.microsoft.com/office/drawing/2010/main">
                                  <a14:imgLayer r:embed="rId143">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965768" cy="1272088"/>
                          </a:xfrm>
                          <a:prstGeom prst="rect">
                            <a:avLst/>
                          </a:prstGeom>
                        </pic:spPr>
                      </pic:pic>
                    </a:graphicData>
                  </a:graphic>
                </wp:inline>
              </w:drawing>
            </w:r>
          </w:p>
        </w:tc>
        <w:tc>
          <w:tcPr>
            <w:tcW w:w="2803" w:type="pct"/>
            <w:gridSpan w:val="19"/>
            <w:tcBorders>
              <w:left w:val="nil"/>
            </w:tcBorders>
            <w:shd w:val="clear" w:color="auto" w:fill="FFFFFF" w:themeFill="background1"/>
          </w:tcPr>
          <w:p w14:paraId="5E68EF79" w14:textId="667313F6" w:rsidR="008E5938" w:rsidRPr="00734EE3" w:rsidRDefault="008E5938" w:rsidP="00734EE3">
            <w:pPr>
              <w:rPr>
                <w:noProof/>
                <w:color w:val="000000" w:themeColor="text1"/>
                <w:sz w:val="16"/>
                <w:szCs w:val="16"/>
              </w:rPr>
            </w:pPr>
            <w:r>
              <w:rPr>
                <w:noProof/>
              </w:rPr>
              <w:drawing>
                <wp:inline distT="0" distB="0" distL="0" distR="0" wp14:anchorId="67D1A5B2" wp14:editId="4A0EE58E">
                  <wp:extent cx="3284220" cy="1263650"/>
                  <wp:effectExtent l="0" t="0" r="0" b="0"/>
                  <wp:docPr id="1556297114" name="Picture 3">
                    <a:extLst xmlns:a="http://schemas.openxmlformats.org/drawingml/2006/main">
                      <a:ext uri="{FF2B5EF4-FFF2-40B4-BE49-F238E27FC236}">
                        <a16:creationId xmlns:a16="http://schemas.microsoft.com/office/drawing/2014/main" id="{B1186CC5-2F87-D5FF-6CB7-7445BF35EF9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6297114" name="Picture 3">
                            <a:extLst>
                              <a:ext uri="{FF2B5EF4-FFF2-40B4-BE49-F238E27FC236}">
                                <a16:creationId xmlns:a16="http://schemas.microsoft.com/office/drawing/2014/main" id="{B1186CC5-2F87-D5FF-6CB7-7445BF35EF92}"/>
                              </a:ext>
                            </a:extLst>
                          </pic:cNvPr>
                          <pic:cNvPicPr>
                            <a:picLocks noChangeAspect="1"/>
                          </pic:cNvPicPr>
                        </pic:nvPicPr>
                        <pic:blipFill>
                          <a:blip r:embed="rId144">
                            <a:extLst>
                              <a:ext uri="{BEBA8EAE-BF5A-486C-A8C5-ECC9F3942E4B}">
                                <a14:imgProps xmlns:a14="http://schemas.microsoft.com/office/drawing/2010/main">
                                  <a14:imgLayer r:embed="rId145">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284605" cy="1263798"/>
                          </a:xfrm>
                          <a:prstGeom prst="rect">
                            <a:avLst/>
                          </a:prstGeom>
                        </pic:spPr>
                      </pic:pic>
                    </a:graphicData>
                  </a:graphic>
                </wp:inline>
              </w:drawing>
            </w:r>
          </w:p>
        </w:tc>
      </w:tr>
      <w:tr w:rsidR="005B4DD2" w:rsidRPr="003C4C73" w14:paraId="45E2ECDF" w14:textId="77777777" w:rsidTr="00CB4AE6">
        <w:trPr>
          <w:cantSplit/>
          <w:trHeight w:val="1134"/>
        </w:trPr>
        <w:tc>
          <w:tcPr>
            <w:tcW w:w="155" w:type="pct"/>
            <w:vMerge/>
            <w:shd w:val="clear" w:color="auto" w:fill="FFFFFF" w:themeFill="background1"/>
          </w:tcPr>
          <w:p w14:paraId="07E7D581" w14:textId="77777777" w:rsidR="005B4DD2" w:rsidRPr="003C4C73" w:rsidRDefault="005B4DD2" w:rsidP="00165AE2">
            <w:pPr>
              <w:rPr>
                <w:rStyle w:val="TableCotent"/>
              </w:rPr>
            </w:pPr>
          </w:p>
        </w:tc>
        <w:tc>
          <w:tcPr>
            <w:tcW w:w="237" w:type="pct"/>
            <w:shd w:val="clear" w:color="auto" w:fill="FFFFFF" w:themeFill="background1"/>
            <w:textDirection w:val="btLr"/>
            <w:vAlign w:val="center"/>
          </w:tcPr>
          <w:p w14:paraId="63F66F08" w14:textId="07C08140" w:rsidR="005B4DD2" w:rsidRPr="00325549" w:rsidRDefault="0036494D" w:rsidP="00B80CAD">
            <w:pPr>
              <w:ind w:left="113" w:right="113"/>
              <w:jc w:val="center"/>
              <w:rPr>
                <w:rStyle w:val="TableCotent"/>
                <w:b/>
                <w:bCs/>
                <w:sz w:val="15"/>
                <w:szCs w:val="15"/>
              </w:rPr>
            </w:pPr>
            <w:r>
              <w:rPr>
                <w:rStyle w:val="TableCotent"/>
                <w:b/>
                <w:bCs/>
                <w:sz w:val="15"/>
                <w:szCs w:val="15"/>
              </w:rPr>
              <w:t>Knowledge Context Tree</w:t>
            </w:r>
          </w:p>
        </w:tc>
        <w:tc>
          <w:tcPr>
            <w:tcW w:w="4608" w:type="pct"/>
            <w:gridSpan w:val="33"/>
            <w:shd w:val="clear" w:color="auto" w:fill="FFFFFF" w:themeFill="background1"/>
          </w:tcPr>
          <w:p w14:paraId="000E7674" w14:textId="7AD3A54A" w:rsidR="005B4DD2" w:rsidRDefault="00734EE3" w:rsidP="00734EE3">
            <w:pPr>
              <w:rPr>
                <w:rStyle w:val="TableCotent"/>
              </w:rPr>
            </w:pPr>
            <w:r w:rsidRPr="00734EE3">
              <w:rPr>
                <w:noProof/>
                <w:color w:val="000000" w:themeColor="text1"/>
                <w:sz w:val="16"/>
                <w:szCs w:val="16"/>
              </w:rPr>
              <w:drawing>
                <wp:inline distT="0" distB="0" distL="0" distR="0" wp14:anchorId="247904CA" wp14:editId="4B08282F">
                  <wp:extent cx="5277600" cy="1440000"/>
                  <wp:effectExtent l="0" t="0" r="0" b="8255"/>
                  <wp:docPr id="34" name="Picture 33">
                    <a:extLst xmlns:a="http://schemas.openxmlformats.org/drawingml/2006/main">
                      <a:ext uri="{FF2B5EF4-FFF2-40B4-BE49-F238E27FC236}">
                        <a16:creationId xmlns:a16="http://schemas.microsoft.com/office/drawing/2014/main" id="{5F1BAF96-4AAA-E294-B0A6-A8CA97B1366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5F1BAF96-4AAA-E294-B0A6-A8CA97B13666}"/>
                              </a:ext>
                            </a:extLst>
                          </pic:cNvPr>
                          <pic:cNvPicPr>
                            <a:picLocks noChangeAspect="1"/>
                          </pic:cNvPicPr>
                        </pic:nvPicPr>
                        <pic:blipFill rotWithShape="1">
                          <a:blip r:embed="rId146"/>
                          <a:srcRect l="1626" t="13490" r="1408" b="7390"/>
                          <a:stretch/>
                        </pic:blipFill>
                        <pic:spPr bwMode="auto">
                          <a:xfrm>
                            <a:off x="0" y="0"/>
                            <a:ext cx="5277600"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CF30F3" w:rsidRPr="003C4C73" w14:paraId="1D776EEC" w14:textId="77777777" w:rsidTr="00CB4AE6">
        <w:tc>
          <w:tcPr>
            <w:tcW w:w="155" w:type="pct"/>
            <w:vMerge w:val="restart"/>
            <w:shd w:val="clear" w:color="auto" w:fill="F2F2F2" w:themeFill="background1" w:themeFillShade="F2"/>
            <w:textDirection w:val="btLr"/>
            <w:vAlign w:val="center"/>
          </w:tcPr>
          <w:p w14:paraId="1F0E96A1" w14:textId="5B2B2C46" w:rsidR="00CF30F3" w:rsidRPr="003C4C73" w:rsidRDefault="00CF30F3" w:rsidP="00BA5A82">
            <w:pPr>
              <w:ind w:left="113" w:right="113"/>
              <w:jc w:val="center"/>
              <w:rPr>
                <w:rStyle w:val="TableCotent"/>
              </w:rPr>
            </w:pPr>
            <w:r w:rsidRPr="00DD7610">
              <w:rPr>
                <w:rStyle w:val="TableCotent"/>
              </w:rPr>
              <w:t>Forecasting Future Directions</w:t>
            </w:r>
          </w:p>
        </w:tc>
        <w:tc>
          <w:tcPr>
            <w:tcW w:w="237" w:type="pct"/>
            <w:vMerge w:val="restart"/>
            <w:shd w:val="clear" w:color="auto" w:fill="F2F2F2" w:themeFill="background1" w:themeFillShade="F2"/>
            <w:textDirection w:val="btLr"/>
            <w:vAlign w:val="center"/>
          </w:tcPr>
          <w:p w14:paraId="0DB572C9" w14:textId="50E750A1" w:rsidR="00CF30F3" w:rsidRPr="00325549" w:rsidRDefault="00CF30F3" w:rsidP="00B80CAD">
            <w:pPr>
              <w:ind w:left="113" w:right="113"/>
              <w:jc w:val="center"/>
              <w:rPr>
                <w:rStyle w:val="TableCotent"/>
                <w:b/>
                <w:bCs/>
                <w:sz w:val="15"/>
                <w:szCs w:val="15"/>
              </w:rPr>
            </w:pPr>
            <w:r w:rsidRPr="00325549">
              <w:rPr>
                <w:rStyle w:val="TableCotent"/>
                <w:b/>
                <w:bCs/>
                <w:sz w:val="15"/>
                <w:szCs w:val="15"/>
              </w:rPr>
              <w:t>Nature</w:t>
            </w:r>
          </w:p>
        </w:tc>
        <w:tc>
          <w:tcPr>
            <w:tcW w:w="4608" w:type="pct"/>
            <w:gridSpan w:val="33"/>
            <w:shd w:val="clear" w:color="auto" w:fill="F2F2F2" w:themeFill="background1" w:themeFillShade="F2"/>
          </w:tcPr>
          <w:p w14:paraId="050149C3" w14:textId="4191D8DF" w:rsidR="00CF30F3" w:rsidRPr="00165AE2" w:rsidRDefault="00CF30F3" w:rsidP="001F5962">
            <w:pPr>
              <w:rPr>
                <w:rStyle w:val="TableCotent"/>
              </w:rPr>
            </w:pPr>
            <w:r w:rsidRPr="00DD7610">
              <w:rPr>
                <w:rStyle w:val="TableCotent"/>
                <w:b/>
                <w:bCs/>
              </w:rPr>
              <w:t>1.</w:t>
            </w:r>
            <w:r w:rsidR="00FF7B56">
              <w:rPr>
                <w:rStyle w:val="TableCotent"/>
                <w:b/>
                <w:bCs/>
              </w:rPr>
              <w:t xml:space="preserve"> </w:t>
            </w:r>
            <w:r w:rsidRPr="00DD7610">
              <w:rPr>
                <w:rStyle w:val="TableCotent"/>
                <w:b/>
                <w:bCs/>
              </w:rPr>
              <w:t xml:space="preserve">Machine learning algorithms: </w:t>
            </w:r>
            <w:r w:rsidRPr="00DD7610">
              <w:rPr>
                <w:rStyle w:val="TableCotent"/>
              </w:rPr>
              <w:t>Scientometrics can leverage machine learning techniques, such as random forest algorithms, to predict the potential impact and citation patterns of publications based on various factors, including author influence, journal impact, keyword density, and research areas. This can help identify promising future research directions.</w:t>
            </w:r>
          </w:p>
        </w:tc>
      </w:tr>
      <w:tr w:rsidR="00CF30F3" w:rsidRPr="003C4C73" w14:paraId="6815BDFF" w14:textId="77777777" w:rsidTr="00CB4AE6">
        <w:tc>
          <w:tcPr>
            <w:tcW w:w="155" w:type="pct"/>
            <w:vMerge/>
            <w:shd w:val="clear" w:color="auto" w:fill="F2F2F2" w:themeFill="background1" w:themeFillShade="F2"/>
            <w:vAlign w:val="center"/>
          </w:tcPr>
          <w:p w14:paraId="6661E938" w14:textId="77777777" w:rsidR="00CF30F3" w:rsidRPr="00DD7610" w:rsidRDefault="00CF30F3" w:rsidP="00DD7610">
            <w:pPr>
              <w:jc w:val="left"/>
              <w:rPr>
                <w:rStyle w:val="TableCotent"/>
              </w:rPr>
            </w:pPr>
          </w:p>
        </w:tc>
        <w:tc>
          <w:tcPr>
            <w:tcW w:w="237" w:type="pct"/>
            <w:vMerge/>
            <w:shd w:val="clear" w:color="auto" w:fill="F2F2F2" w:themeFill="background1" w:themeFillShade="F2"/>
            <w:textDirection w:val="btLr"/>
            <w:vAlign w:val="center"/>
          </w:tcPr>
          <w:p w14:paraId="553CEC9F" w14:textId="77777777" w:rsidR="00CF30F3" w:rsidRPr="00325549" w:rsidRDefault="00CF30F3" w:rsidP="00B80CAD">
            <w:pPr>
              <w:ind w:left="113" w:right="113"/>
              <w:jc w:val="center"/>
              <w:rPr>
                <w:rStyle w:val="TableCotent"/>
                <w:b/>
                <w:bCs/>
                <w:sz w:val="15"/>
                <w:szCs w:val="15"/>
              </w:rPr>
            </w:pPr>
          </w:p>
        </w:tc>
        <w:tc>
          <w:tcPr>
            <w:tcW w:w="4608" w:type="pct"/>
            <w:gridSpan w:val="33"/>
            <w:shd w:val="clear" w:color="auto" w:fill="F2F2F2" w:themeFill="background1" w:themeFillShade="F2"/>
          </w:tcPr>
          <w:p w14:paraId="1D4E8374" w14:textId="1339B044" w:rsidR="00CF30F3" w:rsidRPr="00165AE2" w:rsidRDefault="00CF30F3" w:rsidP="001F5962">
            <w:pPr>
              <w:rPr>
                <w:rStyle w:val="TableCotent"/>
              </w:rPr>
            </w:pPr>
            <w:r w:rsidRPr="00DD7610">
              <w:rPr>
                <w:rStyle w:val="TableCotent"/>
                <w:b/>
                <w:bCs/>
              </w:rPr>
              <w:t>2.</w:t>
            </w:r>
            <w:r w:rsidR="00FF7B56">
              <w:rPr>
                <w:rStyle w:val="TableCotent"/>
                <w:b/>
                <w:bCs/>
              </w:rPr>
              <w:t xml:space="preserve"> </w:t>
            </w:r>
            <w:r w:rsidRPr="00DD7610">
              <w:rPr>
                <w:rStyle w:val="TableCotent"/>
                <w:b/>
                <w:bCs/>
              </w:rPr>
              <w:t>Visualization tools:</w:t>
            </w:r>
            <w:r w:rsidRPr="00DD7610">
              <w:rPr>
                <w:rStyle w:val="TableCotent"/>
              </w:rPr>
              <w:t xml:space="preserve"> Scientometrics </w:t>
            </w:r>
            <w:r w:rsidR="00964D9E">
              <w:rPr>
                <w:rStyle w:val="TableCotent"/>
              </w:rPr>
              <w:t>employ</w:t>
            </w:r>
            <w:r w:rsidRPr="00DD7610">
              <w:rPr>
                <w:rStyle w:val="TableCotent"/>
              </w:rPr>
              <w:t xml:space="preserve"> visualization tools like CiteSpace to represent the evolution of research topics, collaborations, and citation networks over time, enabling researchers to identify emerging trends and potential future research avenues</w:t>
            </w:r>
            <w:r>
              <w:rPr>
                <w:rStyle w:val="TableCotent"/>
              </w:rPr>
              <w:t>.</w:t>
            </w:r>
          </w:p>
        </w:tc>
      </w:tr>
      <w:tr w:rsidR="00720EBB" w:rsidRPr="003C4C73" w14:paraId="63B152CE" w14:textId="72D7FDAC" w:rsidTr="00CB4AE6">
        <w:trPr>
          <w:cantSplit/>
          <w:trHeight w:val="458"/>
        </w:trPr>
        <w:tc>
          <w:tcPr>
            <w:tcW w:w="155" w:type="pct"/>
            <w:vMerge/>
            <w:shd w:val="clear" w:color="auto" w:fill="F2F2F2" w:themeFill="background1" w:themeFillShade="F2"/>
          </w:tcPr>
          <w:p w14:paraId="53F47D05" w14:textId="77777777" w:rsidR="00720EBB" w:rsidRPr="003C4C73" w:rsidRDefault="00720EBB" w:rsidP="001F5962">
            <w:pPr>
              <w:rPr>
                <w:rStyle w:val="TableCotent"/>
              </w:rPr>
            </w:pPr>
          </w:p>
        </w:tc>
        <w:tc>
          <w:tcPr>
            <w:tcW w:w="237" w:type="pct"/>
            <w:vMerge w:val="restart"/>
            <w:shd w:val="clear" w:color="auto" w:fill="F2F2F2" w:themeFill="background1" w:themeFillShade="F2"/>
            <w:textDirection w:val="btLr"/>
            <w:vAlign w:val="center"/>
          </w:tcPr>
          <w:p w14:paraId="656CFBFD" w14:textId="5D25FFFC" w:rsidR="00720EBB" w:rsidRPr="00325549" w:rsidRDefault="00720EBB" w:rsidP="00B80CAD">
            <w:pPr>
              <w:ind w:left="113" w:right="113"/>
              <w:jc w:val="center"/>
              <w:rPr>
                <w:rStyle w:val="TableCotent"/>
                <w:b/>
                <w:bCs/>
                <w:sz w:val="15"/>
                <w:szCs w:val="15"/>
              </w:rPr>
            </w:pPr>
            <w:r>
              <w:rPr>
                <w:rStyle w:val="TableCotent"/>
                <w:b/>
                <w:bCs/>
                <w:sz w:val="15"/>
                <w:szCs w:val="15"/>
              </w:rPr>
              <w:t>Steps</w:t>
            </w:r>
          </w:p>
        </w:tc>
        <w:tc>
          <w:tcPr>
            <w:tcW w:w="1152" w:type="pct"/>
            <w:gridSpan w:val="8"/>
            <w:shd w:val="clear" w:color="auto" w:fill="F2F2F2" w:themeFill="background1" w:themeFillShade="F2"/>
          </w:tcPr>
          <w:p w14:paraId="210BFB38" w14:textId="4603D82D" w:rsidR="00720EBB" w:rsidRPr="00165AE2" w:rsidRDefault="00720EBB" w:rsidP="0055047B">
            <w:pPr>
              <w:jc w:val="center"/>
              <w:rPr>
                <w:rStyle w:val="TableCotent"/>
              </w:rPr>
            </w:pPr>
            <w:r>
              <w:rPr>
                <w:noProof/>
                <w:color w:val="000000" w:themeColor="text1"/>
                <w:sz w:val="18"/>
                <w:szCs w:val="18"/>
              </w:rPr>
              <w:drawing>
                <wp:inline distT="0" distB="0" distL="0" distR="0" wp14:anchorId="674D4C16" wp14:editId="2941E94F">
                  <wp:extent cx="360000" cy="360000"/>
                  <wp:effectExtent l="0" t="0" r="2540" b="2540"/>
                  <wp:docPr id="1865652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52129" name="Picture 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1</w:t>
            </w:r>
          </w:p>
        </w:tc>
        <w:tc>
          <w:tcPr>
            <w:tcW w:w="1158" w:type="pct"/>
            <w:gridSpan w:val="11"/>
            <w:shd w:val="clear" w:color="auto" w:fill="F2F2F2" w:themeFill="background1" w:themeFillShade="F2"/>
          </w:tcPr>
          <w:p w14:paraId="71CF95BF" w14:textId="74F46B69" w:rsidR="00720EBB" w:rsidRPr="00165AE2" w:rsidRDefault="00720EBB" w:rsidP="00FA50B3">
            <w:pPr>
              <w:jc w:val="center"/>
              <w:rPr>
                <w:rStyle w:val="TableCotent"/>
              </w:rPr>
            </w:pPr>
            <w:r>
              <w:rPr>
                <w:noProof/>
                <w:color w:val="000000" w:themeColor="text1"/>
                <w:sz w:val="18"/>
                <w:szCs w:val="18"/>
              </w:rPr>
              <w:drawing>
                <wp:inline distT="0" distB="0" distL="0" distR="0" wp14:anchorId="550A0CD7" wp14:editId="5825431C">
                  <wp:extent cx="360000" cy="360000"/>
                  <wp:effectExtent l="0" t="0" r="2540" b="2540"/>
                  <wp:docPr id="1203075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75608" name="Picture 1"/>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2</w:t>
            </w:r>
          </w:p>
        </w:tc>
        <w:tc>
          <w:tcPr>
            <w:tcW w:w="1156" w:type="pct"/>
            <w:gridSpan w:val="8"/>
            <w:shd w:val="clear" w:color="auto" w:fill="F2F2F2" w:themeFill="background1" w:themeFillShade="F2"/>
          </w:tcPr>
          <w:p w14:paraId="7E5229A3" w14:textId="5D96958F" w:rsidR="00720EBB" w:rsidRPr="00165AE2" w:rsidRDefault="00720EBB" w:rsidP="0030157C">
            <w:pPr>
              <w:jc w:val="center"/>
              <w:rPr>
                <w:rStyle w:val="TableCotent"/>
              </w:rPr>
            </w:pPr>
            <w:r>
              <w:rPr>
                <w:noProof/>
                <w:color w:val="000000" w:themeColor="text1"/>
                <w:sz w:val="18"/>
                <w:szCs w:val="18"/>
              </w:rPr>
              <w:drawing>
                <wp:inline distT="0" distB="0" distL="0" distR="0" wp14:anchorId="0C2CF3ED" wp14:editId="5CAB0DEB">
                  <wp:extent cx="360000" cy="360000"/>
                  <wp:effectExtent l="0" t="0" r="2540" b="2540"/>
                  <wp:docPr id="80725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5900" name="Picture 1"/>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3</w:t>
            </w:r>
          </w:p>
        </w:tc>
        <w:tc>
          <w:tcPr>
            <w:tcW w:w="1142" w:type="pct"/>
            <w:gridSpan w:val="6"/>
            <w:shd w:val="clear" w:color="auto" w:fill="F2F2F2" w:themeFill="background1" w:themeFillShade="F2"/>
          </w:tcPr>
          <w:p w14:paraId="632B93A9" w14:textId="2EA2F75A" w:rsidR="00720EBB" w:rsidRPr="00165AE2" w:rsidRDefault="00720EBB" w:rsidP="0030157C">
            <w:pPr>
              <w:jc w:val="center"/>
              <w:rPr>
                <w:rStyle w:val="TableCotent"/>
              </w:rPr>
            </w:pPr>
            <w:r>
              <w:rPr>
                <w:noProof/>
                <w:color w:val="000000" w:themeColor="text1"/>
                <w:sz w:val="18"/>
                <w:szCs w:val="18"/>
              </w:rPr>
              <w:drawing>
                <wp:inline distT="0" distB="0" distL="0" distR="0" wp14:anchorId="13DB36DD" wp14:editId="3CF8107C">
                  <wp:extent cx="360000" cy="360000"/>
                  <wp:effectExtent l="0" t="0" r="2540" b="2540"/>
                  <wp:docPr id="1735437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37582" name="Picture 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4</w:t>
            </w:r>
          </w:p>
        </w:tc>
      </w:tr>
      <w:tr w:rsidR="00720EBB" w:rsidRPr="003C4C73" w14:paraId="2C85F2D0" w14:textId="77777777" w:rsidTr="00CB4AE6">
        <w:trPr>
          <w:cantSplit/>
          <w:trHeight w:val="458"/>
        </w:trPr>
        <w:tc>
          <w:tcPr>
            <w:tcW w:w="155" w:type="pct"/>
            <w:vMerge/>
            <w:shd w:val="clear" w:color="auto" w:fill="F2F2F2" w:themeFill="background1" w:themeFillShade="F2"/>
          </w:tcPr>
          <w:p w14:paraId="6AF1AA69" w14:textId="77777777" w:rsidR="00720EBB" w:rsidRPr="003C4C73" w:rsidRDefault="00720EBB" w:rsidP="001F5962">
            <w:pPr>
              <w:rPr>
                <w:rStyle w:val="TableCotent"/>
              </w:rPr>
            </w:pPr>
          </w:p>
        </w:tc>
        <w:tc>
          <w:tcPr>
            <w:tcW w:w="237" w:type="pct"/>
            <w:vMerge/>
            <w:shd w:val="clear" w:color="auto" w:fill="F2F2F2" w:themeFill="background1" w:themeFillShade="F2"/>
            <w:textDirection w:val="btLr"/>
            <w:vAlign w:val="center"/>
          </w:tcPr>
          <w:p w14:paraId="54236000" w14:textId="77777777" w:rsidR="00720EBB" w:rsidRDefault="00720EBB" w:rsidP="00B80CAD">
            <w:pPr>
              <w:ind w:left="113" w:right="113"/>
              <w:jc w:val="center"/>
              <w:rPr>
                <w:rStyle w:val="TableCotent"/>
                <w:b/>
                <w:bCs/>
                <w:sz w:val="15"/>
                <w:szCs w:val="15"/>
              </w:rPr>
            </w:pPr>
          </w:p>
        </w:tc>
        <w:tc>
          <w:tcPr>
            <w:tcW w:w="4608" w:type="pct"/>
            <w:gridSpan w:val="33"/>
            <w:shd w:val="clear" w:color="auto" w:fill="F2F2F2" w:themeFill="background1" w:themeFillShade="F2"/>
          </w:tcPr>
          <w:p w14:paraId="72EDEC0F" w14:textId="3A7146E5" w:rsidR="00720EBB" w:rsidRDefault="00F579F1" w:rsidP="00F579F1">
            <w:pPr>
              <w:jc w:val="center"/>
              <w:rPr>
                <w:noProof/>
                <w:color w:val="000000" w:themeColor="text1"/>
                <w:sz w:val="18"/>
                <w:szCs w:val="18"/>
              </w:rPr>
            </w:pPr>
            <w:r w:rsidRPr="00F579F1">
              <w:rPr>
                <w:noProof/>
                <w:color w:val="000000" w:themeColor="text1"/>
                <w:sz w:val="18"/>
                <w:szCs w:val="18"/>
              </w:rPr>
              <w:drawing>
                <wp:inline distT="0" distB="0" distL="0" distR="0" wp14:anchorId="26B9A1B9" wp14:editId="3A7E0A94">
                  <wp:extent cx="5273040" cy="1016635"/>
                  <wp:effectExtent l="0" t="0" r="0" b="0"/>
                  <wp:docPr id="1928070569" name="Picture 3">
                    <a:extLst xmlns:a="http://schemas.openxmlformats.org/drawingml/2006/main">
                      <a:ext uri="{FF2B5EF4-FFF2-40B4-BE49-F238E27FC236}">
                        <a16:creationId xmlns:a16="http://schemas.microsoft.com/office/drawing/2014/main" id="{600BFFD8-1FA1-3ACD-78AE-C5707E91AE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00BFFD8-1FA1-3ACD-78AE-C5707E91AEBD}"/>
                              </a:ext>
                            </a:extLst>
                          </pic:cNvPr>
                          <pic:cNvPicPr>
                            <a:picLocks noChangeAspect="1"/>
                          </pic:cNvPicPr>
                        </pic:nvPicPr>
                        <pic:blipFill>
                          <a:blip r:embed="rId148"/>
                          <a:srcRect t="23071" b="47599"/>
                          <a:stretch/>
                        </pic:blipFill>
                        <pic:spPr>
                          <a:xfrm>
                            <a:off x="0" y="0"/>
                            <a:ext cx="5273040" cy="1016635"/>
                          </a:xfrm>
                          <a:prstGeom prst="rect">
                            <a:avLst/>
                          </a:prstGeom>
                        </pic:spPr>
                      </pic:pic>
                    </a:graphicData>
                  </a:graphic>
                </wp:inline>
              </w:drawing>
            </w:r>
          </w:p>
        </w:tc>
      </w:tr>
      <w:tr w:rsidR="00CF30F3" w:rsidRPr="003C4C73" w14:paraId="31279E12" w14:textId="77777777" w:rsidTr="00CB4AE6">
        <w:trPr>
          <w:cantSplit/>
          <w:trHeight w:val="794"/>
        </w:trPr>
        <w:tc>
          <w:tcPr>
            <w:tcW w:w="155" w:type="pct"/>
            <w:vMerge/>
            <w:shd w:val="clear" w:color="auto" w:fill="F2F2F2" w:themeFill="background1" w:themeFillShade="F2"/>
          </w:tcPr>
          <w:p w14:paraId="6F54392E" w14:textId="77777777" w:rsidR="00CF30F3" w:rsidRPr="003C4C73" w:rsidRDefault="00CF30F3" w:rsidP="001F5962">
            <w:pPr>
              <w:rPr>
                <w:rStyle w:val="TableCotent"/>
              </w:rPr>
            </w:pPr>
          </w:p>
        </w:tc>
        <w:tc>
          <w:tcPr>
            <w:tcW w:w="237" w:type="pct"/>
            <w:shd w:val="clear" w:color="auto" w:fill="F2F2F2" w:themeFill="background1" w:themeFillShade="F2"/>
            <w:textDirection w:val="btLr"/>
            <w:vAlign w:val="center"/>
          </w:tcPr>
          <w:p w14:paraId="0D228E74" w14:textId="4BD5D5CF" w:rsidR="00CF30F3" w:rsidRPr="00325549" w:rsidRDefault="00CA0C94" w:rsidP="00B80CAD">
            <w:pPr>
              <w:ind w:left="113" w:right="113"/>
              <w:jc w:val="center"/>
              <w:rPr>
                <w:rStyle w:val="TableCotent"/>
                <w:b/>
                <w:bCs/>
                <w:sz w:val="15"/>
                <w:szCs w:val="15"/>
              </w:rPr>
            </w:pPr>
            <w:r>
              <w:rPr>
                <w:rStyle w:val="TableCotent"/>
                <w:b/>
                <w:bCs/>
                <w:sz w:val="15"/>
                <w:szCs w:val="15"/>
              </w:rPr>
              <w:t>Goals</w:t>
            </w:r>
          </w:p>
        </w:tc>
        <w:tc>
          <w:tcPr>
            <w:tcW w:w="4608" w:type="pct"/>
            <w:gridSpan w:val="33"/>
            <w:shd w:val="clear" w:color="auto" w:fill="F2F2F2" w:themeFill="background1" w:themeFillShade="F2"/>
          </w:tcPr>
          <w:p w14:paraId="704A047A" w14:textId="4E46184C" w:rsidR="00CF30F3" w:rsidRDefault="00CF30F3" w:rsidP="001F5962">
            <w:pPr>
              <w:rPr>
                <w:rStyle w:val="TableCotent"/>
              </w:rPr>
            </w:pPr>
            <w:r>
              <w:rPr>
                <w:rStyle w:val="TableCotent"/>
              </w:rPr>
              <w:t>-</w:t>
            </w:r>
            <w:r w:rsidRPr="002A5E14">
              <w:rPr>
                <w:rStyle w:val="TableCotent"/>
              </w:rPr>
              <w:t xml:space="preserve">analyze and predict </w:t>
            </w:r>
            <w:r>
              <w:rPr>
                <w:rStyle w:val="TableCotent"/>
              </w:rPr>
              <w:t>t</w:t>
            </w:r>
            <w:r w:rsidRPr="002A5E14">
              <w:rPr>
                <w:rStyle w:val="TableCotent"/>
              </w:rPr>
              <w:t>rends</w:t>
            </w:r>
            <w:r>
              <w:rPr>
                <w:rStyle w:val="TableCotent"/>
              </w:rPr>
              <w:t xml:space="preserve"> </w:t>
            </w:r>
            <w:r w:rsidR="00964D9E">
              <w:rPr>
                <w:rStyle w:val="TableCotent"/>
              </w:rPr>
              <w:t>in</w:t>
            </w:r>
            <w:r w:rsidRPr="002A5E14">
              <w:rPr>
                <w:rStyle w:val="TableCotent"/>
              </w:rPr>
              <w:t xml:space="preserve"> summary</w:t>
            </w:r>
          </w:p>
          <w:p w14:paraId="1CAC5F53" w14:textId="77777777" w:rsidR="00CF30F3" w:rsidRDefault="00CF30F3" w:rsidP="001F5962">
            <w:pPr>
              <w:rPr>
                <w:rStyle w:val="TableCotent"/>
              </w:rPr>
            </w:pPr>
            <w:r>
              <w:rPr>
                <w:rStyle w:val="TableCotent"/>
              </w:rPr>
              <w:t>-</w:t>
            </w:r>
            <w:r w:rsidRPr="002A5E14">
              <w:rPr>
                <w:rStyle w:val="TableCotent"/>
              </w:rPr>
              <w:t>provides a data-driven approach to understanding the current state research</w:t>
            </w:r>
            <w:r>
              <w:rPr>
                <w:rStyle w:val="TableCotent"/>
              </w:rPr>
              <w:t>ing</w:t>
            </w:r>
          </w:p>
          <w:p w14:paraId="5B79920A" w14:textId="77777777" w:rsidR="00CF30F3" w:rsidRDefault="00CF30F3" w:rsidP="001F5962">
            <w:pPr>
              <w:rPr>
                <w:rStyle w:val="TableCotent"/>
              </w:rPr>
            </w:pPr>
            <w:r>
              <w:rPr>
                <w:rStyle w:val="TableCotent"/>
              </w:rPr>
              <w:t>-</w:t>
            </w:r>
            <w:r w:rsidRPr="002A5E14">
              <w:rPr>
                <w:rStyle w:val="TableCotent"/>
              </w:rPr>
              <w:t>identifying emerging topics and trends, and forecasting future research directions</w:t>
            </w:r>
          </w:p>
          <w:p w14:paraId="01BFAB9F" w14:textId="14A1648C" w:rsidR="00CF30F3" w:rsidRPr="00165AE2" w:rsidRDefault="00CF30F3" w:rsidP="001F5962">
            <w:pPr>
              <w:rPr>
                <w:rStyle w:val="TableCotent"/>
              </w:rPr>
            </w:pPr>
            <w:r>
              <w:rPr>
                <w:rStyle w:val="TableCotent"/>
              </w:rPr>
              <w:t>-</w:t>
            </w:r>
            <w:r w:rsidRPr="002A5E14">
              <w:rPr>
                <w:rStyle w:val="TableCotent"/>
              </w:rPr>
              <w:t>enabling researchers and practitioners to stay ahead of the curve and allocate resources effectively.</w:t>
            </w:r>
          </w:p>
        </w:tc>
      </w:tr>
      <w:tr w:rsidR="00A7241C" w:rsidRPr="003C4C73" w14:paraId="017C0C7A" w14:textId="5F958B01" w:rsidTr="00CB4AE6">
        <w:trPr>
          <w:cantSplit/>
          <w:trHeight w:val="1134"/>
        </w:trPr>
        <w:tc>
          <w:tcPr>
            <w:tcW w:w="155" w:type="pct"/>
            <w:vMerge/>
            <w:shd w:val="clear" w:color="auto" w:fill="F2F2F2" w:themeFill="background1" w:themeFillShade="F2"/>
          </w:tcPr>
          <w:p w14:paraId="7A224425" w14:textId="77777777" w:rsidR="00A7241C" w:rsidRPr="003C4C73" w:rsidRDefault="00A7241C" w:rsidP="001F5962">
            <w:pPr>
              <w:rPr>
                <w:rStyle w:val="TableCotent"/>
              </w:rPr>
            </w:pPr>
          </w:p>
        </w:tc>
        <w:tc>
          <w:tcPr>
            <w:tcW w:w="237" w:type="pct"/>
            <w:shd w:val="clear" w:color="auto" w:fill="F2F2F2" w:themeFill="background1" w:themeFillShade="F2"/>
            <w:textDirection w:val="btLr"/>
            <w:vAlign w:val="center"/>
          </w:tcPr>
          <w:p w14:paraId="0F9D2AF7" w14:textId="4DA839C0" w:rsidR="00A7241C" w:rsidRDefault="00964D9E" w:rsidP="00B80CAD">
            <w:pPr>
              <w:ind w:left="113" w:right="113"/>
              <w:jc w:val="center"/>
              <w:rPr>
                <w:rStyle w:val="TableCotent"/>
                <w:b/>
                <w:bCs/>
                <w:sz w:val="15"/>
                <w:szCs w:val="15"/>
              </w:rPr>
            </w:pPr>
            <w:r>
              <w:rPr>
                <w:rStyle w:val="TableCotent"/>
                <w:b/>
                <w:bCs/>
                <w:sz w:val="15"/>
                <w:szCs w:val="15"/>
              </w:rPr>
              <w:t>Research</w:t>
            </w:r>
            <w:r w:rsidR="00A7241C">
              <w:rPr>
                <w:rStyle w:val="TableCotent"/>
                <w:b/>
                <w:bCs/>
                <w:sz w:val="15"/>
                <w:szCs w:val="15"/>
              </w:rPr>
              <w:t xml:space="preserve"> </w:t>
            </w:r>
            <w:r w:rsidR="00CC3A12">
              <w:rPr>
                <w:rStyle w:val="TableCotent"/>
                <w:b/>
                <w:bCs/>
                <w:sz w:val="15"/>
                <w:szCs w:val="15"/>
              </w:rPr>
              <w:t>Suitability</w:t>
            </w:r>
          </w:p>
        </w:tc>
        <w:tc>
          <w:tcPr>
            <w:tcW w:w="1962" w:type="pct"/>
            <w:gridSpan w:val="16"/>
            <w:tcBorders>
              <w:right w:val="nil"/>
            </w:tcBorders>
            <w:shd w:val="clear" w:color="auto" w:fill="F2F2F2" w:themeFill="background1" w:themeFillShade="F2"/>
          </w:tcPr>
          <w:p w14:paraId="1B861262" w14:textId="70F3F1C3" w:rsidR="00A7241C" w:rsidRPr="00D22022" w:rsidRDefault="00F227A4" w:rsidP="00D22022">
            <w:pPr>
              <w:rPr>
                <w:noProof/>
                <w:color w:val="000000" w:themeColor="text1"/>
                <w:sz w:val="16"/>
                <w:szCs w:val="16"/>
              </w:rPr>
            </w:pPr>
            <w:r>
              <w:rPr>
                <w:b/>
                <w:bCs/>
                <w:noProof/>
                <w:color w:val="000000" w:themeColor="text1"/>
                <w:sz w:val="18"/>
                <w:szCs w:val="18"/>
              </w:rPr>
              <w:drawing>
                <wp:inline distT="0" distB="0" distL="0" distR="0" wp14:anchorId="598EAF4F" wp14:editId="5EB7D156">
                  <wp:extent cx="2238375" cy="1247774"/>
                  <wp:effectExtent l="0" t="0" r="0" b="0"/>
                  <wp:docPr id="7243423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42355" name="Picture 5"/>
                          <pic:cNvPicPr/>
                        </pic:nvPicPr>
                        <pic:blipFill>
                          <a:blip r:embed="rId149" cstate="hqprint">
                            <a:extLst>
                              <a:ext uri="{28A0092B-C50C-407E-A947-70E740481C1C}">
                                <a14:useLocalDpi xmlns:a14="http://schemas.microsoft.com/office/drawing/2010/main" val="0"/>
                              </a:ext>
                            </a:extLst>
                          </a:blip>
                          <a:stretch>
                            <a:fillRect/>
                          </a:stretch>
                        </pic:blipFill>
                        <pic:spPr>
                          <a:xfrm>
                            <a:off x="0" y="0"/>
                            <a:ext cx="2246200" cy="1252136"/>
                          </a:xfrm>
                          <a:prstGeom prst="rect">
                            <a:avLst/>
                          </a:prstGeom>
                        </pic:spPr>
                      </pic:pic>
                    </a:graphicData>
                  </a:graphic>
                </wp:inline>
              </w:drawing>
            </w:r>
          </w:p>
        </w:tc>
        <w:tc>
          <w:tcPr>
            <w:tcW w:w="2647" w:type="pct"/>
            <w:gridSpan w:val="17"/>
            <w:tcBorders>
              <w:left w:val="nil"/>
            </w:tcBorders>
            <w:shd w:val="clear" w:color="auto" w:fill="F2F2F2" w:themeFill="background1" w:themeFillShade="F2"/>
          </w:tcPr>
          <w:p w14:paraId="07029D07" w14:textId="3AE05539" w:rsidR="00A7241C" w:rsidRPr="00D22022" w:rsidRDefault="00F227A4" w:rsidP="00D22022">
            <w:pPr>
              <w:rPr>
                <w:noProof/>
                <w:color w:val="000000" w:themeColor="text1"/>
                <w:sz w:val="16"/>
                <w:szCs w:val="16"/>
              </w:rPr>
            </w:pPr>
            <w:r>
              <w:rPr>
                <w:noProof/>
                <w:color w:val="000000" w:themeColor="text1"/>
                <w:sz w:val="16"/>
                <w:szCs w:val="16"/>
              </w:rPr>
              <w:drawing>
                <wp:inline distT="0" distB="0" distL="0" distR="0" wp14:anchorId="7604F523" wp14:editId="55D81E61">
                  <wp:extent cx="3020695" cy="1261745"/>
                  <wp:effectExtent l="0" t="0" r="8255" b="0"/>
                  <wp:docPr id="12894383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a:extLst>
                              <a:ext uri="{BEBA8EAE-BF5A-486C-A8C5-ECC9F3942E4B}">
                                <a14:imgProps xmlns:a14="http://schemas.microsoft.com/office/drawing/2010/main">
                                  <a14:imgLayer r:embed="rId151">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020695" cy="1261745"/>
                          </a:xfrm>
                          <a:prstGeom prst="rect">
                            <a:avLst/>
                          </a:prstGeom>
                          <a:noFill/>
                        </pic:spPr>
                      </pic:pic>
                    </a:graphicData>
                  </a:graphic>
                </wp:inline>
              </w:drawing>
            </w:r>
          </w:p>
        </w:tc>
      </w:tr>
      <w:tr w:rsidR="00CF30F3" w:rsidRPr="003C4C73" w14:paraId="165BDE20" w14:textId="77777777" w:rsidTr="00CB4AE6">
        <w:trPr>
          <w:cantSplit/>
          <w:trHeight w:val="1134"/>
        </w:trPr>
        <w:tc>
          <w:tcPr>
            <w:tcW w:w="155" w:type="pct"/>
            <w:vMerge/>
            <w:shd w:val="clear" w:color="auto" w:fill="F2F2F2" w:themeFill="background1" w:themeFillShade="F2"/>
          </w:tcPr>
          <w:p w14:paraId="79FFB0E9" w14:textId="77777777" w:rsidR="00CF30F3" w:rsidRPr="003C4C73" w:rsidRDefault="00CF30F3" w:rsidP="001F5962">
            <w:pPr>
              <w:rPr>
                <w:rStyle w:val="TableCotent"/>
              </w:rPr>
            </w:pPr>
          </w:p>
        </w:tc>
        <w:tc>
          <w:tcPr>
            <w:tcW w:w="237" w:type="pct"/>
            <w:shd w:val="clear" w:color="auto" w:fill="F2F2F2" w:themeFill="background1" w:themeFillShade="F2"/>
            <w:textDirection w:val="btLr"/>
            <w:vAlign w:val="center"/>
          </w:tcPr>
          <w:p w14:paraId="6132C2E8" w14:textId="340D6E59" w:rsidR="00CF30F3" w:rsidRPr="00325549" w:rsidRDefault="0036494D" w:rsidP="00B80CAD">
            <w:pPr>
              <w:ind w:left="113" w:right="113"/>
              <w:jc w:val="center"/>
              <w:rPr>
                <w:rStyle w:val="TableCotent"/>
                <w:b/>
                <w:bCs/>
                <w:sz w:val="15"/>
                <w:szCs w:val="15"/>
              </w:rPr>
            </w:pPr>
            <w:r>
              <w:rPr>
                <w:rStyle w:val="TableCotent"/>
                <w:b/>
                <w:bCs/>
                <w:sz w:val="15"/>
                <w:szCs w:val="15"/>
              </w:rPr>
              <w:t>Knowledge Context Tree</w:t>
            </w:r>
          </w:p>
        </w:tc>
        <w:tc>
          <w:tcPr>
            <w:tcW w:w="4608" w:type="pct"/>
            <w:gridSpan w:val="33"/>
            <w:shd w:val="clear" w:color="auto" w:fill="F2F2F2" w:themeFill="background1" w:themeFillShade="F2"/>
          </w:tcPr>
          <w:p w14:paraId="736C21DC" w14:textId="72A83AAD" w:rsidR="00CF30F3" w:rsidRDefault="00D22022" w:rsidP="00D22022">
            <w:pPr>
              <w:rPr>
                <w:rStyle w:val="TableCotent"/>
              </w:rPr>
            </w:pPr>
            <w:r w:rsidRPr="00D22022">
              <w:rPr>
                <w:noProof/>
                <w:color w:val="000000" w:themeColor="text1"/>
                <w:sz w:val="16"/>
                <w:szCs w:val="16"/>
              </w:rPr>
              <w:drawing>
                <wp:inline distT="0" distB="0" distL="0" distR="0" wp14:anchorId="3AE00040" wp14:editId="0892542D">
                  <wp:extent cx="5259600" cy="1440000"/>
                  <wp:effectExtent l="0" t="0" r="0" b="8255"/>
                  <wp:docPr id="1728382268" name="Picture 11">
                    <a:extLst xmlns:a="http://schemas.openxmlformats.org/drawingml/2006/main">
                      <a:ext uri="{FF2B5EF4-FFF2-40B4-BE49-F238E27FC236}">
                        <a16:creationId xmlns:a16="http://schemas.microsoft.com/office/drawing/2014/main" id="{00CAA6ED-FEFA-FC73-92F0-9BBFAC92166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00CAA6ED-FEFA-FC73-92F0-9BBFAC921662}"/>
                              </a:ext>
                            </a:extLst>
                          </pic:cNvPr>
                          <pic:cNvPicPr>
                            <a:picLocks noChangeAspect="1"/>
                          </pic:cNvPicPr>
                        </pic:nvPicPr>
                        <pic:blipFill rotWithShape="1">
                          <a:blip r:embed="rId152"/>
                          <a:srcRect l="1805" t="13523" r="3034" b="10676"/>
                          <a:stretch/>
                        </pic:blipFill>
                        <pic:spPr bwMode="auto">
                          <a:xfrm>
                            <a:off x="0" y="0"/>
                            <a:ext cx="5259600"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D43C92" w:rsidRPr="003C4C73" w14:paraId="3FD22143" w14:textId="77777777" w:rsidTr="00CB4AE6">
        <w:trPr>
          <w:cantSplit/>
          <w:trHeight w:val="688"/>
        </w:trPr>
        <w:tc>
          <w:tcPr>
            <w:tcW w:w="155" w:type="pct"/>
            <w:vMerge w:val="restart"/>
            <w:shd w:val="clear" w:color="auto" w:fill="FFFFFF" w:themeFill="background1"/>
            <w:textDirection w:val="btLr"/>
            <w:vAlign w:val="center"/>
          </w:tcPr>
          <w:p w14:paraId="7B94C2A2" w14:textId="5F57498F" w:rsidR="00D43C92" w:rsidRPr="003C4C73" w:rsidRDefault="00D43C92" w:rsidP="00BA5A82">
            <w:pPr>
              <w:ind w:left="113" w:right="113"/>
              <w:jc w:val="center"/>
              <w:rPr>
                <w:rStyle w:val="TableCotent"/>
              </w:rPr>
            </w:pPr>
            <w:r w:rsidRPr="00F043F5">
              <w:rPr>
                <w:rStyle w:val="TableCotent"/>
              </w:rPr>
              <w:t>Emergence of Data-Driven Analysis</w:t>
            </w:r>
          </w:p>
        </w:tc>
        <w:tc>
          <w:tcPr>
            <w:tcW w:w="237" w:type="pct"/>
            <w:shd w:val="clear" w:color="auto" w:fill="FFFFFF" w:themeFill="background1"/>
            <w:textDirection w:val="btLr"/>
            <w:vAlign w:val="center"/>
          </w:tcPr>
          <w:p w14:paraId="14FBB19F" w14:textId="723AB433" w:rsidR="00D43C92" w:rsidRPr="00325549" w:rsidRDefault="00D43C92" w:rsidP="00B80CAD">
            <w:pPr>
              <w:ind w:left="113" w:right="113"/>
              <w:jc w:val="center"/>
              <w:rPr>
                <w:rStyle w:val="TableCotent"/>
                <w:b/>
                <w:bCs/>
                <w:sz w:val="15"/>
                <w:szCs w:val="15"/>
              </w:rPr>
            </w:pPr>
            <w:r w:rsidRPr="00325549">
              <w:rPr>
                <w:rStyle w:val="TableCotent"/>
                <w:b/>
                <w:bCs/>
                <w:sz w:val="15"/>
                <w:szCs w:val="15"/>
              </w:rPr>
              <w:t>Nature</w:t>
            </w:r>
          </w:p>
        </w:tc>
        <w:tc>
          <w:tcPr>
            <w:tcW w:w="4608" w:type="pct"/>
            <w:gridSpan w:val="33"/>
            <w:shd w:val="clear" w:color="auto" w:fill="FFFFFF" w:themeFill="background1"/>
          </w:tcPr>
          <w:p w14:paraId="16D9E27A" w14:textId="5BC2B95E" w:rsidR="00D43C92" w:rsidRPr="002A5E14" w:rsidRDefault="00D43C92" w:rsidP="00F043F5">
            <w:pPr>
              <w:rPr>
                <w:rStyle w:val="TableCotent"/>
              </w:rPr>
            </w:pPr>
            <w:r w:rsidRPr="00532044">
              <w:rPr>
                <w:rStyle w:val="TableCotent"/>
              </w:rPr>
              <w:t>The use of scientometric analysis, which involves the quantitative analysis of scientific publications and citations, has gained prominence in architecture and urban planning. Data-driven analysis provides insights into research trends, publication outputs, active journals, and institutions, helping researchers identify key areas of focus and collaboration opportunities</w:t>
            </w:r>
            <w:r>
              <w:rPr>
                <w:rStyle w:val="TableCotent"/>
              </w:rPr>
              <w:t>.</w:t>
            </w:r>
          </w:p>
        </w:tc>
      </w:tr>
      <w:tr w:rsidR="00CB4AE6" w:rsidRPr="003C4C73" w14:paraId="6688D30E" w14:textId="30738223" w:rsidTr="00CB4AE6">
        <w:trPr>
          <w:cantSplit/>
          <w:trHeight w:val="427"/>
        </w:trPr>
        <w:tc>
          <w:tcPr>
            <w:tcW w:w="155" w:type="pct"/>
            <w:vMerge/>
            <w:shd w:val="clear" w:color="auto" w:fill="FFFFFF" w:themeFill="background1"/>
          </w:tcPr>
          <w:p w14:paraId="7743A570" w14:textId="77777777" w:rsidR="00CB4AE6" w:rsidRPr="003C4C73" w:rsidRDefault="00CB4AE6" w:rsidP="00F043F5">
            <w:pPr>
              <w:rPr>
                <w:rStyle w:val="TableCotent"/>
              </w:rPr>
            </w:pPr>
          </w:p>
        </w:tc>
        <w:tc>
          <w:tcPr>
            <w:tcW w:w="237" w:type="pct"/>
            <w:vMerge w:val="restart"/>
            <w:shd w:val="clear" w:color="auto" w:fill="FFFFFF" w:themeFill="background1"/>
            <w:textDirection w:val="btLr"/>
            <w:vAlign w:val="center"/>
          </w:tcPr>
          <w:p w14:paraId="792EC354" w14:textId="7B41F7EA" w:rsidR="00CB4AE6" w:rsidRPr="00325549" w:rsidRDefault="00CB4AE6" w:rsidP="00B80CAD">
            <w:pPr>
              <w:ind w:left="113" w:right="113"/>
              <w:jc w:val="center"/>
              <w:rPr>
                <w:rStyle w:val="TableCotent"/>
                <w:b/>
                <w:bCs/>
                <w:sz w:val="15"/>
                <w:szCs w:val="15"/>
              </w:rPr>
            </w:pPr>
            <w:r>
              <w:rPr>
                <w:rStyle w:val="TableCotent"/>
                <w:b/>
                <w:bCs/>
                <w:sz w:val="15"/>
                <w:szCs w:val="15"/>
              </w:rPr>
              <w:t>Steps</w:t>
            </w:r>
          </w:p>
        </w:tc>
        <w:tc>
          <w:tcPr>
            <w:tcW w:w="1851" w:type="pct"/>
            <w:gridSpan w:val="15"/>
            <w:shd w:val="clear" w:color="auto" w:fill="FFFFFF" w:themeFill="background1"/>
          </w:tcPr>
          <w:p w14:paraId="12086148" w14:textId="2831B0E4" w:rsidR="00CB4AE6" w:rsidRPr="002A5E14" w:rsidRDefault="00CB4AE6" w:rsidP="00015F5F">
            <w:pPr>
              <w:jc w:val="center"/>
              <w:rPr>
                <w:rStyle w:val="TableCotent"/>
              </w:rPr>
            </w:pPr>
            <w:r>
              <w:rPr>
                <w:noProof/>
                <w:color w:val="000000" w:themeColor="text1"/>
                <w:sz w:val="18"/>
                <w:szCs w:val="18"/>
              </w:rPr>
              <w:drawing>
                <wp:inline distT="0" distB="0" distL="0" distR="0" wp14:anchorId="713B4F42" wp14:editId="289ABFF3">
                  <wp:extent cx="360000" cy="360000"/>
                  <wp:effectExtent l="0" t="0" r="2540" b="2540"/>
                  <wp:docPr id="443654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54387" name="Picture 1"/>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1</w:t>
            </w:r>
          </w:p>
        </w:tc>
        <w:tc>
          <w:tcPr>
            <w:tcW w:w="1387" w:type="pct"/>
            <w:gridSpan w:val="10"/>
            <w:tcBorders>
              <w:right w:val="nil"/>
            </w:tcBorders>
            <w:shd w:val="clear" w:color="auto" w:fill="FFFFFF" w:themeFill="background1"/>
          </w:tcPr>
          <w:p w14:paraId="0965C437" w14:textId="0A3DE400" w:rsidR="00CB4AE6" w:rsidRPr="002A5E14" w:rsidRDefault="00CB4AE6" w:rsidP="00015F5F">
            <w:pPr>
              <w:jc w:val="center"/>
              <w:rPr>
                <w:rStyle w:val="TableCotent"/>
              </w:rPr>
            </w:pPr>
            <w:r>
              <w:rPr>
                <w:noProof/>
                <w:color w:val="000000" w:themeColor="text1"/>
                <w:sz w:val="18"/>
                <w:szCs w:val="18"/>
              </w:rPr>
              <w:drawing>
                <wp:inline distT="0" distB="0" distL="0" distR="0" wp14:anchorId="4E72AE0E" wp14:editId="1ACA444D">
                  <wp:extent cx="360000" cy="360000"/>
                  <wp:effectExtent l="0" t="0" r="2540" b="2540"/>
                  <wp:docPr id="1721582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82653" name="Picture 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2</w:t>
            </w:r>
          </w:p>
        </w:tc>
        <w:tc>
          <w:tcPr>
            <w:tcW w:w="1370" w:type="pct"/>
            <w:gridSpan w:val="8"/>
            <w:tcBorders>
              <w:left w:val="nil"/>
            </w:tcBorders>
            <w:shd w:val="clear" w:color="auto" w:fill="FFFFFF" w:themeFill="background1"/>
          </w:tcPr>
          <w:p w14:paraId="5A544344" w14:textId="03085E55" w:rsidR="00CB4AE6" w:rsidRPr="002A5E14" w:rsidRDefault="00CB4AE6" w:rsidP="00015F5F">
            <w:pPr>
              <w:jc w:val="center"/>
              <w:rPr>
                <w:rStyle w:val="TableCotent"/>
              </w:rPr>
            </w:pPr>
            <w:r>
              <w:rPr>
                <w:noProof/>
                <w:color w:val="000000" w:themeColor="text1"/>
                <w:sz w:val="18"/>
                <w:szCs w:val="18"/>
              </w:rPr>
              <w:drawing>
                <wp:inline distT="0" distB="0" distL="0" distR="0" wp14:anchorId="4AFFB890" wp14:editId="73179959">
                  <wp:extent cx="360000" cy="360000"/>
                  <wp:effectExtent l="0" t="0" r="2540" b="2540"/>
                  <wp:docPr id="680150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50844" name="Picture 1"/>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2</w:t>
            </w:r>
          </w:p>
        </w:tc>
      </w:tr>
      <w:tr w:rsidR="00CB4AE6" w:rsidRPr="003C4C73" w14:paraId="3BFD91B1" w14:textId="77777777" w:rsidTr="00CB4AE6">
        <w:trPr>
          <w:cantSplit/>
          <w:trHeight w:val="427"/>
        </w:trPr>
        <w:tc>
          <w:tcPr>
            <w:tcW w:w="155" w:type="pct"/>
            <w:vMerge/>
            <w:shd w:val="clear" w:color="auto" w:fill="FFFFFF" w:themeFill="background1"/>
          </w:tcPr>
          <w:p w14:paraId="25F43A43" w14:textId="77777777" w:rsidR="00CB4AE6" w:rsidRPr="003C4C73" w:rsidRDefault="00CB4AE6" w:rsidP="00F043F5">
            <w:pPr>
              <w:rPr>
                <w:rStyle w:val="TableCotent"/>
              </w:rPr>
            </w:pPr>
          </w:p>
        </w:tc>
        <w:tc>
          <w:tcPr>
            <w:tcW w:w="237" w:type="pct"/>
            <w:vMerge/>
            <w:shd w:val="clear" w:color="auto" w:fill="FFFFFF" w:themeFill="background1"/>
            <w:textDirection w:val="btLr"/>
            <w:vAlign w:val="center"/>
          </w:tcPr>
          <w:p w14:paraId="256BD630" w14:textId="77777777" w:rsidR="00CB4AE6" w:rsidRDefault="00CB4AE6" w:rsidP="00B80CAD">
            <w:pPr>
              <w:ind w:left="113" w:right="113"/>
              <w:jc w:val="center"/>
              <w:rPr>
                <w:rStyle w:val="TableCotent"/>
                <w:b/>
                <w:bCs/>
                <w:sz w:val="15"/>
                <w:szCs w:val="15"/>
              </w:rPr>
            </w:pPr>
          </w:p>
        </w:tc>
        <w:tc>
          <w:tcPr>
            <w:tcW w:w="4608" w:type="pct"/>
            <w:gridSpan w:val="33"/>
            <w:shd w:val="clear" w:color="auto" w:fill="FFFFFF" w:themeFill="background1"/>
          </w:tcPr>
          <w:p w14:paraId="793D33EA" w14:textId="42716C2F" w:rsidR="00CB4AE6" w:rsidRDefault="006F605A" w:rsidP="006F605A">
            <w:pPr>
              <w:jc w:val="center"/>
              <w:rPr>
                <w:noProof/>
                <w:color w:val="000000" w:themeColor="text1"/>
                <w:sz w:val="18"/>
                <w:szCs w:val="18"/>
              </w:rPr>
            </w:pPr>
            <w:r w:rsidRPr="006F605A">
              <w:rPr>
                <w:noProof/>
                <w:color w:val="000000" w:themeColor="text1"/>
                <w:sz w:val="18"/>
                <w:szCs w:val="18"/>
              </w:rPr>
              <w:drawing>
                <wp:inline distT="0" distB="0" distL="0" distR="0" wp14:anchorId="14502BA2" wp14:editId="44046493">
                  <wp:extent cx="4225484" cy="1079500"/>
                  <wp:effectExtent l="0" t="0" r="0" b="6350"/>
                  <wp:docPr id="2111345815" name="Picture 3">
                    <a:extLst xmlns:a="http://schemas.openxmlformats.org/drawingml/2006/main">
                      <a:ext uri="{FF2B5EF4-FFF2-40B4-BE49-F238E27FC236}">
                        <a16:creationId xmlns:a16="http://schemas.microsoft.com/office/drawing/2014/main" id="{7D33661E-CE09-A63D-0CA3-E15E134E6E2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D33661E-CE09-A63D-0CA3-E15E134E6E2D}"/>
                              </a:ext>
                            </a:extLst>
                          </pic:cNvPr>
                          <pic:cNvPicPr>
                            <a:picLocks noChangeAspect="1"/>
                          </pic:cNvPicPr>
                        </pic:nvPicPr>
                        <pic:blipFill>
                          <a:blip r:embed="rId154" cstate="screen">
                            <a:extLst>
                              <a:ext uri="{28A0092B-C50C-407E-A947-70E740481C1C}">
                                <a14:useLocalDpi xmlns:a14="http://schemas.microsoft.com/office/drawing/2010/main"/>
                              </a:ext>
                            </a:extLst>
                          </a:blip>
                          <a:srcRect/>
                          <a:stretch/>
                        </pic:blipFill>
                        <pic:spPr>
                          <a:xfrm>
                            <a:off x="0" y="0"/>
                            <a:ext cx="4240350" cy="1083298"/>
                          </a:xfrm>
                          <a:prstGeom prst="rect">
                            <a:avLst/>
                          </a:prstGeom>
                        </pic:spPr>
                      </pic:pic>
                    </a:graphicData>
                  </a:graphic>
                </wp:inline>
              </w:drawing>
            </w:r>
          </w:p>
        </w:tc>
      </w:tr>
      <w:tr w:rsidR="00D43C92" w:rsidRPr="003C4C73" w14:paraId="4DB5AFA0" w14:textId="77777777" w:rsidTr="00CB4AE6">
        <w:trPr>
          <w:cantSplit/>
          <w:trHeight w:val="794"/>
        </w:trPr>
        <w:tc>
          <w:tcPr>
            <w:tcW w:w="155" w:type="pct"/>
            <w:vMerge/>
            <w:shd w:val="clear" w:color="auto" w:fill="FFFFFF" w:themeFill="background1"/>
          </w:tcPr>
          <w:p w14:paraId="1F1E1D40" w14:textId="77777777" w:rsidR="00D43C92" w:rsidRPr="003C4C73" w:rsidRDefault="00D43C92" w:rsidP="00F043F5">
            <w:pPr>
              <w:rPr>
                <w:rStyle w:val="TableCotent"/>
              </w:rPr>
            </w:pPr>
          </w:p>
        </w:tc>
        <w:tc>
          <w:tcPr>
            <w:tcW w:w="237" w:type="pct"/>
            <w:shd w:val="clear" w:color="auto" w:fill="FFFFFF" w:themeFill="background1"/>
            <w:textDirection w:val="btLr"/>
            <w:vAlign w:val="center"/>
          </w:tcPr>
          <w:p w14:paraId="6154E87B" w14:textId="4FBC62A2" w:rsidR="00D43C92" w:rsidRPr="00325549" w:rsidRDefault="00CA0C94" w:rsidP="00B80CAD">
            <w:pPr>
              <w:ind w:left="113" w:right="113"/>
              <w:jc w:val="center"/>
              <w:rPr>
                <w:rStyle w:val="TableCotent"/>
                <w:b/>
                <w:bCs/>
                <w:sz w:val="15"/>
                <w:szCs w:val="15"/>
              </w:rPr>
            </w:pPr>
            <w:r>
              <w:rPr>
                <w:rStyle w:val="TableCotent"/>
                <w:b/>
                <w:bCs/>
                <w:sz w:val="15"/>
                <w:szCs w:val="15"/>
              </w:rPr>
              <w:t>Goals</w:t>
            </w:r>
          </w:p>
        </w:tc>
        <w:tc>
          <w:tcPr>
            <w:tcW w:w="4608" w:type="pct"/>
            <w:gridSpan w:val="33"/>
            <w:shd w:val="clear" w:color="auto" w:fill="FFFFFF" w:themeFill="background1"/>
          </w:tcPr>
          <w:p w14:paraId="5F50742D" w14:textId="0B7EF2FD" w:rsidR="00D43C92" w:rsidRDefault="003517CD" w:rsidP="00F043F5">
            <w:pPr>
              <w:rPr>
                <w:rStyle w:val="TableCotent"/>
              </w:rPr>
            </w:pPr>
            <w:r>
              <w:rPr>
                <w:rStyle w:val="TableCotent"/>
              </w:rPr>
              <w:t>—</w:t>
            </w:r>
            <w:r w:rsidR="00D43C92" w:rsidRPr="00973AA5">
              <w:rPr>
                <w:rStyle w:val="TableCotent"/>
              </w:rPr>
              <w:t>Improved decision-making through the effective utilization of data-driven insights</w:t>
            </w:r>
          </w:p>
          <w:p w14:paraId="161209FD" w14:textId="4AEF4BFC" w:rsidR="00D43C92" w:rsidRDefault="003517CD" w:rsidP="00F043F5">
            <w:pPr>
              <w:rPr>
                <w:rStyle w:val="TableCotent"/>
              </w:rPr>
            </w:pPr>
            <w:r>
              <w:rPr>
                <w:rStyle w:val="TableCotent"/>
              </w:rPr>
              <w:t>—</w:t>
            </w:r>
            <w:r w:rsidR="00D43C92" w:rsidRPr="00973AA5">
              <w:rPr>
                <w:rStyle w:val="TableCotent"/>
              </w:rPr>
              <w:t>Enhanced predictive capabilities, enabling more accurate forecasting and planning</w:t>
            </w:r>
          </w:p>
          <w:p w14:paraId="33D7066C" w14:textId="754CD0CA" w:rsidR="00D43C92" w:rsidRDefault="003517CD" w:rsidP="00F043F5">
            <w:pPr>
              <w:rPr>
                <w:rStyle w:val="TableCotent"/>
              </w:rPr>
            </w:pPr>
            <w:r>
              <w:rPr>
                <w:rStyle w:val="TableCotent"/>
              </w:rPr>
              <w:t>—</w:t>
            </w:r>
            <w:r w:rsidR="00D43C92" w:rsidRPr="00973AA5">
              <w:rPr>
                <w:rStyle w:val="TableCotent"/>
              </w:rPr>
              <w:t>Increased operational efficiency by identifying and addressing bottlenecks and inefficiencies within organizational processes</w:t>
            </w:r>
          </w:p>
          <w:p w14:paraId="1167946C" w14:textId="62D0C611" w:rsidR="00D43C92" w:rsidRPr="002A5E14" w:rsidRDefault="003517CD" w:rsidP="00F043F5">
            <w:pPr>
              <w:rPr>
                <w:rStyle w:val="TableCotent"/>
              </w:rPr>
            </w:pPr>
            <w:r>
              <w:rPr>
                <w:rStyle w:val="TableCotent"/>
              </w:rPr>
              <w:t>—</w:t>
            </w:r>
            <w:r w:rsidR="00D43C92" w:rsidRPr="00973AA5">
              <w:rPr>
                <w:rStyle w:val="TableCotent"/>
              </w:rPr>
              <w:t>Facilitated the development of personalized and targeted solutions for customers and stakeholders</w:t>
            </w:r>
            <w:r w:rsidR="00D43C92">
              <w:rPr>
                <w:rStyle w:val="TableCotent"/>
              </w:rPr>
              <w:t xml:space="preserve"> </w:t>
            </w:r>
          </w:p>
        </w:tc>
      </w:tr>
      <w:tr w:rsidR="00BB5015" w:rsidRPr="003C4C73" w14:paraId="120E72DA" w14:textId="2D9C7151" w:rsidTr="00CB4AE6">
        <w:tblPrEx>
          <w:tblCellMar>
            <w:left w:w="108" w:type="dxa"/>
            <w:right w:w="108" w:type="dxa"/>
          </w:tblCellMar>
        </w:tblPrEx>
        <w:trPr>
          <w:cantSplit/>
          <w:trHeight w:val="1134"/>
        </w:trPr>
        <w:tc>
          <w:tcPr>
            <w:tcW w:w="155" w:type="pct"/>
            <w:vMerge/>
            <w:shd w:val="clear" w:color="auto" w:fill="FFFFFF" w:themeFill="background1"/>
          </w:tcPr>
          <w:p w14:paraId="1497ECBF" w14:textId="77777777" w:rsidR="00BB5015" w:rsidRPr="003C4C73" w:rsidRDefault="00BB5015" w:rsidP="00F043F5">
            <w:pPr>
              <w:rPr>
                <w:rStyle w:val="TableCotent"/>
              </w:rPr>
            </w:pPr>
          </w:p>
        </w:tc>
        <w:tc>
          <w:tcPr>
            <w:tcW w:w="237" w:type="pct"/>
            <w:shd w:val="clear" w:color="auto" w:fill="FFFFFF" w:themeFill="background1"/>
            <w:textDirection w:val="btLr"/>
            <w:vAlign w:val="center"/>
          </w:tcPr>
          <w:p w14:paraId="23620F3D" w14:textId="5AA10408" w:rsidR="00BB5015" w:rsidRDefault="00964D9E" w:rsidP="00B80CAD">
            <w:pPr>
              <w:ind w:left="113" w:right="113"/>
              <w:jc w:val="center"/>
              <w:rPr>
                <w:rStyle w:val="TableCotent"/>
                <w:b/>
                <w:bCs/>
                <w:sz w:val="15"/>
                <w:szCs w:val="15"/>
              </w:rPr>
            </w:pPr>
            <w:r>
              <w:rPr>
                <w:rStyle w:val="TableCotent"/>
                <w:b/>
                <w:bCs/>
                <w:sz w:val="15"/>
                <w:szCs w:val="15"/>
              </w:rPr>
              <w:t>Research</w:t>
            </w:r>
            <w:r w:rsidR="00BB5015">
              <w:rPr>
                <w:rStyle w:val="TableCotent"/>
                <w:b/>
                <w:bCs/>
                <w:sz w:val="15"/>
                <w:szCs w:val="15"/>
              </w:rPr>
              <w:t xml:space="preserve"> </w:t>
            </w:r>
            <w:r w:rsidR="00CC3A12">
              <w:rPr>
                <w:rStyle w:val="TableCotent"/>
                <w:b/>
                <w:bCs/>
                <w:sz w:val="15"/>
                <w:szCs w:val="15"/>
              </w:rPr>
              <w:t>Suitability</w:t>
            </w:r>
          </w:p>
        </w:tc>
        <w:tc>
          <w:tcPr>
            <w:tcW w:w="1271" w:type="pct"/>
            <w:gridSpan w:val="9"/>
            <w:tcBorders>
              <w:right w:val="nil"/>
            </w:tcBorders>
            <w:shd w:val="clear" w:color="auto" w:fill="FFFFFF" w:themeFill="background1"/>
          </w:tcPr>
          <w:p w14:paraId="03EF6550" w14:textId="110D094A" w:rsidR="00B22D3B" w:rsidRPr="00EC7BEC" w:rsidRDefault="00B22D3B" w:rsidP="00B22D3B">
            <w:pPr>
              <w:rPr>
                <w:noProof/>
                <w:color w:val="000000" w:themeColor="text1"/>
                <w:sz w:val="16"/>
                <w:szCs w:val="16"/>
                <w:rtl/>
              </w:rPr>
            </w:pPr>
            <w:r>
              <w:rPr>
                <w:noProof/>
                <w:color w:val="000000" w:themeColor="text1"/>
                <w:sz w:val="16"/>
                <w:szCs w:val="16"/>
                <w:rtl/>
                <w:lang w:val="fa-IR"/>
              </w:rPr>
              <w:drawing>
                <wp:inline distT="0" distB="0" distL="0" distR="0" wp14:anchorId="7E66E825" wp14:editId="5F125E48">
                  <wp:extent cx="1428750" cy="1698625"/>
                  <wp:effectExtent l="0" t="0" r="0" b="0"/>
                  <wp:docPr id="10761940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94058" name="Picture 1076194058"/>
                          <pic:cNvPicPr/>
                        </pic:nvPicPr>
                        <pic:blipFill>
                          <a:blip r:embed="rId155" cstate="hqprint">
                            <a:extLst>
                              <a:ext uri="{28A0092B-C50C-407E-A947-70E740481C1C}">
                                <a14:useLocalDpi xmlns:a14="http://schemas.microsoft.com/office/drawing/2010/main" val="0"/>
                              </a:ext>
                            </a:extLst>
                          </a:blip>
                          <a:stretch>
                            <a:fillRect/>
                          </a:stretch>
                        </pic:blipFill>
                        <pic:spPr>
                          <a:xfrm>
                            <a:off x="0" y="0"/>
                            <a:ext cx="1430153" cy="1700293"/>
                          </a:xfrm>
                          <a:prstGeom prst="rect">
                            <a:avLst/>
                          </a:prstGeom>
                        </pic:spPr>
                      </pic:pic>
                    </a:graphicData>
                  </a:graphic>
                </wp:inline>
              </w:drawing>
            </w:r>
          </w:p>
        </w:tc>
        <w:tc>
          <w:tcPr>
            <w:tcW w:w="3337" w:type="pct"/>
            <w:gridSpan w:val="24"/>
            <w:tcBorders>
              <w:left w:val="nil"/>
            </w:tcBorders>
            <w:shd w:val="clear" w:color="auto" w:fill="FFFFFF" w:themeFill="background1"/>
          </w:tcPr>
          <w:p w14:paraId="65B3ECD1" w14:textId="34BCD9A3" w:rsidR="00BB5015" w:rsidRPr="00EC7BEC" w:rsidRDefault="00BB5015" w:rsidP="00EC7BEC">
            <w:pPr>
              <w:rPr>
                <w:noProof/>
                <w:color w:val="000000" w:themeColor="text1"/>
                <w:sz w:val="16"/>
                <w:szCs w:val="16"/>
                <w:rtl/>
              </w:rPr>
            </w:pPr>
            <w:r>
              <w:rPr>
                <w:noProof/>
              </w:rPr>
              <w:drawing>
                <wp:inline distT="0" distB="0" distL="0" distR="0" wp14:anchorId="505442A2" wp14:editId="29CB15EF">
                  <wp:extent cx="3725545" cy="1698625"/>
                  <wp:effectExtent l="0" t="0" r="8255" b="0"/>
                  <wp:docPr id="1835646596" name="Picture 3">
                    <a:extLst xmlns:a="http://schemas.openxmlformats.org/drawingml/2006/main">
                      <a:ext uri="{FF2B5EF4-FFF2-40B4-BE49-F238E27FC236}">
                        <a16:creationId xmlns:a16="http://schemas.microsoft.com/office/drawing/2014/main" id="{A85A9622-4B8C-90EF-86A1-9FC0369B31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85A9622-4B8C-90EF-86A1-9FC0369B31FF}"/>
                              </a:ext>
                            </a:extLst>
                          </pic:cNvPr>
                          <pic:cNvPicPr>
                            <a:picLocks noChangeAspect="1"/>
                          </pic:cNvPicPr>
                        </pic:nvPicPr>
                        <pic:blipFill>
                          <a:blip r:embed="rId156">
                            <a:extLst>
                              <a:ext uri="{BEBA8EAE-BF5A-486C-A8C5-ECC9F3942E4B}">
                                <a14:imgProps xmlns:a14="http://schemas.microsoft.com/office/drawing/2010/main">
                                  <a14:imgLayer r:embed="rId157">
                                    <a14:imgEffect>
                                      <a14:sharpenSoften amount="50000"/>
                                    </a14:imgEffect>
                                    <a14:imgEffect>
                                      <a14:saturation sat="400000"/>
                                    </a14:imgEffect>
                                  </a14:imgLayer>
                                </a14:imgProps>
                              </a:ext>
                            </a:extLst>
                          </a:blip>
                          <a:stretch>
                            <a:fillRect/>
                          </a:stretch>
                        </pic:blipFill>
                        <pic:spPr>
                          <a:xfrm>
                            <a:off x="0" y="0"/>
                            <a:ext cx="3725545" cy="1698625"/>
                          </a:xfrm>
                          <a:prstGeom prst="rect">
                            <a:avLst/>
                          </a:prstGeom>
                        </pic:spPr>
                      </pic:pic>
                    </a:graphicData>
                  </a:graphic>
                </wp:inline>
              </w:drawing>
            </w:r>
          </w:p>
        </w:tc>
      </w:tr>
      <w:tr w:rsidR="00D43C92" w:rsidRPr="003C4C73" w14:paraId="3CEA741D" w14:textId="77777777" w:rsidTr="00CB4AE6">
        <w:trPr>
          <w:cantSplit/>
          <w:trHeight w:val="1134"/>
        </w:trPr>
        <w:tc>
          <w:tcPr>
            <w:tcW w:w="155" w:type="pct"/>
            <w:vMerge/>
            <w:shd w:val="clear" w:color="auto" w:fill="FFFFFF" w:themeFill="background1"/>
          </w:tcPr>
          <w:p w14:paraId="442828F3" w14:textId="77777777" w:rsidR="00D43C92" w:rsidRPr="003C4C73" w:rsidRDefault="00D43C92" w:rsidP="00F043F5">
            <w:pPr>
              <w:rPr>
                <w:rStyle w:val="TableCotent"/>
              </w:rPr>
            </w:pPr>
          </w:p>
        </w:tc>
        <w:tc>
          <w:tcPr>
            <w:tcW w:w="237" w:type="pct"/>
            <w:shd w:val="clear" w:color="auto" w:fill="FFFFFF" w:themeFill="background1"/>
            <w:textDirection w:val="btLr"/>
            <w:vAlign w:val="center"/>
          </w:tcPr>
          <w:p w14:paraId="53B7C838" w14:textId="31A63597" w:rsidR="00D43C92" w:rsidRPr="00325549" w:rsidRDefault="0036494D" w:rsidP="00B80CAD">
            <w:pPr>
              <w:ind w:left="113" w:right="113"/>
              <w:jc w:val="center"/>
              <w:rPr>
                <w:rStyle w:val="TableCotent"/>
                <w:b/>
                <w:bCs/>
                <w:sz w:val="15"/>
                <w:szCs w:val="15"/>
              </w:rPr>
            </w:pPr>
            <w:r>
              <w:rPr>
                <w:rStyle w:val="TableCotent"/>
                <w:b/>
                <w:bCs/>
                <w:sz w:val="15"/>
                <w:szCs w:val="15"/>
              </w:rPr>
              <w:t>Knowledge Context Tree</w:t>
            </w:r>
          </w:p>
        </w:tc>
        <w:tc>
          <w:tcPr>
            <w:tcW w:w="4608" w:type="pct"/>
            <w:gridSpan w:val="33"/>
            <w:shd w:val="clear" w:color="auto" w:fill="FFFFFF" w:themeFill="background1"/>
          </w:tcPr>
          <w:p w14:paraId="4C88F34B" w14:textId="661250E6" w:rsidR="00D43C92" w:rsidRDefault="00D43C92" w:rsidP="00EC7BEC">
            <w:pPr>
              <w:rPr>
                <w:rStyle w:val="TableCotent"/>
              </w:rPr>
            </w:pPr>
            <w:r w:rsidRPr="00EC7BEC">
              <w:rPr>
                <w:noProof/>
                <w:color w:val="000000" w:themeColor="text1"/>
                <w:sz w:val="16"/>
                <w:szCs w:val="16"/>
              </w:rPr>
              <w:drawing>
                <wp:inline distT="0" distB="0" distL="0" distR="0" wp14:anchorId="67B667C3" wp14:editId="7D4DD066">
                  <wp:extent cx="5259600" cy="1440000"/>
                  <wp:effectExtent l="0" t="0" r="0" b="8255"/>
                  <wp:docPr id="1310242986" name="Picture 43">
                    <a:extLst xmlns:a="http://schemas.openxmlformats.org/drawingml/2006/main">
                      <a:ext uri="{FF2B5EF4-FFF2-40B4-BE49-F238E27FC236}">
                        <a16:creationId xmlns:a16="http://schemas.microsoft.com/office/drawing/2014/main" id="{A36DB8A1-7513-2E41-9755-6F3EBCA4FE2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Picture 43">
                            <a:extLst>
                              <a:ext uri="{FF2B5EF4-FFF2-40B4-BE49-F238E27FC236}">
                                <a16:creationId xmlns:a16="http://schemas.microsoft.com/office/drawing/2014/main" id="{A36DB8A1-7513-2E41-9755-6F3EBCA4FE2F}"/>
                              </a:ext>
                            </a:extLst>
                          </pic:cNvPr>
                          <pic:cNvPicPr>
                            <a:picLocks noChangeAspect="1"/>
                          </pic:cNvPicPr>
                        </pic:nvPicPr>
                        <pic:blipFill rotWithShape="1">
                          <a:blip r:embed="rId158"/>
                          <a:srcRect t="9936" r="2853" b="3816"/>
                          <a:stretch/>
                        </pic:blipFill>
                        <pic:spPr bwMode="auto">
                          <a:xfrm>
                            <a:off x="0" y="0"/>
                            <a:ext cx="5259600"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5A5369" w:rsidRPr="003C4C73" w14:paraId="2C1627D4" w14:textId="77777777" w:rsidTr="00CB4AE6">
        <w:trPr>
          <w:cantSplit/>
          <w:trHeight w:val="680"/>
        </w:trPr>
        <w:tc>
          <w:tcPr>
            <w:tcW w:w="155" w:type="pct"/>
            <w:vMerge w:val="restart"/>
            <w:shd w:val="clear" w:color="auto" w:fill="F2F2F2" w:themeFill="background1" w:themeFillShade="F2"/>
            <w:textDirection w:val="btLr"/>
            <w:vAlign w:val="center"/>
          </w:tcPr>
          <w:p w14:paraId="1518C023" w14:textId="5AD78745" w:rsidR="005A5369" w:rsidRPr="003C4C73" w:rsidRDefault="005A5369" w:rsidP="00BA5A82">
            <w:pPr>
              <w:ind w:left="113" w:right="113"/>
              <w:jc w:val="center"/>
              <w:rPr>
                <w:rStyle w:val="TableCotent"/>
              </w:rPr>
            </w:pPr>
            <w:r w:rsidRPr="00532044">
              <w:rPr>
                <w:rStyle w:val="TableCotent"/>
              </w:rPr>
              <w:t>Focus</w:t>
            </w:r>
            <w:r>
              <w:rPr>
                <w:rStyle w:val="TableCotent"/>
              </w:rPr>
              <w:t>ing</w:t>
            </w:r>
            <w:r w:rsidRPr="00532044">
              <w:rPr>
                <w:rStyle w:val="TableCotent"/>
              </w:rPr>
              <w:t xml:space="preserve"> on </w:t>
            </w:r>
            <w:r>
              <w:rPr>
                <w:rStyle w:val="TableCotent"/>
              </w:rPr>
              <w:t xml:space="preserve">the </w:t>
            </w:r>
            <w:r w:rsidRPr="00532044">
              <w:rPr>
                <w:rStyle w:val="TableCotent"/>
              </w:rPr>
              <w:t xml:space="preserve">Building </w:t>
            </w:r>
            <w:r w:rsidR="00197F34">
              <w:rPr>
                <w:rStyle w:val="TableCotent"/>
              </w:rPr>
              <w:t>Life-cycle</w:t>
            </w:r>
            <w:r w:rsidRPr="00532044">
              <w:rPr>
                <w:rStyle w:val="TableCotent"/>
              </w:rPr>
              <w:t xml:space="preserve"> Stages</w:t>
            </w:r>
          </w:p>
        </w:tc>
        <w:tc>
          <w:tcPr>
            <w:tcW w:w="237" w:type="pct"/>
            <w:shd w:val="clear" w:color="auto" w:fill="F2F2F2" w:themeFill="background1" w:themeFillShade="F2"/>
            <w:textDirection w:val="btLr"/>
            <w:vAlign w:val="center"/>
          </w:tcPr>
          <w:p w14:paraId="718FCE23" w14:textId="536951C9" w:rsidR="005A5369" w:rsidRPr="00325549" w:rsidRDefault="005A5369" w:rsidP="00B80CAD">
            <w:pPr>
              <w:ind w:left="113" w:right="113"/>
              <w:jc w:val="center"/>
              <w:rPr>
                <w:rStyle w:val="TableCotent"/>
                <w:b/>
                <w:bCs/>
                <w:sz w:val="15"/>
                <w:szCs w:val="15"/>
              </w:rPr>
            </w:pPr>
            <w:r w:rsidRPr="00325549">
              <w:rPr>
                <w:rStyle w:val="TableCotent"/>
                <w:b/>
                <w:bCs/>
                <w:sz w:val="15"/>
                <w:szCs w:val="15"/>
              </w:rPr>
              <w:t>Nature</w:t>
            </w:r>
          </w:p>
        </w:tc>
        <w:tc>
          <w:tcPr>
            <w:tcW w:w="4608" w:type="pct"/>
            <w:gridSpan w:val="33"/>
            <w:shd w:val="clear" w:color="auto" w:fill="F2F2F2" w:themeFill="background1" w:themeFillShade="F2"/>
          </w:tcPr>
          <w:p w14:paraId="34E40EBD" w14:textId="0EA004F5" w:rsidR="005A5369" w:rsidRPr="002A5E14" w:rsidRDefault="005A5369" w:rsidP="00D7594A">
            <w:pPr>
              <w:rPr>
                <w:rStyle w:val="TableCotent"/>
              </w:rPr>
            </w:pPr>
            <w:r w:rsidRPr="00532044">
              <w:rPr>
                <w:rStyle w:val="TableCotent"/>
              </w:rPr>
              <w:t xml:space="preserve">Scientometric analysis has been applied to different stages of the building </w:t>
            </w:r>
            <w:r w:rsidR="00197F34">
              <w:rPr>
                <w:rStyle w:val="TableCotent"/>
              </w:rPr>
              <w:t>life-cycle</w:t>
            </w:r>
            <w:r w:rsidRPr="00532044">
              <w:rPr>
                <w:rStyle w:val="TableCotent"/>
              </w:rPr>
              <w:t>, including planning and design, construction, management, and maintenance. This approach allows for a comprehensive understanding of research trends and advancements specific to each stage</w:t>
            </w:r>
            <w:r>
              <w:rPr>
                <w:rStyle w:val="TableCotent"/>
              </w:rPr>
              <w:t>.</w:t>
            </w:r>
          </w:p>
        </w:tc>
      </w:tr>
      <w:tr w:rsidR="001A79B8" w:rsidRPr="003C4C73" w14:paraId="34826906" w14:textId="44D36678" w:rsidTr="00794948">
        <w:trPr>
          <w:cantSplit/>
          <w:trHeight w:val="539"/>
        </w:trPr>
        <w:tc>
          <w:tcPr>
            <w:tcW w:w="155" w:type="pct"/>
            <w:vMerge/>
            <w:shd w:val="clear" w:color="auto" w:fill="F2F2F2" w:themeFill="background1" w:themeFillShade="F2"/>
          </w:tcPr>
          <w:p w14:paraId="6B9699D5" w14:textId="77777777" w:rsidR="001A79B8" w:rsidRPr="003C4C73" w:rsidRDefault="001A79B8" w:rsidP="00D7594A">
            <w:pPr>
              <w:rPr>
                <w:rStyle w:val="TableCotent"/>
              </w:rPr>
            </w:pPr>
          </w:p>
        </w:tc>
        <w:tc>
          <w:tcPr>
            <w:tcW w:w="237" w:type="pct"/>
            <w:vMerge w:val="restart"/>
            <w:shd w:val="clear" w:color="auto" w:fill="F2F2F2" w:themeFill="background1" w:themeFillShade="F2"/>
            <w:textDirection w:val="btLr"/>
            <w:vAlign w:val="center"/>
          </w:tcPr>
          <w:p w14:paraId="0B987AD1" w14:textId="5FE9945D" w:rsidR="001A79B8" w:rsidRPr="00325549" w:rsidRDefault="001A79B8" w:rsidP="00B80CAD">
            <w:pPr>
              <w:ind w:left="113" w:right="113"/>
              <w:jc w:val="center"/>
              <w:rPr>
                <w:rStyle w:val="TableCotent"/>
                <w:b/>
                <w:bCs/>
                <w:sz w:val="15"/>
                <w:szCs w:val="15"/>
              </w:rPr>
            </w:pPr>
            <w:r>
              <w:rPr>
                <w:rStyle w:val="TableCotent"/>
                <w:b/>
                <w:bCs/>
                <w:sz w:val="15"/>
                <w:szCs w:val="15"/>
              </w:rPr>
              <w:t>Steps</w:t>
            </w:r>
          </w:p>
        </w:tc>
        <w:tc>
          <w:tcPr>
            <w:tcW w:w="461" w:type="pct"/>
            <w:gridSpan w:val="2"/>
            <w:shd w:val="clear" w:color="auto" w:fill="F2F2F2" w:themeFill="background1" w:themeFillShade="F2"/>
          </w:tcPr>
          <w:p w14:paraId="73AC4FE8" w14:textId="026ABCCC" w:rsidR="001A79B8" w:rsidRPr="002A5E14" w:rsidRDefault="001A79B8" w:rsidP="00D7594A">
            <w:pPr>
              <w:rPr>
                <w:rStyle w:val="TableCotent"/>
              </w:rPr>
            </w:pPr>
            <w:r>
              <w:rPr>
                <w:noProof/>
                <w:color w:val="000000" w:themeColor="text1"/>
                <w:sz w:val="18"/>
                <w:szCs w:val="18"/>
              </w:rPr>
              <w:drawing>
                <wp:inline distT="0" distB="0" distL="0" distR="0" wp14:anchorId="0D7EA3B1" wp14:editId="15ED181B">
                  <wp:extent cx="360000" cy="360000"/>
                  <wp:effectExtent l="0" t="0" r="2540" b="2540"/>
                  <wp:docPr id="1987780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80370" name="Picture 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1</w:t>
            </w:r>
          </w:p>
        </w:tc>
        <w:tc>
          <w:tcPr>
            <w:tcW w:w="461" w:type="pct"/>
            <w:gridSpan w:val="4"/>
            <w:shd w:val="clear" w:color="auto" w:fill="F2F2F2" w:themeFill="background1" w:themeFillShade="F2"/>
          </w:tcPr>
          <w:p w14:paraId="42B03C9D" w14:textId="43C28F43" w:rsidR="001A79B8" w:rsidRPr="002A5E14" w:rsidRDefault="001A79B8" w:rsidP="00D7594A">
            <w:pPr>
              <w:rPr>
                <w:rStyle w:val="TableCotent"/>
              </w:rPr>
            </w:pPr>
            <w:r>
              <w:rPr>
                <w:noProof/>
                <w:color w:val="000000" w:themeColor="text1"/>
                <w:sz w:val="18"/>
                <w:szCs w:val="18"/>
              </w:rPr>
              <w:drawing>
                <wp:inline distT="0" distB="0" distL="0" distR="0" wp14:anchorId="0BB109D5" wp14:editId="70201B75">
                  <wp:extent cx="360000" cy="360000"/>
                  <wp:effectExtent l="0" t="0" r="2540" b="2540"/>
                  <wp:docPr id="1009439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39956" name="Picture 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2</w:t>
            </w:r>
          </w:p>
        </w:tc>
        <w:tc>
          <w:tcPr>
            <w:tcW w:w="462" w:type="pct"/>
            <w:gridSpan w:val="5"/>
            <w:shd w:val="clear" w:color="auto" w:fill="F2F2F2" w:themeFill="background1" w:themeFillShade="F2"/>
          </w:tcPr>
          <w:p w14:paraId="41E44ABB" w14:textId="19FED3CF" w:rsidR="001A79B8" w:rsidRPr="002A5E14" w:rsidRDefault="001A79B8" w:rsidP="00D7594A">
            <w:pPr>
              <w:rPr>
                <w:rStyle w:val="TableCotent"/>
              </w:rPr>
            </w:pPr>
            <w:r>
              <w:rPr>
                <w:noProof/>
                <w:color w:val="000000" w:themeColor="text1"/>
                <w:sz w:val="18"/>
                <w:szCs w:val="18"/>
              </w:rPr>
              <w:drawing>
                <wp:inline distT="0" distB="0" distL="0" distR="0" wp14:anchorId="2D97C302" wp14:editId="2A3FE425">
                  <wp:extent cx="360000" cy="360000"/>
                  <wp:effectExtent l="0" t="0" r="2540" b="2540"/>
                  <wp:docPr id="2137924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24815" name="Picture 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3</w:t>
            </w:r>
          </w:p>
        </w:tc>
        <w:tc>
          <w:tcPr>
            <w:tcW w:w="467" w:type="pct"/>
            <w:gridSpan w:val="4"/>
            <w:shd w:val="clear" w:color="auto" w:fill="F2F2F2" w:themeFill="background1" w:themeFillShade="F2"/>
          </w:tcPr>
          <w:p w14:paraId="7FC52FD1" w14:textId="60107733" w:rsidR="001A79B8" w:rsidRPr="002A5E14" w:rsidRDefault="001A79B8" w:rsidP="00D7594A">
            <w:pPr>
              <w:rPr>
                <w:rStyle w:val="TableCotent"/>
              </w:rPr>
            </w:pPr>
            <w:r>
              <w:rPr>
                <w:noProof/>
                <w:color w:val="000000" w:themeColor="text1"/>
                <w:sz w:val="18"/>
                <w:szCs w:val="18"/>
              </w:rPr>
              <w:drawing>
                <wp:inline distT="0" distB="0" distL="0" distR="0" wp14:anchorId="71FA17D8" wp14:editId="41F334DD">
                  <wp:extent cx="360000" cy="360000"/>
                  <wp:effectExtent l="0" t="0" r="2540" b="2540"/>
                  <wp:docPr id="1306662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62404" name="Picture 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4</w:t>
            </w:r>
          </w:p>
        </w:tc>
        <w:tc>
          <w:tcPr>
            <w:tcW w:w="459" w:type="pct"/>
            <w:gridSpan w:val="4"/>
            <w:tcBorders>
              <w:right w:val="nil"/>
            </w:tcBorders>
            <w:shd w:val="clear" w:color="auto" w:fill="F2F2F2" w:themeFill="background1" w:themeFillShade="F2"/>
          </w:tcPr>
          <w:p w14:paraId="58986D4C" w14:textId="72B9D8E9" w:rsidR="001A79B8" w:rsidRPr="002A5E14" w:rsidRDefault="001A79B8" w:rsidP="00D7594A">
            <w:pPr>
              <w:rPr>
                <w:rStyle w:val="TableCotent"/>
              </w:rPr>
            </w:pPr>
            <w:r>
              <w:rPr>
                <w:noProof/>
                <w:color w:val="000000" w:themeColor="text1"/>
                <w:sz w:val="18"/>
                <w:szCs w:val="18"/>
              </w:rPr>
              <w:drawing>
                <wp:inline distT="0" distB="0" distL="0" distR="0" wp14:anchorId="6D12D8FA" wp14:editId="34B29462">
                  <wp:extent cx="360000" cy="360000"/>
                  <wp:effectExtent l="0" t="0" r="2540" b="2540"/>
                  <wp:docPr id="1974035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35558" name="Picture 1"/>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5</w:t>
            </w:r>
          </w:p>
        </w:tc>
        <w:tc>
          <w:tcPr>
            <w:tcW w:w="462" w:type="pct"/>
            <w:gridSpan w:val="3"/>
            <w:tcBorders>
              <w:left w:val="nil"/>
            </w:tcBorders>
            <w:shd w:val="clear" w:color="auto" w:fill="F2F2F2" w:themeFill="background1" w:themeFillShade="F2"/>
          </w:tcPr>
          <w:p w14:paraId="260E96F6" w14:textId="41EBBFFD" w:rsidR="001A79B8" w:rsidRPr="002A5E14" w:rsidRDefault="001A79B8" w:rsidP="00D7594A">
            <w:pPr>
              <w:rPr>
                <w:rStyle w:val="TableCotent"/>
              </w:rPr>
            </w:pPr>
            <w:r>
              <w:rPr>
                <w:noProof/>
                <w:color w:val="000000" w:themeColor="text1"/>
                <w:sz w:val="18"/>
                <w:szCs w:val="18"/>
              </w:rPr>
              <w:drawing>
                <wp:inline distT="0" distB="0" distL="0" distR="0" wp14:anchorId="54AAB69D" wp14:editId="44866C01">
                  <wp:extent cx="360000" cy="360000"/>
                  <wp:effectExtent l="0" t="0" r="2540" b="2540"/>
                  <wp:docPr id="548896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96216" name="Picture 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00C41641">
              <w:rPr>
                <w:rStyle w:val="TableCotent"/>
              </w:rPr>
              <w:t>5</w:t>
            </w:r>
          </w:p>
        </w:tc>
        <w:tc>
          <w:tcPr>
            <w:tcW w:w="466" w:type="pct"/>
            <w:gridSpan w:val="3"/>
            <w:tcBorders>
              <w:right w:val="nil"/>
            </w:tcBorders>
            <w:shd w:val="clear" w:color="auto" w:fill="F2F2F2" w:themeFill="background1" w:themeFillShade="F2"/>
          </w:tcPr>
          <w:p w14:paraId="5D376D76" w14:textId="4DC1075F" w:rsidR="001A79B8" w:rsidRPr="002A5E14" w:rsidRDefault="001A79B8" w:rsidP="00D7594A">
            <w:pPr>
              <w:rPr>
                <w:rStyle w:val="TableCotent"/>
              </w:rPr>
            </w:pPr>
            <w:r>
              <w:rPr>
                <w:noProof/>
                <w:color w:val="000000" w:themeColor="text1"/>
                <w:sz w:val="18"/>
                <w:szCs w:val="18"/>
              </w:rPr>
              <w:drawing>
                <wp:inline distT="0" distB="0" distL="0" distR="0" wp14:anchorId="06E0791F" wp14:editId="18E62379">
                  <wp:extent cx="360000" cy="360000"/>
                  <wp:effectExtent l="0" t="0" r="2540" b="2540"/>
                  <wp:docPr id="1810347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47734" name="Picture 1"/>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00C41641">
              <w:rPr>
                <w:rStyle w:val="TableCotent"/>
              </w:rPr>
              <w:t>6</w:t>
            </w:r>
          </w:p>
        </w:tc>
        <w:tc>
          <w:tcPr>
            <w:tcW w:w="466" w:type="pct"/>
            <w:gridSpan w:val="4"/>
            <w:tcBorders>
              <w:left w:val="nil"/>
              <w:right w:val="single" w:sz="4" w:space="0" w:color="auto"/>
            </w:tcBorders>
            <w:shd w:val="clear" w:color="auto" w:fill="F2F2F2" w:themeFill="background1" w:themeFillShade="F2"/>
          </w:tcPr>
          <w:p w14:paraId="37521687" w14:textId="4F512656" w:rsidR="001A79B8" w:rsidRPr="002A5E14" w:rsidRDefault="001A79B8" w:rsidP="00D7594A">
            <w:pPr>
              <w:rPr>
                <w:rStyle w:val="TableCotent"/>
              </w:rPr>
            </w:pPr>
            <w:r>
              <w:rPr>
                <w:noProof/>
                <w:color w:val="000000" w:themeColor="text1"/>
                <w:sz w:val="18"/>
                <w:szCs w:val="18"/>
              </w:rPr>
              <w:drawing>
                <wp:inline distT="0" distB="0" distL="0" distR="0" wp14:anchorId="0A7FD4CA" wp14:editId="2C3AC9F5">
                  <wp:extent cx="360000" cy="360000"/>
                  <wp:effectExtent l="0" t="0" r="2540" b="2540"/>
                  <wp:docPr id="1969781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1937" name="Picture 1"/>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00C41641">
              <w:rPr>
                <w:rStyle w:val="TableCotent"/>
              </w:rPr>
              <w:t>6</w:t>
            </w:r>
          </w:p>
        </w:tc>
        <w:tc>
          <w:tcPr>
            <w:tcW w:w="463" w:type="pct"/>
            <w:gridSpan w:val="3"/>
            <w:tcBorders>
              <w:left w:val="single" w:sz="4" w:space="0" w:color="auto"/>
              <w:right w:val="nil"/>
            </w:tcBorders>
            <w:shd w:val="clear" w:color="auto" w:fill="F2F2F2" w:themeFill="background1" w:themeFillShade="F2"/>
          </w:tcPr>
          <w:p w14:paraId="588DD5B9" w14:textId="155B92DD" w:rsidR="001A79B8" w:rsidRPr="002A5E14" w:rsidRDefault="001A79B8" w:rsidP="00D7594A">
            <w:pPr>
              <w:rPr>
                <w:rStyle w:val="TableCotent"/>
              </w:rPr>
            </w:pPr>
            <w:r>
              <w:rPr>
                <w:noProof/>
                <w:color w:val="000000" w:themeColor="text1"/>
                <w:sz w:val="18"/>
                <w:szCs w:val="18"/>
              </w:rPr>
              <w:drawing>
                <wp:inline distT="0" distB="0" distL="0" distR="0" wp14:anchorId="4069BBA8" wp14:editId="6AC578A7">
                  <wp:extent cx="360000" cy="360000"/>
                  <wp:effectExtent l="0" t="0" r="2540" b="2540"/>
                  <wp:docPr id="1803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30604" name="Picture 1"/>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00C41641">
              <w:rPr>
                <w:rStyle w:val="TableCotent"/>
              </w:rPr>
              <w:t>7</w:t>
            </w:r>
          </w:p>
        </w:tc>
        <w:tc>
          <w:tcPr>
            <w:tcW w:w="441" w:type="pct"/>
            <w:tcBorders>
              <w:left w:val="nil"/>
            </w:tcBorders>
            <w:shd w:val="clear" w:color="auto" w:fill="F2F2F2" w:themeFill="background1" w:themeFillShade="F2"/>
          </w:tcPr>
          <w:p w14:paraId="7D0EEB26" w14:textId="1983EB79" w:rsidR="001A79B8" w:rsidRPr="002A5E14" w:rsidRDefault="001A79B8" w:rsidP="00D7594A">
            <w:pPr>
              <w:rPr>
                <w:rStyle w:val="TableCotent"/>
              </w:rPr>
            </w:pPr>
            <w:r>
              <w:rPr>
                <w:noProof/>
                <w:color w:val="000000" w:themeColor="text1"/>
                <w:sz w:val="18"/>
                <w:szCs w:val="18"/>
              </w:rPr>
              <w:drawing>
                <wp:inline distT="0" distB="0" distL="0" distR="0" wp14:anchorId="4AA4D400" wp14:editId="6C295AD2">
                  <wp:extent cx="360000" cy="360000"/>
                  <wp:effectExtent l="0" t="0" r="2540" b="2540"/>
                  <wp:docPr id="623063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63232" name="Picture 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00C41641">
              <w:rPr>
                <w:rStyle w:val="TableCotent"/>
              </w:rPr>
              <w:t>7</w:t>
            </w:r>
          </w:p>
        </w:tc>
      </w:tr>
      <w:tr w:rsidR="001A79B8" w:rsidRPr="003C4C73" w14:paraId="11B1D5B5" w14:textId="77777777" w:rsidTr="001A79B8">
        <w:trPr>
          <w:cantSplit/>
          <w:trHeight w:val="539"/>
        </w:trPr>
        <w:tc>
          <w:tcPr>
            <w:tcW w:w="155" w:type="pct"/>
            <w:vMerge/>
            <w:shd w:val="clear" w:color="auto" w:fill="F2F2F2" w:themeFill="background1" w:themeFillShade="F2"/>
          </w:tcPr>
          <w:p w14:paraId="20A35200" w14:textId="77777777" w:rsidR="001A79B8" w:rsidRPr="003C4C73" w:rsidRDefault="001A79B8" w:rsidP="00D7594A">
            <w:pPr>
              <w:rPr>
                <w:rStyle w:val="TableCotent"/>
              </w:rPr>
            </w:pPr>
          </w:p>
        </w:tc>
        <w:tc>
          <w:tcPr>
            <w:tcW w:w="237" w:type="pct"/>
            <w:vMerge/>
            <w:shd w:val="clear" w:color="auto" w:fill="F2F2F2" w:themeFill="background1" w:themeFillShade="F2"/>
            <w:textDirection w:val="btLr"/>
            <w:vAlign w:val="center"/>
          </w:tcPr>
          <w:p w14:paraId="348D7FBA" w14:textId="77777777" w:rsidR="001A79B8" w:rsidRDefault="001A79B8" w:rsidP="00B80CAD">
            <w:pPr>
              <w:ind w:left="113" w:right="113"/>
              <w:jc w:val="center"/>
              <w:rPr>
                <w:rStyle w:val="TableCotent"/>
                <w:b/>
                <w:bCs/>
                <w:sz w:val="15"/>
                <w:szCs w:val="15"/>
              </w:rPr>
            </w:pPr>
          </w:p>
        </w:tc>
        <w:tc>
          <w:tcPr>
            <w:tcW w:w="4608" w:type="pct"/>
            <w:gridSpan w:val="33"/>
            <w:shd w:val="clear" w:color="auto" w:fill="F2F2F2" w:themeFill="background1" w:themeFillShade="F2"/>
          </w:tcPr>
          <w:p w14:paraId="34112B2B" w14:textId="5D9F7A05" w:rsidR="001A79B8" w:rsidRDefault="006F605A" w:rsidP="006F605A">
            <w:pPr>
              <w:rPr>
                <w:noProof/>
                <w:color w:val="000000" w:themeColor="text1"/>
                <w:sz w:val="18"/>
                <w:szCs w:val="18"/>
              </w:rPr>
            </w:pPr>
            <w:r w:rsidRPr="006F605A">
              <w:rPr>
                <w:noProof/>
                <w:color w:val="000000" w:themeColor="text1"/>
                <w:sz w:val="18"/>
                <w:szCs w:val="18"/>
              </w:rPr>
              <w:drawing>
                <wp:inline distT="0" distB="0" distL="0" distR="0" wp14:anchorId="4A18F1F3" wp14:editId="2EC264A4">
                  <wp:extent cx="5274000" cy="1080000"/>
                  <wp:effectExtent l="0" t="0" r="0" b="6350"/>
                  <wp:docPr id="484633784" name="Picture 3">
                    <a:extLst xmlns:a="http://schemas.openxmlformats.org/drawingml/2006/main">
                      <a:ext uri="{FF2B5EF4-FFF2-40B4-BE49-F238E27FC236}">
                        <a16:creationId xmlns:a16="http://schemas.microsoft.com/office/drawing/2014/main" id="{FFD32BD8-A226-294C-BD7C-0444AF6590A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FD32BD8-A226-294C-BD7C-0444AF6590AD}"/>
                              </a:ext>
                            </a:extLst>
                          </pic:cNvPr>
                          <pic:cNvPicPr>
                            <a:picLocks noChangeAspect="1"/>
                          </pic:cNvPicPr>
                        </pic:nvPicPr>
                        <pic:blipFill>
                          <a:blip r:embed="rId159" cstate="screen">
                            <a:extLst>
                              <a:ext uri="{28A0092B-C50C-407E-A947-70E740481C1C}">
                                <a14:useLocalDpi xmlns:a14="http://schemas.microsoft.com/office/drawing/2010/main"/>
                              </a:ext>
                            </a:extLst>
                          </a:blip>
                          <a:srcRect/>
                          <a:stretch/>
                        </pic:blipFill>
                        <pic:spPr>
                          <a:xfrm>
                            <a:off x="0" y="0"/>
                            <a:ext cx="5274000" cy="1080000"/>
                          </a:xfrm>
                          <a:prstGeom prst="rect">
                            <a:avLst/>
                          </a:prstGeom>
                        </pic:spPr>
                      </pic:pic>
                    </a:graphicData>
                  </a:graphic>
                </wp:inline>
              </w:drawing>
            </w:r>
          </w:p>
        </w:tc>
      </w:tr>
      <w:tr w:rsidR="005A5369" w:rsidRPr="003C4C73" w14:paraId="64DB60E0" w14:textId="77777777" w:rsidTr="00CB4AE6">
        <w:trPr>
          <w:cantSplit/>
          <w:trHeight w:val="964"/>
        </w:trPr>
        <w:tc>
          <w:tcPr>
            <w:tcW w:w="155" w:type="pct"/>
            <w:vMerge/>
            <w:shd w:val="clear" w:color="auto" w:fill="F2F2F2" w:themeFill="background1" w:themeFillShade="F2"/>
          </w:tcPr>
          <w:p w14:paraId="51C1011F" w14:textId="77777777" w:rsidR="005A5369" w:rsidRPr="003C4C73" w:rsidRDefault="005A5369" w:rsidP="00D7594A">
            <w:pPr>
              <w:rPr>
                <w:rStyle w:val="TableCotent"/>
              </w:rPr>
            </w:pPr>
          </w:p>
        </w:tc>
        <w:tc>
          <w:tcPr>
            <w:tcW w:w="237" w:type="pct"/>
            <w:shd w:val="clear" w:color="auto" w:fill="F2F2F2" w:themeFill="background1" w:themeFillShade="F2"/>
            <w:textDirection w:val="btLr"/>
            <w:vAlign w:val="center"/>
          </w:tcPr>
          <w:p w14:paraId="7454E098" w14:textId="49DA50A0" w:rsidR="005A5369" w:rsidRPr="00325549" w:rsidRDefault="00CA0C94" w:rsidP="00B80CAD">
            <w:pPr>
              <w:ind w:left="113" w:right="113"/>
              <w:jc w:val="center"/>
              <w:rPr>
                <w:rStyle w:val="TableCotent"/>
                <w:b/>
                <w:bCs/>
                <w:sz w:val="15"/>
                <w:szCs w:val="15"/>
              </w:rPr>
            </w:pPr>
            <w:r>
              <w:rPr>
                <w:rStyle w:val="TableCotent"/>
                <w:b/>
                <w:bCs/>
                <w:sz w:val="15"/>
                <w:szCs w:val="15"/>
              </w:rPr>
              <w:t>Goals</w:t>
            </w:r>
          </w:p>
        </w:tc>
        <w:tc>
          <w:tcPr>
            <w:tcW w:w="4608" w:type="pct"/>
            <w:gridSpan w:val="33"/>
            <w:shd w:val="clear" w:color="auto" w:fill="F2F2F2" w:themeFill="background1" w:themeFillShade="F2"/>
          </w:tcPr>
          <w:p w14:paraId="005E33B3" w14:textId="6C54A721" w:rsidR="005A5369" w:rsidRDefault="003517CD" w:rsidP="00D7594A">
            <w:pPr>
              <w:rPr>
                <w:rStyle w:val="TableCotent"/>
              </w:rPr>
            </w:pPr>
            <w:r>
              <w:rPr>
                <w:rStyle w:val="TableCotent"/>
              </w:rPr>
              <w:t>—</w:t>
            </w:r>
            <w:r w:rsidR="005A5369" w:rsidRPr="00033C26">
              <w:rPr>
                <w:rStyle w:val="TableCotent"/>
              </w:rPr>
              <w:t xml:space="preserve">Implementing a scientific strategy focusing on the Building </w:t>
            </w:r>
            <w:r w:rsidR="00197F34">
              <w:rPr>
                <w:rStyle w:val="TableCotent"/>
              </w:rPr>
              <w:t>Life-cycle</w:t>
            </w:r>
            <w:r w:rsidR="005A5369" w:rsidRPr="00033C26">
              <w:rPr>
                <w:rStyle w:val="TableCotent"/>
              </w:rPr>
              <w:t xml:space="preserve"> stages has led to improved project cost estimates due to detailed analysis</w:t>
            </w:r>
          </w:p>
          <w:p w14:paraId="045E5E22" w14:textId="54EB6213" w:rsidR="005A5369" w:rsidRDefault="003517CD" w:rsidP="00D7594A">
            <w:pPr>
              <w:rPr>
                <w:rStyle w:val="TableCotent"/>
              </w:rPr>
            </w:pPr>
            <w:r>
              <w:rPr>
                <w:rStyle w:val="TableCotent"/>
              </w:rPr>
              <w:t>—</w:t>
            </w:r>
            <w:r w:rsidR="005A5369" w:rsidRPr="00033C26">
              <w:rPr>
                <w:rStyle w:val="TableCotent"/>
              </w:rPr>
              <w:t>It has also enhanced project scheduling accuracy by incorporating timeframes specific to each stage</w:t>
            </w:r>
          </w:p>
          <w:p w14:paraId="1F36FFC2" w14:textId="3F2ACADC" w:rsidR="005A5369" w:rsidRDefault="003517CD" w:rsidP="00D7594A">
            <w:pPr>
              <w:rPr>
                <w:rStyle w:val="TableCotent"/>
              </w:rPr>
            </w:pPr>
            <w:r>
              <w:rPr>
                <w:rStyle w:val="TableCotent"/>
              </w:rPr>
              <w:t>—</w:t>
            </w:r>
            <w:r w:rsidR="005A5369" w:rsidRPr="00033C26">
              <w:rPr>
                <w:rStyle w:val="TableCotent"/>
              </w:rPr>
              <w:t xml:space="preserve">The strategy has facilitated better resource allocation based on the unique requirements of each </w:t>
            </w:r>
            <w:r w:rsidR="00197F34">
              <w:rPr>
                <w:rStyle w:val="TableCotent"/>
              </w:rPr>
              <w:t>life-cycle</w:t>
            </w:r>
            <w:r w:rsidR="005A5369" w:rsidRPr="00033C26">
              <w:rPr>
                <w:rStyle w:val="TableCotent"/>
              </w:rPr>
              <w:t xml:space="preserve"> phase</w:t>
            </w:r>
          </w:p>
          <w:p w14:paraId="77391B5B" w14:textId="395D7C58" w:rsidR="005A5369" w:rsidRPr="002A5E14" w:rsidRDefault="003517CD" w:rsidP="00D7594A">
            <w:pPr>
              <w:rPr>
                <w:rStyle w:val="TableCotent"/>
              </w:rPr>
            </w:pPr>
            <w:r>
              <w:rPr>
                <w:rStyle w:val="TableCotent"/>
              </w:rPr>
              <w:t>—</w:t>
            </w:r>
            <w:r w:rsidR="005A5369" w:rsidRPr="00033C26">
              <w:rPr>
                <w:rStyle w:val="TableCotent"/>
              </w:rPr>
              <w:t>Additionally, it has resulted in enhanced risk management through proactive mitigation strategies tailored to different stages</w:t>
            </w:r>
          </w:p>
        </w:tc>
      </w:tr>
      <w:tr w:rsidR="009A1520" w:rsidRPr="003C4C73" w14:paraId="57C64675" w14:textId="406AD69C" w:rsidTr="00CB4AE6">
        <w:tblPrEx>
          <w:tblCellMar>
            <w:left w:w="108" w:type="dxa"/>
            <w:right w:w="108" w:type="dxa"/>
          </w:tblCellMar>
        </w:tblPrEx>
        <w:trPr>
          <w:cantSplit/>
          <w:trHeight w:val="1134"/>
        </w:trPr>
        <w:tc>
          <w:tcPr>
            <w:tcW w:w="155" w:type="pct"/>
            <w:vMerge/>
            <w:shd w:val="clear" w:color="auto" w:fill="F2F2F2" w:themeFill="background1" w:themeFillShade="F2"/>
          </w:tcPr>
          <w:p w14:paraId="0D15DF9D" w14:textId="77777777" w:rsidR="009A1520" w:rsidRPr="003C4C73" w:rsidRDefault="009A1520" w:rsidP="00D7594A">
            <w:pPr>
              <w:rPr>
                <w:rStyle w:val="TableCotent"/>
              </w:rPr>
            </w:pPr>
          </w:p>
        </w:tc>
        <w:tc>
          <w:tcPr>
            <w:tcW w:w="237" w:type="pct"/>
            <w:shd w:val="clear" w:color="auto" w:fill="F2F2F2" w:themeFill="background1" w:themeFillShade="F2"/>
            <w:textDirection w:val="btLr"/>
            <w:vAlign w:val="center"/>
          </w:tcPr>
          <w:p w14:paraId="1B30320D" w14:textId="0D06A78C" w:rsidR="009A1520" w:rsidRDefault="00964D9E" w:rsidP="00B80CAD">
            <w:pPr>
              <w:ind w:left="113" w:right="113"/>
              <w:jc w:val="center"/>
              <w:rPr>
                <w:rStyle w:val="TableCotent"/>
                <w:b/>
                <w:bCs/>
                <w:sz w:val="15"/>
                <w:szCs w:val="15"/>
              </w:rPr>
            </w:pPr>
            <w:r>
              <w:rPr>
                <w:rStyle w:val="TableCotent"/>
                <w:b/>
                <w:bCs/>
                <w:sz w:val="15"/>
                <w:szCs w:val="15"/>
              </w:rPr>
              <w:t>Research</w:t>
            </w:r>
            <w:r w:rsidR="009A1520">
              <w:rPr>
                <w:rStyle w:val="TableCotent"/>
                <w:b/>
                <w:bCs/>
                <w:sz w:val="15"/>
                <w:szCs w:val="15"/>
              </w:rPr>
              <w:t xml:space="preserve"> </w:t>
            </w:r>
            <w:r w:rsidR="00CC3A12">
              <w:rPr>
                <w:rStyle w:val="TableCotent"/>
                <w:b/>
                <w:bCs/>
                <w:sz w:val="15"/>
                <w:szCs w:val="15"/>
              </w:rPr>
              <w:t>Suitability</w:t>
            </w:r>
          </w:p>
        </w:tc>
        <w:tc>
          <w:tcPr>
            <w:tcW w:w="1493" w:type="pct"/>
            <w:gridSpan w:val="12"/>
            <w:tcBorders>
              <w:right w:val="nil"/>
            </w:tcBorders>
            <w:shd w:val="clear" w:color="auto" w:fill="auto"/>
          </w:tcPr>
          <w:p w14:paraId="22FCD00D" w14:textId="2CDCC83E" w:rsidR="00AF3A5E" w:rsidRPr="00AF3A5E" w:rsidRDefault="00AF3A5E" w:rsidP="00AF3A5E">
            <w:pPr>
              <w:rPr>
                <w:sz w:val="16"/>
                <w:szCs w:val="16"/>
              </w:rPr>
            </w:pPr>
            <w:r>
              <w:rPr>
                <w:noProof/>
                <w:color w:val="000000" w:themeColor="text1"/>
                <w:sz w:val="16"/>
                <w:szCs w:val="16"/>
              </w:rPr>
              <w:drawing>
                <wp:inline distT="0" distB="0" distL="0" distR="0" wp14:anchorId="2CFAC027" wp14:editId="77D4DB17">
                  <wp:extent cx="1742237" cy="1301750"/>
                  <wp:effectExtent l="0" t="0" r="0" b="0"/>
                  <wp:docPr id="8037121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12120" name="Picture 7"/>
                          <pic:cNvPicPr/>
                        </pic:nvPicPr>
                        <pic:blipFill>
                          <a:blip r:embed="rId160" cstate="hqprint">
                            <a:extLst>
                              <a:ext uri="{28A0092B-C50C-407E-A947-70E740481C1C}">
                                <a14:useLocalDpi xmlns:a14="http://schemas.microsoft.com/office/drawing/2010/main" val="0"/>
                              </a:ext>
                            </a:extLst>
                          </a:blip>
                          <a:stretch>
                            <a:fillRect/>
                          </a:stretch>
                        </pic:blipFill>
                        <pic:spPr>
                          <a:xfrm>
                            <a:off x="0" y="0"/>
                            <a:ext cx="1745043" cy="1303846"/>
                          </a:xfrm>
                          <a:prstGeom prst="rect">
                            <a:avLst/>
                          </a:prstGeom>
                        </pic:spPr>
                      </pic:pic>
                    </a:graphicData>
                  </a:graphic>
                </wp:inline>
              </w:drawing>
            </w:r>
          </w:p>
        </w:tc>
        <w:tc>
          <w:tcPr>
            <w:tcW w:w="3116" w:type="pct"/>
            <w:gridSpan w:val="21"/>
            <w:tcBorders>
              <w:left w:val="nil"/>
            </w:tcBorders>
            <w:shd w:val="clear" w:color="auto" w:fill="auto"/>
          </w:tcPr>
          <w:p w14:paraId="5DB7EE8B" w14:textId="728B26B0" w:rsidR="009A1520" w:rsidRPr="005A5369" w:rsidRDefault="009A1520" w:rsidP="00FF0D0D">
            <w:pPr>
              <w:rPr>
                <w:noProof/>
                <w:color w:val="000000" w:themeColor="text1"/>
                <w:sz w:val="16"/>
                <w:szCs w:val="16"/>
              </w:rPr>
            </w:pPr>
            <w:r>
              <w:rPr>
                <w:noProof/>
              </w:rPr>
              <w:drawing>
                <wp:inline distT="0" distB="0" distL="0" distR="0" wp14:anchorId="3E2C13E8" wp14:editId="37B82898">
                  <wp:extent cx="3487420" cy="1301750"/>
                  <wp:effectExtent l="0" t="0" r="0" b="0"/>
                  <wp:docPr id="683703840" name="Picture 3">
                    <a:extLst xmlns:a="http://schemas.openxmlformats.org/drawingml/2006/main">
                      <a:ext uri="{FF2B5EF4-FFF2-40B4-BE49-F238E27FC236}">
                        <a16:creationId xmlns:a16="http://schemas.microsoft.com/office/drawing/2014/main" id="{DE18D771-26F9-0656-C89B-36F0694BA3A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E18D771-26F9-0656-C89B-36F0694BA3AA}"/>
                              </a:ext>
                            </a:extLst>
                          </pic:cNvPr>
                          <pic:cNvPicPr>
                            <a:picLocks noChangeAspect="1"/>
                          </pic:cNvPicPr>
                        </pic:nvPicPr>
                        <pic:blipFill>
                          <a:blip r:embed="rId161">
                            <a:extLst>
                              <a:ext uri="{BEBA8EAE-BF5A-486C-A8C5-ECC9F3942E4B}">
                                <a14:imgProps xmlns:a14="http://schemas.microsoft.com/office/drawing/2010/main">
                                  <a14:imgLayer r:embed="rId162">
                                    <a14:imgEffect>
                                      <a14:sharpenSoften amount="50000"/>
                                    </a14:imgEffect>
                                    <a14:imgEffect>
                                      <a14:saturation sat="400000"/>
                                    </a14:imgEffect>
                                  </a14:imgLayer>
                                </a14:imgProps>
                              </a:ext>
                            </a:extLst>
                          </a:blip>
                          <a:stretch>
                            <a:fillRect/>
                          </a:stretch>
                        </pic:blipFill>
                        <pic:spPr>
                          <a:xfrm>
                            <a:off x="0" y="0"/>
                            <a:ext cx="3527667" cy="1316773"/>
                          </a:xfrm>
                          <a:prstGeom prst="rect">
                            <a:avLst/>
                          </a:prstGeom>
                        </pic:spPr>
                      </pic:pic>
                    </a:graphicData>
                  </a:graphic>
                </wp:inline>
              </w:drawing>
            </w:r>
          </w:p>
        </w:tc>
      </w:tr>
      <w:tr w:rsidR="005A5369" w:rsidRPr="003C4C73" w14:paraId="04A43696" w14:textId="77777777" w:rsidTr="00CB4AE6">
        <w:trPr>
          <w:cantSplit/>
          <w:trHeight w:val="1134"/>
        </w:trPr>
        <w:tc>
          <w:tcPr>
            <w:tcW w:w="155" w:type="pct"/>
            <w:vMerge/>
            <w:shd w:val="clear" w:color="auto" w:fill="F2F2F2" w:themeFill="background1" w:themeFillShade="F2"/>
          </w:tcPr>
          <w:p w14:paraId="61F4829C" w14:textId="77777777" w:rsidR="005A5369" w:rsidRPr="003C4C73" w:rsidRDefault="005A5369" w:rsidP="00D7594A">
            <w:pPr>
              <w:rPr>
                <w:rStyle w:val="TableCotent"/>
              </w:rPr>
            </w:pPr>
          </w:p>
        </w:tc>
        <w:tc>
          <w:tcPr>
            <w:tcW w:w="237" w:type="pct"/>
            <w:shd w:val="clear" w:color="auto" w:fill="F2F2F2" w:themeFill="background1" w:themeFillShade="F2"/>
            <w:textDirection w:val="btLr"/>
            <w:vAlign w:val="center"/>
          </w:tcPr>
          <w:p w14:paraId="7C438BF6" w14:textId="729474B4" w:rsidR="005A5369" w:rsidRPr="00325549" w:rsidRDefault="0036494D" w:rsidP="00B80CAD">
            <w:pPr>
              <w:ind w:left="113" w:right="113"/>
              <w:jc w:val="center"/>
              <w:rPr>
                <w:rStyle w:val="TableCotent"/>
                <w:b/>
                <w:bCs/>
                <w:sz w:val="15"/>
                <w:szCs w:val="15"/>
              </w:rPr>
            </w:pPr>
            <w:r>
              <w:rPr>
                <w:rStyle w:val="TableCotent"/>
                <w:b/>
                <w:bCs/>
                <w:sz w:val="15"/>
                <w:szCs w:val="15"/>
              </w:rPr>
              <w:t>Knowledge Context Tree</w:t>
            </w:r>
          </w:p>
        </w:tc>
        <w:tc>
          <w:tcPr>
            <w:tcW w:w="4608" w:type="pct"/>
            <w:gridSpan w:val="33"/>
            <w:shd w:val="clear" w:color="auto" w:fill="F2F2F2" w:themeFill="background1" w:themeFillShade="F2"/>
          </w:tcPr>
          <w:p w14:paraId="465D4EC8" w14:textId="07C7A283" w:rsidR="005A5369" w:rsidRDefault="005A5369" w:rsidP="005A5369">
            <w:pPr>
              <w:rPr>
                <w:rStyle w:val="TableCotent"/>
              </w:rPr>
            </w:pPr>
            <w:r w:rsidRPr="005A5369">
              <w:rPr>
                <w:noProof/>
                <w:color w:val="000000" w:themeColor="text1"/>
                <w:sz w:val="16"/>
                <w:szCs w:val="16"/>
              </w:rPr>
              <w:drawing>
                <wp:inline distT="0" distB="0" distL="0" distR="0" wp14:anchorId="10B227BA" wp14:editId="2BDE6A85">
                  <wp:extent cx="5248800" cy="1800000"/>
                  <wp:effectExtent l="0" t="0" r="0" b="0"/>
                  <wp:docPr id="195" name="Picture 194">
                    <a:extLst xmlns:a="http://schemas.openxmlformats.org/drawingml/2006/main">
                      <a:ext uri="{FF2B5EF4-FFF2-40B4-BE49-F238E27FC236}">
                        <a16:creationId xmlns:a16="http://schemas.microsoft.com/office/drawing/2014/main" id="{F2680E37-70D1-0457-61F7-5F507BEDAB8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Picture 194">
                            <a:extLst>
                              <a:ext uri="{FF2B5EF4-FFF2-40B4-BE49-F238E27FC236}">
                                <a16:creationId xmlns:a16="http://schemas.microsoft.com/office/drawing/2014/main" id="{F2680E37-70D1-0457-61F7-5F507BEDAB81}"/>
                              </a:ext>
                            </a:extLst>
                          </pic:cNvPr>
                          <pic:cNvPicPr>
                            <a:picLocks noChangeAspect="1"/>
                          </pic:cNvPicPr>
                        </pic:nvPicPr>
                        <pic:blipFill rotWithShape="1">
                          <a:blip r:embed="rId163"/>
                          <a:srcRect r="8450"/>
                          <a:stretch/>
                        </pic:blipFill>
                        <pic:spPr bwMode="auto">
                          <a:xfrm>
                            <a:off x="0" y="0"/>
                            <a:ext cx="5248800"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0842BE" w:rsidRPr="003C4C73" w14:paraId="0BBA7A64" w14:textId="77777777" w:rsidTr="00CB4AE6">
        <w:trPr>
          <w:cantSplit/>
          <w:trHeight w:val="680"/>
        </w:trPr>
        <w:tc>
          <w:tcPr>
            <w:tcW w:w="155" w:type="pct"/>
            <w:vMerge w:val="restart"/>
            <w:shd w:val="clear" w:color="auto" w:fill="FFFFFF" w:themeFill="background1"/>
            <w:textDirection w:val="btLr"/>
            <w:vAlign w:val="center"/>
          </w:tcPr>
          <w:p w14:paraId="6550C700" w14:textId="5F1ADA53" w:rsidR="000842BE" w:rsidRPr="003C4C73" w:rsidRDefault="000842BE" w:rsidP="000842BE">
            <w:pPr>
              <w:ind w:left="113" w:right="113"/>
              <w:jc w:val="center"/>
              <w:rPr>
                <w:rStyle w:val="TableCotent"/>
              </w:rPr>
            </w:pPr>
            <w:r w:rsidRPr="00A83F90">
              <w:rPr>
                <w:rStyle w:val="TableCotent"/>
              </w:rPr>
              <w:t>Adoption of Digital Technologies</w:t>
            </w:r>
          </w:p>
        </w:tc>
        <w:tc>
          <w:tcPr>
            <w:tcW w:w="237" w:type="pct"/>
            <w:shd w:val="clear" w:color="auto" w:fill="FFFFFF" w:themeFill="background1"/>
            <w:textDirection w:val="btLr"/>
            <w:vAlign w:val="center"/>
          </w:tcPr>
          <w:p w14:paraId="66EF474E" w14:textId="094B0CC2" w:rsidR="000842BE" w:rsidRPr="00325549" w:rsidRDefault="000842BE" w:rsidP="00B80CAD">
            <w:pPr>
              <w:ind w:left="113" w:right="113"/>
              <w:jc w:val="center"/>
              <w:rPr>
                <w:rStyle w:val="TableCotent"/>
                <w:b/>
                <w:bCs/>
                <w:sz w:val="15"/>
                <w:szCs w:val="15"/>
              </w:rPr>
            </w:pPr>
            <w:r w:rsidRPr="00325549">
              <w:rPr>
                <w:rStyle w:val="TableCotent"/>
                <w:b/>
                <w:bCs/>
                <w:sz w:val="15"/>
                <w:szCs w:val="15"/>
              </w:rPr>
              <w:t>Nature</w:t>
            </w:r>
          </w:p>
        </w:tc>
        <w:tc>
          <w:tcPr>
            <w:tcW w:w="4608" w:type="pct"/>
            <w:gridSpan w:val="33"/>
            <w:shd w:val="clear" w:color="auto" w:fill="FFFFFF" w:themeFill="background1"/>
          </w:tcPr>
          <w:p w14:paraId="048F624B" w14:textId="15659C53" w:rsidR="000842BE" w:rsidRPr="002A5E14" w:rsidRDefault="000842BE" w:rsidP="00D7594A">
            <w:pPr>
              <w:rPr>
                <w:rStyle w:val="TableCotent"/>
              </w:rPr>
            </w:pPr>
            <w:r w:rsidRPr="00A83F90">
              <w:rPr>
                <w:rStyle w:val="TableCotent"/>
              </w:rPr>
              <w:t xml:space="preserve">The integration of digital technologies such as virtual reality, augmented reality, and digital twins into architecture and urban planning processes has significantly impacted scientometrics in these fields. These technologies have enhanced visualization, simulation, and analysis capabilities, leading to more informed </w:t>
            </w:r>
            <w:r w:rsidR="00964D9E">
              <w:rPr>
                <w:rStyle w:val="TableCotent"/>
              </w:rPr>
              <w:t>decision-making.</w:t>
            </w:r>
          </w:p>
        </w:tc>
      </w:tr>
      <w:tr w:rsidR="002908CC" w:rsidRPr="003C4C73" w14:paraId="7B8540EF" w14:textId="7763689E" w:rsidTr="00CB4AE6">
        <w:trPr>
          <w:cantSplit/>
          <w:trHeight w:val="509"/>
        </w:trPr>
        <w:tc>
          <w:tcPr>
            <w:tcW w:w="155" w:type="pct"/>
            <w:vMerge/>
            <w:shd w:val="clear" w:color="auto" w:fill="FFFFFF" w:themeFill="background1"/>
          </w:tcPr>
          <w:p w14:paraId="28189872" w14:textId="77777777" w:rsidR="002908CC" w:rsidRPr="003C4C73" w:rsidRDefault="002908CC" w:rsidP="00D7594A">
            <w:pPr>
              <w:rPr>
                <w:rStyle w:val="TableCotent"/>
              </w:rPr>
            </w:pPr>
          </w:p>
        </w:tc>
        <w:tc>
          <w:tcPr>
            <w:tcW w:w="237" w:type="pct"/>
            <w:vMerge w:val="restart"/>
            <w:shd w:val="clear" w:color="auto" w:fill="FFFFFF" w:themeFill="background1"/>
            <w:textDirection w:val="btLr"/>
            <w:vAlign w:val="center"/>
          </w:tcPr>
          <w:p w14:paraId="529D0469" w14:textId="1DFF7B07" w:rsidR="002908CC" w:rsidRPr="00325549" w:rsidRDefault="002908CC" w:rsidP="00B80CAD">
            <w:pPr>
              <w:ind w:left="113" w:right="113"/>
              <w:jc w:val="center"/>
              <w:rPr>
                <w:rStyle w:val="TableCotent"/>
                <w:b/>
                <w:bCs/>
                <w:sz w:val="15"/>
                <w:szCs w:val="15"/>
              </w:rPr>
            </w:pPr>
            <w:r>
              <w:rPr>
                <w:rStyle w:val="TableCotent"/>
                <w:b/>
                <w:bCs/>
                <w:sz w:val="15"/>
                <w:szCs w:val="15"/>
              </w:rPr>
              <w:t>Steps</w:t>
            </w:r>
          </w:p>
        </w:tc>
        <w:tc>
          <w:tcPr>
            <w:tcW w:w="575" w:type="pct"/>
            <w:gridSpan w:val="3"/>
            <w:shd w:val="clear" w:color="auto" w:fill="FFFFFF" w:themeFill="background1"/>
          </w:tcPr>
          <w:p w14:paraId="6CBF21EC" w14:textId="54CDB916" w:rsidR="002908CC" w:rsidRPr="002A5E14" w:rsidRDefault="002908CC" w:rsidP="00786436">
            <w:pPr>
              <w:jc w:val="center"/>
              <w:rPr>
                <w:rStyle w:val="TableCotent"/>
              </w:rPr>
            </w:pPr>
            <w:r>
              <w:rPr>
                <w:noProof/>
                <w:color w:val="000000" w:themeColor="text1"/>
                <w:sz w:val="18"/>
                <w:szCs w:val="18"/>
              </w:rPr>
              <w:drawing>
                <wp:inline distT="0" distB="0" distL="0" distR="0" wp14:anchorId="0D486225" wp14:editId="7D135C36">
                  <wp:extent cx="360000" cy="360000"/>
                  <wp:effectExtent l="0" t="0" r="2540" b="2540"/>
                  <wp:docPr id="1152608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08202" name="Picture 1"/>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1</w:t>
            </w:r>
          </w:p>
        </w:tc>
        <w:tc>
          <w:tcPr>
            <w:tcW w:w="577" w:type="pct"/>
            <w:gridSpan w:val="5"/>
            <w:shd w:val="clear" w:color="auto" w:fill="FFFFFF" w:themeFill="background1"/>
          </w:tcPr>
          <w:p w14:paraId="7DB0B040" w14:textId="564130EB" w:rsidR="002908CC" w:rsidRPr="002A5E14" w:rsidRDefault="002908CC" w:rsidP="00786436">
            <w:pPr>
              <w:jc w:val="center"/>
              <w:rPr>
                <w:rStyle w:val="TableCotent"/>
              </w:rPr>
            </w:pPr>
            <w:r>
              <w:rPr>
                <w:noProof/>
                <w:color w:val="000000" w:themeColor="text1"/>
                <w:sz w:val="18"/>
                <w:szCs w:val="18"/>
              </w:rPr>
              <w:drawing>
                <wp:inline distT="0" distB="0" distL="0" distR="0" wp14:anchorId="2A22A476" wp14:editId="18D511DE">
                  <wp:extent cx="360000" cy="360000"/>
                  <wp:effectExtent l="0" t="0" r="2540" b="2540"/>
                  <wp:docPr id="1390167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67013" name="Picture 1"/>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2</w:t>
            </w:r>
          </w:p>
        </w:tc>
        <w:tc>
          <w:tcPr>
            <w:tcW w:w="575" w:type="pct"/>
            <w:gridSpan w:val="5"/>
            <w:shd w:val="clear" w:color="auto" w:fill="FFFFFF" w:themeFill="background1"/>
          </w:tcPr>
          <w:p w14:paraId="513C32BE" w14:textId="477648E0" w:rsidR="002908CC" w:rsidRPr="002A5E14" w:rsidRDefault="002908CC" w:rsidP="00786436">
            <w:pPr>
              <w:jc w:val="center"/>
              <w:rPr>
                <w:rStyle w:val="TableCotent"/>
              </w:rPr>
            </w:pPr>
            <w:r>
              <w:rPr>
                <w:noProof/>
                <w:color w:val="000000" w:themeColor="text1"/>
                <w:sz w:val="18"/>
                <w:szCs w:val="18"/>
              </w:rPr>
              <w:drawing>
                <wp:inline distT="0" distB="0" distL="0" distR="0" wp14:anchorId="53C9FD7D" wp14:editId="269A0089">
                  <wp:extent cx="360000" cy="360000"/>
                  <wp:effectExtent l="0" t="0" r="2540" b="2540"/>
                  <wp:docPr id="136721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18339" name="Picture 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3</w:t>
            </w:r>
          </w:p>
        </w:tc>
        <w:tc>
          <w:tcPr>
            <w:tcW w:w="576" w:type="pct"/>
            <w:gridSpan w:val="5"/>
            <w:shd w:val="clear" w:color="auto" w:fill="FFFFFF" w:themeFill="background1"/>
          </w:tcPr>
          <w:p w14:paraId="6C634459" w14:textId="06A3AD9A" w:rsidR="002908CC" w:rsidRPr="002A5E14" w:rsidRDefault="002908CC" w:rsidP="00786436">
            <w:pPr>
              <w:jc w:val="center"/>
              <w:rPr>
                <w:rStyle w:val="TableCotent"/>
              </w:rPr>
            </w:pPr>
            <w:r>
              <w:rPr>
                <w:noProof/>
                <w:color w:val="000000" w:themeColor="text1"/>
                <w:sz w:val="18"/>
                <w:szCs w:val="18"/>
              </w:rPr>
              <w:drawing>
                <wp:inline distT="0" distB="0" distL="0" distR="0" wp14:anchorId="1B34BF38" wp14:editId="788C3F23">
                  <wp:extent cx="360000" cy="360000"/>
                  <wp:effectExtent l="0" t="0" r="2540" b="2540"/>
                  <wp:docPr id="997701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01341" name="Picture 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4</w:t>
            </w:r>
          </w:p>
        </w:tc>
        <w:tc>
          <w:tcPr>
            <w:tcW w:w="576" w:type="pct"/>
            <w:gridSpan w:val="5"/>
            <w:tcBorders>
              <w:right w:val="nil"/>
            </w:tcBorders>
            <w:shd w:val="clear" w:color="auto" w:fill="FFFFFF" w:themeFill="background1"/>
          </w:tcPr>
          <w:p w14:paraId="69970661" w14:textId="699401DE" w:rsidR="002908CC" w:rsidRPr="002A5E14" w:rsidRDefault="002908CC" w:rsidP="00786436">
            <w:pPr>
              <w:jc w:val="center"/>
              <w:rPr>
                <w:rStyle w:val="TableCotent"/>
              </w:rPr>
            </w:pPr>
            <w:r>
              <w:rPr>
                <w:noProof/>
                <w:color w:val="000000" w:themeColor="text1"/>
                <w:sz w:val="18"/>
                <w:szCs w:val="18"/>
              </w:rPr>
              <w:drawing>
                <wp:inline distT="0" distB="0" distL="0" distR="0" wp14:anchorId="78EC07F2" wp14:editId="332AA871">
                  <wp:extent cx="360000" cy="360000"/>
                  <wp:effectExtent l="0" t="0" r="2540" b="2540"/>
                  <wp:docPr id="1679510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10348" name="Picture 1"/>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5</w:t>
            </w:r>
          </w:p>
        </w:tc>
        <w:tc>
          <w:tcPr>
            <w:tcW w:w="587" w:type="pct"/>
            <w:gridSpan w:val="4"/>
            <w:tcBorders>
              <w:left w:val="nil"/>
            </w:tcBorders>
            <w:shd w:val="clear" w:color="auto" w:fill="FFFFFF" w:themeFill="background1"/>
          </w:tcPr>
          <w:p w14:paraId="6CF9D9F7" w14:textId="3D76EE60" w:rsidR="002908CC" w:rsidRPr="002A5E14" w:rsidRDefault="002908CC" w:rsidP="00786436">
            <w:pPr>
              <w:jc w:val="center"/>
              <w:rPr>
                <w:rStyle w:val="TableCotent"/>
              </w:rPr>
            </w:pPr>
            <w:r>
              <w:rPr>
                <w:noProof/>
                <w:color w:val="000000" w:themeColor="text1"/>
                <w:sz w:val="18"/>
                <w:szCs w:val="18"/>
              </w:rPr>
              <w:drawing>
                <wp:inline distT="0" distB="0" distL="0" distR="0" wp14:anchorId="2F962E6C" wp14:editId="497D3FB7">
                  <wp:extent cx="360000" cy="360000"/>
                  <wp:effectExtent l="0" t="0" r="2540" b="2540"/>
                  <wp:docPr id="420832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32149" name="Picture 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5</w:t>
            </w:r>
          </w:p>
        </w:tc>
        <w:tc>
          <w:tcPr>
            <w:tcW w:w="578" w:type="pct"/>
            <w:gridSpan w:val="4"/>
            <w:tcBorders>
              <w:right w:val="nil"/>
            </w:tcBorders>
            <w:shd w:val="clear" w:color="auto" w:fill="FFFFFF" w:themeFill="background1"/>
          </w:tcPr>
          <w:p w14:paraId="2AAA8F4F" w14:textId="1EC1828A" w:rsidR="002908CC" w:rsidRPr="002A5E14" w:rsidRDefault="002908CC" w:rsidP="00786436">
            <w:pPr>
              <w:jc w:val="center"/>
              <w:rPr>
                <w:rStyle w:val="TableCotent"/>
              </w:rPr>
            </w:pPr>
            <w:r>
              <w:rPr>
                <w:noProof/>
                <w:color w:val="000000" w:themeColor="text1"/>
                <w:sz w:val="18"/>
                <w:szCs w:val="18"/>
              </w:rPr>
              <w:drawing>
                <wp:inline distT="0" distB="0" distL="0" distR="0" wp14:anchorId="27C11E1C" wp14:editId="35FF84E4">
                  <wp:extent cx="360000" cy="360000"/>
                  <wp:effectExtent l="0" t="0" r="2540" b="2540"/>
                  <wp:docPr id="753960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60156" name="Picture 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6</w:t>
            </w:r>
          </w:p>
        </w:tc>
        <w:tc>
          <w:tcPr>
            <w:tcW w:w="564" w:type="pct"/>
            <w:gridSpan w:val="2"/>
            <w:tcBorders>
              <w:left w:val="nil"/>
            </w:tcBorders>
            <w:shd w:val="clear" w:color="auto" w:fill="FFFFFF" w:themeFill="background1"/>
          </w:tcPr>
          <w:p w14:paraId="3BB16830" w14:textId="6B03C7CF" w:rsidR="002908CC" w:rsidRPr="002A5E14" w:rsidRDefault="002908CC" w:rsidP="00786436">
            <w:pPr>
              <w:jc w:val="center"/>
              <w:rPr>
                <w:rStyle w:val="TableCotent"/>
              </w:rPr>
            </w:pPr>
            <w:r>
              <w:rPr>
                <w:noProof/>
                <w:color w:val="000000" w:themeColor="text1"/>
                <w:sz w:val="18"/>
                <w:szCs w:val="18"/>
              </w:rPr>
              <w:drawing>
                <wp:inline distT="0" distB="0" distL="0" distR="0" wp14:anchorId="3479C83A" wp14:editId="61012920">
                  <wp:extent cx="360000" cy="360000"/>
                  <wp:effectExtent l="0" t="0" r="2540" b="2540"/>
                  <wp:docPr id="1523678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78670" name="Picture 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Style w:val="TableCotent"/>
              </w:rPr>
              <w:t xml:space="preserve"> 6</w:t>
            </w:r>
          </w:p>
        </w:tc>
      </w:tr>
      <w:tr w:rsidR="002908CC" w:rsidRPr="003C4C73" w14:paraId="7703D9E1" w14:textId="77777777" w:rsidTr="002908CC">
        <w:trPr>
          <w:cantSplit/>
          <w:trHeight w:val="509"/>
        </w:trPr>
        <w:tc>
          <w:tcPr>
            <w:tcW w:w="155" w:type="pct"/>
            <w:vMerge/>
            <w:shd w:val="clear" w:color="auto" w:fill="FFFFFF" w:themeFill="background1"/>
          </w:tcPr>
          <w:p w14:paraId="505692CD" w14:textId="77777777" w:rsidR="002908CC" w:rsidRPr="003C4C73" w:rsidRDefault="002908CC" w:rsidP="00D7594A">
            <w:pPr>
              <w:rPr>
                <w:rStyle w:val="TableCotent"/>
              </w:rPr>
            </w:pPr>
          </w:p>
        </w:tc>
        <w:tc>
          <w:tcPr>
            <w:tcW w:w="237" w:type="pct"/>
            <w:vMerge/>
            <w:shd w:val="clear" w:color="auto" w:fill="FFFFFF" w:themeFill="background1"/>
            <w:textDirection w:val="btLr"/>
            <w:vAlign w:val="center"/>
          </w:tcPr>
          <w:p w14:paraId="244A9A4A" w14:textId="77777777" w:rsidR="002908CC" w:rsidRDefault="002908CC" w:rsidP="00B80CAD">
            <w:pPr>
              <w:ind w:left="113" w:right="113"/>
              <w:jc w:val="center"/>
              <w:rPr>
                <w:rStyle w:val="TableCotent"/>
                <w:b/>
                <w:bCs/>
                <w:sz w:val="15"/>
                <w:szCs w:val="15"/>
              </w:rPr>
            </w:pPr>
          </w:p>
        </w:tc>
        <w:tc>
          <w:tcPr>
            <w:tcW w:w="4608" w:type="pct"/>
            <w:gridSpan w:val="33"/>
            <w:shd w:val="clear" w:color="auto" w:fill="FFFFFF" w:themeFill="background1"/>
          </w:tcPr>
          <w:p w14:paraId="317F2D91" w14:textId="57FDB08A" w:rsidR="002908CC" w:rsidRDefault="00047841" w:rsidP="00047841">
            <w:pPr>
              <w:jc w:val="center"/>
              <w:rPr>
                <w:noProof/>
                <w:color w:val="000000" w:themeColor="text1"/>
                <w:sz w:val="18"/>
                <w:szCs w:val="18"/>
              </w:rPr>
            </w:pPr>
            <w:r w:rsidRPr="00047841">
              <w:rPr>
                <w:noProof/>
                <w:color w:val="000000" w:themeColor="text1"/>
                <w:sz w:val="18"/>
                <w:szCs w:val="18"/>
              </w:rPr>
              <w:drawing>
                <wp:inline distT="0" distB="0" distL="0" distR="0" wp14:anchorId="3A6A7161" wp14:editId="208C6883">
                  <wp:extent cx="5273040" cy="1147445"/>
                  <wp:effectExtent l="0" t="0" r="0" b="0"/>
                  <wp:docPr id="749200071" name="Picture 2">
                    <a:extLst xmlns:a="http://schemas.openxmlformats.org/drawingml/2006/main">
                      <a:ext uri="{FF2B5EF4-FFF2-40B4-BE49-F238E27FC236}">
                        <a16:creationId xmlns:a16="http://schemas.microsoft.com/office/drawing/2014/main" id="{C48491FD-C635-2E3B-F02E-14EF4C8994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48491FD-C635-2E3B-F02E-14EF4C89943A}"/>
                              </a:ext>
                            </a:extLst>
                          </pic:cNvPr>
                          <pic:cNvPicPr>
                            <a:picLocks noChangeAspect="1"/>
                          </pic:cNvPicPr>
                        </pic:nvPicPr>
                        <pic:blipFill>
                          <a:blip r:embed="rId164" cstate="screen">
                            <a:extLst>
                              <a:ext uri="{28A0092B-C50C-407E-A947-70E740481C1C}">
                                <a14:useLocalDpi xmlns:a14="http://schemas.microsoft.com/office/drawing/2010/main"/>
                              </a:ext>
                            </a:extLst>
                          </a:blip>
                          <a:srcRect/>
                          <a:stretch/>
                        </pic:blipFill>
                        <pic:spPr>
                          <a:xfrm>
                            <a:off x="0" y="0"/>
                            <a:ext cx="5273040" cy="1147445"/>
                          </a:xfrm>
                          <a:prstGeom prst="rect">
                            <a:avLst/>
                          </a:prstGeom>
                        </pic:spPr>
                      </pic:pic>
                    </a:graphicData>
                  </a:graphic>
                </wp:inline>
              </w:drawing>
            </w:r>
          </w:p>
        </w:tc>
      </w:tr>
      <w:tr w:rsidR="000842BE" w:rsidRPr="003C4C73" w14:paraId="151791B0" w14:textId="77777777" w:rsidTr="00CB4AE6">
        <w:trPr>
          <w:cantSplit/>
          <w:trHeight w:val="1134"/>
        </w:trPr>
        <w:tc>
          <w:tcPr>
            <w:tcW w:w="155" w:type="pct"/>
            <w:vMerge/>
            <w:shd w:val="clear" w:color="auto" w:fill="FFFFFF" w:themeFill="background1"/>
          </w:tcPr>
          <w:p w14:paraId="680C997B" w14:textId="77777777" w:rsidR="000842BE" w:rsidRPr="003C4C73" w:rsidRDefault="000842BE" w:rsidP="00D7594A">
            <w:pPr>
              <w:rPr>
                <w:rStyle w:val="TableCotent"/>
              </w:rPr>
            </w:pPr>
          </w:p>
        </w:tc>
        <w:tc>
          <w:tcPr>
            <w:tcW w:w="237" w:type="pct"/>
            <w:shd w:val="clear" w:color="auto" w:fill="FFFFFF" w:themeFill="background1"/>
            <w:textDirection w:val="btLr"/>
            <w:vAlign w:val="center"/>
          </w:tcPr>
          <w:p w14:paraId="466904DC" w14:textId="47FB90CD" w:rsidR="000842BE" w:rsidRPr="00325549" w:rsidRDefault="00CA0C94" w:rsidP="00B80CAD">
            <w:pPr>
              <w:ind w:left="113" w:right="113"/>
              <w:jc w:val="center"/>
              <w:rPr>
                <w:rStyle w:val="TableCotent"/>
                <w:b/>
                <w:bCs/>
                <w:sz w:val="15"/>
                <w:szCs w:val="15"/>
              </w:rPr>
            </w:pPr>
            <w:r>
              <w:rPr>
                <w:rStyle w:val="TableCotent"/>
                <w:b/>
                <w:bCs/>
                <w:sz w:val="15"/>
                <w:szCs w:val="15"/>
              </w:rPr>
              <w:t>Goals</w:t>
            </w:r>
          </w:p>
        </w:tc>
        <w:tc>
          <w:tcPr>
            <w:tcW w:w="4608" w:type="pct"/>
            <w:gridSpan w:val="33"/>
            <w:shd w:val="clear" w:color="auto" w:fill="FFFFFF" w:themeFill="background1"/>
          </w:tcPr>
          <w:p w14:paraId="22EA5C51" w14:textId="63767D0B" w:rsidR="000842BE" w:rsidRDefault="003517CD" w:rsidP="00D7594A">
            <w:pPr>
              <w:rPr>
                <w:rStyle w:val="TableCotent"/>
              </w:rPr>
            </w:pPr>
            <w:r>
              <w:rPr>
                <w:rStyle w:val="TableCotent"/>
              </w:rPr>
              <w:t>—</w:t>
            </w:r>
            <w:r w:rsidR="000842BE" w:rsidRPr="00C7623B">
              <w:rPr>
                <w:rStyle w:val="TableCotent"/>
              </w:rPr>
              <w:t>The adoption of digital technologies in businesses has been shown to increase productivity and efficiency by streamlining processes and enabling real-time data analytics</w:t>
            </w:r>
          </w:p>
          <w:p w14:paraId="12845A31" w14:textId="6D3FD888" w:rsidR="000842BE" w:rsidRDefault="003517CD" w:rsidP="00D7594A">
            <w:pPr>
              <w:rPr>
                <w:rStyle w:val="TableCotent"/>
              </w:rPr>
            </w:pPr>
            <w:r>
              <w:rPr>
                <w:rStyle w:val="TableCotent"/>
              </w:rPr>
              <w:t>—</w:t>
            </w:r>
            <w:r w:rsidR="000842BE" w:rsidRPr="00D41A29">
              <w:rPr>
                <w:rStyle w:val="TableCotent"/>
              </w:rPr>
              <w:t>Companies incorporating digital technologies have experienced improvements in customer engagement and satisfaction through personalized services and targeted marketing campaigns</w:t>
            </w:r>
          </w:p>
          <w:p w14:paraId="614BE6F3" w14:textId="7843B575" w:rsidR="000842BE" w:rsidRDefault="003517CD" w:rsidP="00D7594A">
            <w:pPr>
              <w:rPr>
                <w:rStyle w:val="TableCotent"/>
              </w:rPr>
            </w:pPr>
            <w:r>
              <w:rPr>
                <w:rStyle w:val="TableCotent"/>
              </w:rPr>
              <w:t>—</w:t>
            </w:r>
            <w:r w:rsidR="000842BE" w:rsidRPr="001F08E4">
              <w:rPr>
                <w:rStyle w:val="TableCotent"/>
              </w:rPr>
              <w:t>Adoption of digital technologies has facilitated remote work opportunities, allowing employees to work from anywhere, leading to better work-life balance and increased job satisfaction</w:t>
            </w:r>
          </w:p>
          <w:p w14:paraId="45EC4B75" w14:textId="6ED83D80" w:rsidR="000842BE" w:rsidRPr="002A5E14" w:rsidRDefault="003517CD" w:rsidP="001F08E4">
            <w:pPr>
              <w:rPr>
                <w:rStyle w:val="TableCotent"/>
              </w:rPr>
            </w:pPr>
            <w:r>
              <w:rPr>
                <w:rStyle w:val="TableCotent"/>
              </w:rPr>
              <w:t>—</w:t>
            </w:r>
            <w:r w:rsidR="000842BE" w:rsidRPr="001F08E4">
              <w:rPr>
                <w:rStyle w:val="TableCotent"/>
              </w:rPr>
              <w:t>Implementing digital technologies has helped organizations gain a competitive edge in the market by offering innovative products and services to meet evolving customer demands</w:t>
            </w:r>
          </w:p>
        </w:tc>
      </w:tr>
      <w:tr w:rsidR="00DB75D9" w:rsidRPr="003C4C73" w14:paraId="5051506F" w14:textId="737932EA" w:rsidTr="00CB4AE6">
        <w:tblPrEx>
          <w:tblCellMar>
            <w:left w:w="108" w:type="dxa"/>
            <w:right w:w="108" w:type="dxa"/>
          </w:tblCellMar>
        </w:tblPrEx>
        <w:trPr>
          <w:cantSplit/>
          <w:trHeight w:val="1134"/>
        </w:trPr>
        <w:tc>
          <w:tcPr>
            <w:tcW w:w="155" w:type="pct"/>
            <w:vMerge/>
            <w:shd w:val="clear" w:color="auto" w:fill="FFFFFF" w:themeFill="background1"/>
          </w:tcPr>
          <w:p w14:paraId="0C62281C" w14:textId="77777777" w:rsidR="002E6D9A" w:rsidRPr="003C4C73" w:rsidRDefault="002E6D9A" w:rsidP="00D7594A">
            <w:pPr>
              <w:rPr>
                <w:rStyle w:val="TableCotent"/>
              </w:rPr>
            </w:pPr>
          </w:p>
        </w:tc>
        <w:tc>
          <w:tcPr>
            <w:tcW w:w="237" w:type="pct"/>
            <w:shd w:val="clear" w:color="auto" w:fill="FFFFFF" w:themeFill="background1"/>
            <w:textDirection w:val="btLr"/>
            <w:vAlign w:val="center"/>
          </w:tcPr>
          <w:p w14:paraId="2CA97717" w14:textId="3599684A" w:rsidR="002E6D9A" w:rsidRDefault="00964D9E" w:rsidP="00B80CAD">
            <w:pPr>
              <w:ind w:left="113" w:right="113"/>
              <w:jc w:val="center"/>
              <w:rPr>
                <w:rStyle w:val="TableCotent"/>
                <w:b/>
                <w:bCs/>
                <w:sz w:val="15"/>
                <w:szCs w:val="15"/>
              </w:rPr>
            </w:pPr>
            <w:r>
              <w:rPr>
                <w:rStyle w:val="TableCotent"/>
                <w:b/>
                <w:bCs/>
                <w:sz w:val="15"/>
                <w:szCs w:val="15"/>
              </w:rPr>
              <w:t>Research</w:t>
            </w:r>
            <w:r w:rsidR="002E6D9A">
              <w:rPr>
                <w:rStyle w:val="TableCotent"/>
                <w:b/>
                <w:bCs/>
                <w:sz w:val="15"/>
                <w:szCs w:val="15"/>
              </w:rPr>
              <w:t xml:space="preserve"> </w:t>
            </w:r>
            <w:r w:rsidR="00CC3A12">
              <w:rPr>
                <w:rStyle w:val="TableCotent"/>
                <w:b/>
                <w:bCs/>
                <w:sz w:val="15"/>
                <w:szCs w:val="15"/>
              </w:rPr>
              <w:t>Suitability</w:t>
            </w:r>
          </w:p>
        </w:tc>
        <w:tc>
          <w:tcPr>
            <w:tcW w:w="1493" w:type="pct"/>
            <w:gridSpan w:val="12"/>
            <w:tcBorders>
              <w:right w:val="nil"/>
            </w:tcBorders>
            <w:shd w:val="clear" w:color="auto" w:fill="FFFFFF" w:themeFill="background1"/>
          </w:tcPr>
          <w:p w14:paraId="7C4A7AAE" w14:textId="7ECFEEE0" w:rsidR="002E6D9A" w:rsidRPr="000842BE" w:rsidRDefault="002A16D1" w:rsidP="000842BE">
            <w:pPr>
              <w:rPr>
                <w:noProof/>
                <w:color w:val="000000" w:themeColor="text1"/>
                <w:sz w:val="16"/>
                <w:szCs w:val="16"/>
              </w:rPr>
            </w:pPr>
            <w:r>
              <w:rPr>
                <w:noProof/>
                <w:color w:val="000000" w:themeColor="text1"/>
                <w:sz w:val="16"/>
                <w:szCs w:val="16"/>
              </w:rPr>
              <w:drawing>
                <wp:inline distT="0" distB="0" distL="0" distR="0" wp14:anchorId="0A0C0B1A" wp14:editId="3849CF0A">
                  <wp:extent cx="1695450" cy="1666875"/>
                  <wp:effectExtent l="0" t="0" r="0" b="9525"/>
                  <wp:docPr id="14074144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14446" name="Picture 1407414446"/>
                          <pic:cNvPicPr/>
                        </pic:nvPicPr>
                        <pic:blipFill>
                          <a:blip r:embed="rId165" cstate="hqprint">
                            <a:extLst>
                              <a:ext uri="{BEBA8EAE-BF5A-486C-A8C5-ECC9F3942E4B}">
                                <a14:imgProps xmlns:a14="http://schemas.microsoft.com/office/drawing/2010/main">
                                  <a14:imgLayer r:embed="rId166">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695450" cy="1666875"/>
                          </a:xfrm>
                          <a:prstGeom prst="rect">
                            <a:avLst/>
                          </a:prstGeom>
                        </pic:spPr>
                      </pic:pic>
                    </a:graphicData>
                  </a:graphic>
                </wp:inline>
              </w:drawing>
            </w:r>
          </w:p>
        </w:tc>
        <w:tc>
          <w:tcPr>
            <w:tcW w:w="3116" w:type="pct"/>
            <w:gridSpan w:val="21"/>
            <w:tcBorders>
              <w:left w:val="nil"/>
            </w:tcBorders>
            <w:shd w:val="clear" w:color="auto" w:fill="FFFFFF" w:themeFill="background1"/>
          </w:tcPr>
          <w:p w14:paraId="0BA33EBC" w14:textId="5046E6E4" w:rsidR="002E6D9A" w:rsidRPr="000842BE" w:rsidRDefault="002E6D9A" w:rsidP="000842BE">
            <w:pPr>
              <w:rPr>
                <w:noProof/>
                <w:color w:val="000000" w:themeColor="text1"/>
                <w:sz w:val="16"/>
                <w:szCs w:val="16"/>
              </w:rPr>
            </w:pPr>
            <w:r>
              <w:rPr>
                <w:noProof/>
              </w:rPr>
              <w:drawing>
                <wp:inline distT="0" distB="0" distL="0" distR="0" wp14:anchorId="4B148661" wp14:editId="1BC7F918">
                  <wp:extent cx="3505200" cy="1691640"/>
                  <wp:effectExtent l="0" t="0" r="0" b="3810"/>
                  <wp:docPr id="837148636" name="Picture 4">
                    <a:extLst xmlns:a="http://schemas.openxmlformats.org/drawingml/2006/main">
                      <a:ext uri="{FF2B5EF4-FFF2-40B4-BE49-F238E27FC236}">
                        <a16:creationId xmlns:a16="http://schemas.microsoft.com/office/drawing/2014/main" id="{D8C164A2-A5B2-1548-F35B-D85FB2125E1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8C164A2-A5B2-1548-F35B-D85FB2125E1E}"/>
                              </a:ext>
                            </a:extLst>
                          </pic:cNvPr>
                          <pic:cNvPicPr>
                            <a:picLocks noChangeAspect="1"/>
                          </pic:cNvPicPr>
                        </pic:nvPicPr>
                        <pic:blipFill>
                          <a:blip r:embed="rId167"/>
                          <a:stretch>
                            <a:fillRect/>
                          </a:stretch>
                        </pic:blipFill>
                        <pic:spPr>
                          <a:xfrm>
                            <a:off x="0" y="0"/>
                            <a:ext cx="3505946" cy="1692000"/>
                          </a:xfrm>
                          <a:prstGeom prst="rect">
                            <a:avLst/>
                          </a:prstGeom>
                        </pic:spPr>
                      </pic:pic>
                    </a:graphicData>
                  </a:graphic>
                </wp:inline>
              </w:drawing>
            </w:r>
          </w:p>
        </w:tc>
      </w:tr>
      <w:tr w:rsidR="000842BE" w:rsidRPr="003C4C73" w14:paraId="15157897" w14:textId="77777777" w:rsidTr="00CB4AE6">
        <w:trPr>
          <w:cantSplit/>
          <w:trHeight w:val="1134"/>
        </w:trPr>
        <w:tc>
          <w:tcPr>
            <w:tcW w:w="155" w:type="pct"/>
            <w:vMerge/>
            <w:shd w:val="clear" w:color="auto" w:fill="FFFFFF" w:themeFill="background1"/>
          </w:tcPr>
          <w:p w14:paraId="4ECA12B8" w14:textId="77777777" w:rsidR="000842BE" w:rsidRPr="003C4C73" w:rsidRDefault="000842BE" w:rsidP="00D7594A">
            <w:pPr>
              <w:rPr>
                <w:rStyle w:val="TableCotent"/>
              </w:rPr>
            </w:pPr>
          </w:p>
        </w:tc>
        <w:tc>
          <w:tcPr>
            <w:tcW w:w="237" w:type="pct"/>
            <w:shd w:val="clear" w:color="auto" w:fill="FFFFFF" w:themeFill="background1"/>
            <w:textDirection w:val="btLr"/>
            <w:vAlign w:val="center"/>
          </w:tcPr>
          <w:p w14:paraId="393CF5C9" w14:textId="0367C6D4" w:rsidR="000842BE" w:rsidRPr="00325549" w:rsidRDefault="0036494D" w:rsidP="00B80CAD">
            <w:pPr>
              <w:ind w:left="113" w:right="113"/>
              <w:jc w:val="center"/>
              <w:rPr>
                <w:rStyle w:val="TableCotent"/>
                <w:b/>
                <w:bCs/>
                <w:sz w:val="15"/>
                <w:szCs w:val="15"/>
              </w:rPr>
            </w:pPr>
            <w:r>
              <w:rPr>
                <w:rStyle w:val="TableCotent"/>
                <w:b/>
                <w:bCs/>
                <w:sz w:val="15"/>
                <w:szCs w:val="15"/>
              </w:rPr>
              <w:t>Knowledge Context Tree</w:t>
            </w:r>
          </w:p>
        </w:tc>
        <w:tc>
          <w:tcPr>
            <w:tcW w:w="4608" w:type="pct"/>
            <w:gridSpan w:val="33"/>
            <w:shd w:val="clear" w:color="auto" w:fill="FFFFFF" w:themeFill="background1"/>
          </w:tcPr>
          <w:p w14:paraId="72ADEACC" w14:textId="34B9372E" w:rsidR="000842BE" w:rsidRDefault="000842BE" w:rsidP="000842BE">
            <w:pPr>
              <w:rPr>
                <w:rStyle w:val="TableCotent"/>
              </w:rPr>
            </w:pPr>
            <w:r w:rsidRPr="000842BE">
              <w:rPr>
                <w:noProof/>
                <w:color w:val="000000" w:themeColor="text1"/>
                <w:sz w:val="16"/>
                <w:szCs w:val="16"/>
              </w:rPr>
              <w:drawing>
                <wp:inline distT="0" distB="0" distL="0" distR="0" wp14:anchorId="4086A04D" wp14:editId="0EDF5A18">
                  <wp:extent cx="5259600" cy="1620000"/>
                  <wp:effectExtent l="0" t="0" r="0" b="0"/>
                  <wp:docPr id="191" name="Picture 190">
                    <a:extLst xmlns:a="http://schemas.openxmlformats.org/drawingml/2006/main">
                      <a:ext uri="{FF2B5EF4-FFF2-40B4-BE49-F238E27FC236}">
                        <a16:creationId xmlns:a16="http://schemas.microsoft.com/office/drawing/2014/main" id="{0D439356-D766-F83B-80D8-90974EDCB1B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Picture 190">
                            <a:extLst>
                              <a:ext uri="{FF2B5EF4-FFF2-40B4-BE49-F238E27FC236}">
                                <a16:creationId xmlns:a16="http://schemas.microsoft.com/office/drawing/2014/main" id="{0D439356-D766-F83B-80D8-90974EDCB1B0}"/>
                              </a:ext>
                            </a:extLst>
                          </pic:cNvPr>
                          <pic:cNvPicPr>
                            <a:picLocks noChangeAspect="1"/>
                          </pic:cNvPicPr>
                        </pic:nvPicPr>
                        <pic:blipFill rotWithShape="1">
                          <a:blip r:embed="rId168"/>
                          <a:srcRect r="3755"/>
                          <a:stretch/>
                        </pic:blipFill>
                        <pic:spPr bwMode="auto">
                          <a:xfrm>
                            <a:off x="0" y="0"/>
                            <a:ext cx="5259600" cy="162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A73F480" w14:textId="77777777" w:rsidR="009C2004" w:rsidRDefault="009C2004" w:rsidP="009C2004"/>
    <w:p w14:paraId="53771419" w14:textId="6CD7A71C" w:rsidR="009C2004" w:rsidRDefault="009C2004" w:rsidP="009C2004">
      <w:r w:rsidRPr="009C2004">
        <w:t>The application of scientometrics in architecture and urban planning opens significant avenues for advancing theoretical and practical approaches within these fields. Future research should consider using scientometric tools to assess the evolving priorities in urban policy, particularly how quantitative metrics can inform the development of sustainable and adaptive urban planning frameworks. Another important area is architectural education, where scientometric analyses can reveal trends and gaps in design pedagogy, encouraging the integration of interdisciplinary knowledge to prepare architects for complex, data-driven challenges. Further studies should also explore the potential of scientometric data in evaluating policy outcomes, offering evidence-based insights for refining planning processes and encouraging resilience-oriented practices in urban development. By expanding these avenues, future research can provide valuable guidance for integrating scientometrics into both theoretical and applied aspects of architecture and urban planning.</w:t>
      </w:r>
    </w:p>
    <w:p w14:paraId="7BE6E055" w14:textId="4C706846" w:rsidR="001849C2" w:rsidRDefault="001849C2" w:rsidP="001849C2">
      <w:pPr>
        <w:pStyle w:val="Caption"/>
      </w:pPr>
      <w:r>
        <w:t xml:space="preserve">Table </w:t>
      </w:r>
      <w:r>
        <w:fldChar w:fldCharType="begin"/>
      </w:r>
      <w:r>
        <w:instrText xml:space="preserve"> SEQ Table \* ARABIC </w:instrText>
      </w:r>
      <w:r>
        <w:fldChar w:fldCharType="separate"/>
      </w:r>
      <w:r>
        <w:rPr>
          <w:noProof/>
        </w:rPr>
        <w:t>12</w:t>
      </w:r>
      <w:r>
        <w:fldChar w:fldCharType="end"/>
      </w:r>
      <w:r>
        <w:t>:</w:t>
      </w:r>
      <w:r w:rsidR="00C80FBF" w:rsidRPr="00C80FBF">
        <w:t xml:space="preserve"> </w:t>
      </w:r>
      <w:r w:rsidR="00C80FBF">
        <w:t>R</w:t>
      </w:r>
      <w:r w:rsidR="00C80FBF" w:rsidRPr="00C80FBF">
        <w:t>ecommendations for future research</w:t>
      </w:r>
    </w:p>
    <w:tbl>
      <w:tblPr>
        <w:tblStyle w:val="TableGrid"/>
        <w:tblW w:w="0" w:type="auto"/>
        <w:tblLook w:val="04A0" w:firstRow="1" w:lastRow="0" w:firstColumn="1" w:lastColumn="0" w:noHBand="0" w:noVBand="1"/>
      </w:tblPr>
      <w:tblGrid>
        <w:gridCol w:w="1469"/>
        <w:gridCol w:w="1468"/>
        <w:gridCol w:w="1468"/>
        <w:gridCol w:w="1535"/>
        <w:gridCol w:w="1535"/>
        <w:gridCol w:w="1541"/>
      </w:tblGrid>
      <w:tr w:rsidR="001849C2" w:rsidRPr="001849C2" w14:paraId="6ECDF288" w14:textId="77777777" w:rsidTr="001849C2">
        <w:trPr>
          <w:trHeight w:val="850"/>
          <w:tblHeader/>
        </w:trPr>
        <w:tc>
          <w:tcPr>
            <w:tcW w:w="1469" w:type="dxa"/>
            <w:shd w:val="clear" w:color="auto" w:fill="F2F2F2" w:themeFill="background1" w:themeFillShade="F2"/>
            <w:vAlign w:val="center"/>
            <w:hideMark/>
          </w:tcPr>
          <w:p w14:paraId="685313B9" w14:textId="77777777" w:rsidR="001849C2" w:rsidRPr="001849C2" w:rsidRDefault="001849C2" w:rsidP="001849C2">
            <w:pPr>
              <w:spacing w:line="259" w:lineRule="auto"/>
              <w:jc w:val="center"/>
              <w:rPr>
                <w:rStyle w:val="TableCotent"/>
                <w:b/>
                <w:bCs/>
              </w:rPr>
            </w:pPr>
            <w:r w:rsidRPr="001849C2">
              <w:rPr>
                <w:rStyle w:val="TableCotent"/>
                <w:b/>
                <w:bCs/>
              </w:rPr>
              <w:t>Research Topic</w:t>
            </w:r>
          </w:p>
        </w:tc>
        <w:tc>
          <w:tcPr>
            <w:tcW w:w="1468" w:type="dxa"/>
            <w:shd w:val="clear" w:color="auto" w:fill="F2F2F2" w:themeFill="background1" w:themeFillShade="F2"/>
            <w:vAlign w:val="center"/>
            <w:hideMark/>
          </w:tcPr>
          <w:p w14:paraId="56289758" w14:textId="77777777" w:rsidR="001849C2" w:rsidRPr="001849C2" w:rsidRDefault="001849C2" w:rsidP="001849C2">
            <w:pPr>
              <w:spacing w:line="259" w:lineRule="auto"/>
              <w:jc w:val="center"/>
              <w:rPr>
                <w:rStyle w:val="TableCotent"/>
                <w:b/>
                <w:bCs/>
              </w:rPr>
            </w:pPr>
            <w:r w:rsidRPr="001849C2">
              <w:rPr>
                <w:rStyle w:val="TableCotent"/>
                <w:b/>
                <w:bCs/>
              </w:rPr>
              <w:t>Method of Enhancing Theoretical Foundations</w:t>
            </w:r>
          </w:p>
        </w:tc>
        <w:tc>
          <w:tcPr>
            <w:tcW w:w="1468" w:type="dxa"/>
            <w:shd w:val="clear" w:color="auto" w:fill="F2F2F2" w:themeFill="background1" w:themeFillShade="F2"/>
            <w:vAlign w:val="center"/>
            <w:hideMark/>
          </w:tcPr>
          <w:p w14:paraId="6E42DD76" w14:textId="77777777" w:rsidR="001849C2" w:rsidRPr="001849C2" w:rsidRDefault="001849C2" w:rsidP="001849C2">
            <w:pPr>
              <w:spacing w:line="259" w:lineRule="auto"/>
              <w:jc w:val="center"/>
              <w:rPr>
                <w:rStyle w:val="TableCotent"/>
                <w:b/>
                <w:bCs/>
              </w:rPr>
            </w:pPr>
            <w:r w:rsidRPr="001849C2">
              <w:rPr>
                <w:rStyle w:val="TableCotent"/>
                <w:b/>
                <w:bCs/>
              </w:rPr>
              <w:t>Future Direction for Theoretical Foundations</w:t>
            </w:r>
          </w:p>
        </w:tc>
        <w:tc>
          <w:tcPr>
            <w:tcW w:w="1535" w:type="dxa"/>
            <w:shd w:val="clear" w:color="auto" w:fill="F2F2F2" w:themeFill="background1" w:themeFillShade="F2"/>
            <w:vAlign w:val="center"/>
            <w:hideMark/>
          </w:tcPr>
          <w:p w14:paraId="1636F78C" w14:textId="77777777" w:rsidR="001849C2" w:rsidRPr="001849C2" w:rsidRDefault="001849C2" w:rsidP="001849C2">
            <w:pPr>
              <w:spacing w:line="259" w:lineRule="auto"/>
              <w:jc w:val="center"/>
              <w:rPr>
                <w:rStyle w:val="TableCotent"/>
                <w:b/>
                <w:bCs/>
              </w:rPr>
            </w:pPr>
            <w:r w:rsidRPr="001849C2">
              <w:rPr>
                <w:rStyle w:val="TableCotent"/>
                <w:b/>
                <w:bCs/>
              </w:rPr>
              <w:t>Impact on Design Processes</w:t>
            </w:r>
          </w:p>
        </w:tc>
        <w:tc>
          <w:tcPr>
            <w:tcW w:w="1535" w:type="dxa"/>
            <w:shd w:val="clear" w:color="auto" w:fill="F2F2F2" w:themeFill="background1" w:themeFillShade="F2"/>
            <w:vAlign w:val="center"/>
            <w:hideMark/>
          </w:tcPr>
          <w:p w14:paraId="55C37D1D" w14:textId="77777777" w:rsidR="001849C2" w:rsidRPr="001849C2" w:rsidRDefault="001849C2" w:rsidP="001849C2">
            <w:pPr>
              <w:spacing w:line="259" w:lineRule="auto"/>
              <w:jc w:val="center"/>
              <w:rPr>
                <w:rStyle w:val="TableCotent"/>
                <w:b/>
                <w:bCs/>
              </w:rPr>
            </w:pPr>
            <w:r w:rsidRPr="001849C2">
              <w:rPr>
                <w:rStyle w:val="TableCotent"/>
                <w:b/>
                <w:bCs/>
              </w:rPr>
              <w:t>Impact on Policy and Planning Processes</w:t>
            </w:r>
          </w:p>
        </w:tc>
        <w:tc>
          <w:tcPr>
            <w:tcW w:w="1541" w:type="dxa"/>
            <w:shd w:val="clear" w:color="auto" w:fill="F2F2F2" w:themeFill="background1" w:themeFillShade="F2"/>
            <w:vAlign w:val="center"/>
            <w:hideMark/>
          </w:tcPr>
          <w:p w14:paraId="47A3B7C6" w14:textId="77777777" w:rsidR="001849C2" w:rsidRPr="001849C2" w:rsidRDefault="001849C2" w:rsidP="001849C2">
            <w:pPr>
              <w:spacing w:line="259" w:lineRule="auto"/>
              <w:jc w:val="center"/>
              <w:rPr>
                <w:rStyle w:val="TableCotent"/>
                <w:b/>
                <w:bCs/>
              </w:rPr>
            </w:pPr>
            <w:r w:rsidRPr="001849C2">
              <w:rPr>
                <w:rStyle w:val="TableCotent"/>
                <w:b/>
                <w:bCs/>
              </w:rPr>
              <w:t>Impact on Educational Processes</w:t>
            </w:r>
          </w:p>
        </w:tc>
      </w:tr>
      <w:tr w:rsidR="001849C2" w:rsidRPr="001849C2" w14:paraId="46DDE45D" w14:textId="77777777" w:rsidTr="001849C2">
        <w:trPr>
          <w:trHeight w:val="850"/>
        </w:trPr>
        <w:tc>
          <w:tcPr>
            <w:tcW w:w="1469" w:type="dxa"/>
            <w:vAlign w:val="center"/>
            <w:hideMark/>
          </w:tcPr>
          <w:p w14:paraId="6DDE2FCF" w14:textId="77777777" w:rsidR="001849C2" w:rsidRPr="001849C2" w:rsidRDefault="001849C2" w:rsidP="001849C2">
            <w:pPr>
              <w:spacing w:line="259" w:lineRule="auto"/>
              <w:jc w:val="left"/>
              <w:rPr>
                <w:rStyle w:val="TableCotent"/>
              </w:rPr>
            </w:pPr>
            <w:r w:rsidRPr="001849C2">
              <w:rPr>
                <w:rStyle w:val="TableCotent"/>
              </w:rPr>
              <w:t>Examining the impact of scientometric indicators on sustainable architecture theory development</w:t>
            </w:r>
          </w:p>
        </w:tc>
        <w:tc>
          <w:tcPr>
            <w:tcW w:w="1468" w:type="dxa"/>
            <w:vAlign w:val="center"/>
            <w:hideMark/>
          </w:tcPr>
          <w:p w14:paraId="7FDD0152" w14:textId="77777777" w:rsidR="001849C2" w:rsidRPr="001849C2" w:rsidRDefault="001849C2" w:rsidP="001849C2">
            <w:pPr>
              <w:spacing w:line="259" w:lineRule="auto"/>
              <w:jc w:val="left"/>
              <w:rPr>
                <w:rStyle w:val="TableCotent"/>
              </w:rPr>
            </w:pPr>
            <w:r w:rsidRPr="001849C2">
              <w:rPr>
                <w:rStyle w:val="TableCotent"/>
              </w:rPr>
              <w:t>Systematic assessment of sustainability theories using scientometric tools</w:t>
            </w:r>
          </w:p>
        </w:tc>
        <w:tc>
          <w:tcPr>
            <w:tcW w:w="1468" w:type="dxa"/>
            <w:vAlign w:val="center"/>
            <w:hideMark/>
          </w:tcPr>
          <w:p w14:paraId="5C88A0FF" w14:textId="77777777" w:rsidR="001849C2" w:rsidRPr="001849C2" w:rsidRDefault="001849C2" w:rsidP="001849C2">
            <w:pPr>
              <w:spacing w:line="259" w:lineRule="auto"/>
              <w:jc w:val="left"/>
              <w:rPr>
                <w:rStyle w:val="TableCotent"/>
              </w:rPr>
            </w:pPr>
            <w:r w:rsidRPr="001849C2">
              <w:rPr>
                <w:rStyle w:val="TableCotent"/>
              </w:rPr>
              <w:t>Developing comprehensive frameworks for sustainability in architecture grounded in scientometric data</w:t>
            </w:r>
          </w:p>
        </w:tc>
        <w:tc>
          <w:tcPr>
            <w:tcW w:w="1535" w:type="dxa"/>
            <w:vAlign w:val="center"/>
            <w:hideMark/>
          </w:tcPr>
          <w:p w14:paraId="00953A5F" w14:textId="77777777" w:rsidR="001849C2" w:rsidRPr="001849C2" w:rsidRDefault="001849C2" w:rsidP="001849C2">
            <w:pPr>
              <w:spacing w:line="259" w:lineRule="auto"/>
              <w:jc w:val="left"/>
              <w:rPr>
                <w:rStyle w:val="TableCotent"/>
              </w:rPr>
            </w:pPr>
            <w:r w:rsidRPr="001849C2">
              <w:rPr>
                <w:rStyle w:val="TableCotent"/>
              </w:rPr>
              <w:t>Integrating sustainability metrics in design to enhance environmental resilience</w:t>
            </w:r>
          </w:p>
        </w:tc>
        <w:tc>
          <w:tcPr>
            <w:tcW w:w="1535" w:type="dxa"/>
            <w:vAlign w:val="center"/>
            <w:hideMark/>
          </w:tcPr>
          <w:p w14:paraId="77ECF8EB" w14:textId="77777777" w:rsidR="001849C2" w:rsidRPr="001849C2" w:rsidRDefault="001849C2" w:rsidP="001849C2">
            <w:pPr>
              <w:spacing w:line="259" w:lineRule="auto"/>
              <w:jc w:val="left"/>
              <w:rPr>
                <w:rStyle w:val="TableCotent"/>
              </w:rPr>
            </w:pPr>
            <w:r w:rsidRPr="001849C2">
              <w:rPr>
                <w:rStyle w:val="TableCotent"/>
              </w:rPr>
              <w:t>Informing policies on sustainable urban development through scientometric insights</w:t>
            </w:r>
          </w:p>
        </w:tc>
        <w:tc>
          <w:tcPr>
            <w:tcW w:w="1541" w:type="dxa"/>
            <w:vAlign w:val="center"/>
            <w:hideMark/>
          </w:tcPr>
          <w:p w14:paraId="5916483B" w14:textId="77777777" w:rsidR="001849C2" w:rsidRPr="001849C2" w:rsidRDefault="001849C2" w:rsidP="001849C2">
            <w:pPr>
              <w:spacing w:line="259" w:lineRule="auto"/>
              <w:jc w:val="left"/>
              <w:rPr>
                <w:rStyle w:val="TableCotent"/>
              </w:rPr>
            </w:pPr>
            <w:r w:rsidRPr="001849C2">
              <w:rPr>
                <w:rStyle w:val="TableCotent"/>
              </w:rPr>
              <w:t>Promoting sustainability principles in architectural education through data-driven insights</w:t>
            </w:r>
          </w:p>
        </w:tc>
      </w:tr>
      <w:tr w:rsidR="001849C2" w:rsidRPr="001849C2" w14:paraId="5E455282" w14:textId="77777777" w:rsidTr="001849C2">
        <w:trPr>
          <w:trHeight w:val="850"/>
        </w:trPr>
        <w:tc>
          <w:tcPr>
            <w:tcW w:w="1469" w:type="dxa"/>
            <w:vAlign w:val="center"/>
            <w:hideMark/>
          </w:tcPr>
          <w:p w14:paraId="498E90F6" w14:textId="77777777" w:rsidR="001849C2" w:rsidRPr="001849C2" w:rsidRDefault="001849C2" w:rsidP="001849C2">
            <w:pPr>
              <w:spacing w:line="259" w:lineRule="auto"/>
              <w:jc w:val="left"/>
              <w:rPr>
                <w:rStyle w:val="TableCotent"/>
              </w:rPr>
            </w:pPr>
            <w:r w:rsidRPr="001849C2">
              <w:rPr>
                <w:rStyle w:val="TableCotent"/>
              </w:rPr>
              <w:t>Role of scientometrics in bridging architectural theory and social inclusivity in urban planning</w:t>
            </w:r>
          </w:p>
        </w:tc>
        <w:tc>
          <w:tcPr>
            <w:tcW w:w="1468" w:type="dxa"/>
            <w:vAlign w:val="center"/>
            <w:hideMark/>
          </w:tcPr>
          <w:p w14:paraId="7D5C0AA6" w14:textId="77777777" w:rsidR="001849C2" w:rsidRPr="001849C2" w:rsidRDefault="001849C2" w:rsidP="001849C2">
            <w:pPr>
              <w:spacing w:line="259" w:lineRule="auto"/>
              <w:jc w:val="left"/>
              <w:rPr>
                <w:rStyle w:val="TableCotent"/>
              </w:rPr>
            </w:pPr>
            <w:r w:rsidRPr="001849C2">
              <w:rPr>
                <w:rStyle w:val="TableCotent"/>
              </w:rPr>
              <w:t>Utilizing scientometric methods to evaluate social inclusivity principles</w:t>
            </w:r>
          </w:p>
        </w:tc>
        <w:tc>
          <w:tcPr>
            <w:tcW w:w="1468" w:type="dxa"/>
            <w:vAlign w:val="center"/>
            <w:hideMark/>
          </w:tcPr>
          <w:p w14:paraId="4F1187FA" w14:textId="77777777" w:rsidR="001849C2" w:rsidRPr="001849C2" w:rsidRDefault="001849C2" w:rsidP="001849C2">
            <w:pPr>
              <w:spacing w:line="259" w:lineRule="auto"/>
              <w:jc w:val="left"/>
              <w:rPr>
                <w:rStyle w:val="TableCotent"/>
              </w:rPr>
            </w:pPr>
            <w:r w:rsidRPr="001849C2">
              <w:rPr>
                <w:rStyle w:val="TableCotent"/>
              </w:rPr>
              <w:t>Directing urban theory towards inclusivity-focused frameworks through interdisciplinary scientometrics</w:t>
            </w:r>
          </w:p>
        </w:tc>
        <w:tc>
          <w:tcPr>
            <w:tcW w:w="1535" w:type="dxa"/>
            <w:vAlign w:val="center"/>
            <w:hideMark/>
          </w:tcPr>
          <w:p w14:paraId="6E9A5D75" w14:textId="77777777" w:rsidR="001849C2" w:rsidRPr="001849C2" w:rsidRDefault="001849C2" w:rsidP="001849C2">
            <w:pPr>
              <w:spacing w:line="259" w:lineRule="auto"/>
              <w:jc w:val="left"/>
              <w:rPr>
                <w:rStyle w:val="TableCotent"/>
              </w:rPr>
            </w:pPr>
            <w:r w:rsidRPr="001849C2">
              <w:rPr>
                <w:rStyle w:val="TableCotent"/>
              </w:rPr>
              <w:t>Designing inclusive urban spaces with scientometrically validated social parameters</w:t>
            </w:r>
          </w:p>
        </w:tc>
        <w:tc>
          <w:tcPr>
            <w:tcW w:w="1535" w:type="dxa"/>
            <w:vAlign w:val="center"/>
            <w:hideMark/>
          </w:tcPr>
          <w:p w14:paraId="330030F7" w14:textId="77777777" w:rsidR="001849C2" w:rsidRPr="001849C2" w:rsidRDefault="001849C2" w:rsidP="001849C2">
            <w:pPr>
              <w:spacing w:line="259" w:lineRule="auto"/>
              <w:jc w:val="left"/>
              <w:rPr>
                <w:rStyle w:val="TableCotent"/>
              </w:rPr>
            </w:pPr>
            <w:r w:rsidRPr="001849C2">
              <w:rPr>
                <w:rStyle w:val="TableCotent"/>
              </w:rPr>
              <w:t>Encouraging inclusive policy development based on scientometrically analyzed inclusivity models</w:t>
            </w:r>
          </w:p>
        </w:tc>
        <w:tc>
          <w:tcPr>
            <w:tcW w:w="1541" w:type="dxa"/>
            <w:vAlign w:val="center"/>
            <w:hideMark/>
          </w:tcPr>
          <w:p w14:paraId="29633718" w14:textId="77777777" w:rsidR="001849C2" w:rsidRPr="001849C2" w:rsidRDefault="001849C2" w:rsidP="001849C2">
            <w:pPr>
              <w:spacing w:line="259" w:lineRule="auto"/>
              <w:jc w:val="left"/>
              <w:rPr>
                <w:rStyle w:val="TableCotent"/>
              </w:rPr>
            </w:pPr>
            <w:r w:rsidRPr="001849C2">
              <w:rPr>
                <w:rStyle w:val="TableCotent"/>
              </w:rPr>
              <w:t>Integrating inclusivity principles into architectural curricula via scientometric analysis</w:t>
            </w:r>
          </w:p>
        </w:tc>
      </w:tr>
      <w:tr w:rsidR="001849C2" w:rsidRPr="001849C2" w14:paraId="57D671E5" w14:textId="77777777" w:rsidTr="001849C2">
        <w:trPr>
          <w:trHeight w:val="850"/>
        </w:trPr>
        <w:tc>
          <w:tcPr>
            <w:tcW w:w="1469" w:type="dxa"/>
            <w:vAlign w:val="center"/>
            <w:hideMark/>
          </w:tcPr>
          <w:p w14:paraId="247B274F" w14:textId="77777777" w:rsidR="001849C2" w:rsidRPr="001849C2" w:rsidRDefault="001849C2" w:rsidP="001849C2">
            <w:pPr>
              <w:spacing w:line="259" w:lineRule="auto"/>
              <w:jc w:val="left"/>
              <w:rPr>
                <w:rStyle w:val="TableCotent"/>
              </w:rPr>
            </w:pPr>
            <w:r w:rsidRPr="001849C2">
              <w:rPr>
                <w:rStyle w:val="TableCotent"/>
              </w:rPr>
              <w:t>Application of scientometric data in adaptive and resilient urban planning frameworks</w:t>
            </w:r>
          </w:p>
        </w:tc>
        <w:tc>
          <w:tcPr>
            <w:tcW w:w="1468" w:type="dxa"/>
            <w:vAlign w:val="center"/>
            <w:hideMark/>
          </w:tcPr>
          <w:p w14:paraId="239FD2A0" w14:textId="77777777" w:rsidR="001849C2" w:rsidRPr="001849C2" w:rsidRDefault="001849C2" w:rsidP="001849C2">
            <w:pPr>
              <w:spacing w:line="259" w:lineRule="auto"/>
              <w:jc w:val="left"/>
              <w:rPr>
                <w:rStyle w:val="TableCotent"/>
              </w:rPr>
            </w:pPr>
            <w:r w:rsidRPr="001849C2">
              <w:rPr>
                <w:rStyle w:val="TableCotent"/>
              </w:rPr>
              <w:t>Leveraging scientometric data to refine adaptive urban planning models</w:t>
            </w:r>
          </w:p>
        </w:tc>
        <w:tc>
          <w:tcPr>
            <w:tcW w:w="1468" w:type="dxa"/>
            <w:vAlign w:val="center"/>
            <w:hideMark/>
          </w:tcPr>
          <w:p w14:paraId="455FFE32" w14:textId="77777777" w:rsidR="001849C2" w:rsidRPr="001849C2" w:rsidRDefault="001849C2" w:rsidP="001849C2">
            <w:pPr>
              <w:spacing w:line="259" w:lineRule="auto"/>
              <w:jc w:val="left"/>
              <w:rPr>
                <w:rStyle w:val="TableCotent"/>
              </w:rPr>
            </w:pPr>
            <w:r w:rsidRPr="001849C2">
              <w:rPr>
                <w:rStyle w:val="TableCotent"/>
              </w:rPr>
              <w:t>Fostering adaptive planning models with strong empirical and scientometric foundations</w:t>
            </w:r>
          </w:p>
        </w:tc>
        <w:tc>
          <w:tcPr>
            <w:tcW w:w="1535" w:type="dxa"/>
            <w:vAlign w:val="center"/>
            <w:hideMark/>
          </w:tcPr>
          <w:p w14:paraId="0EA7953D" w14:textId="77777777" w:rsidR="001849C2" w:rsidRPr="001849C2" w:rsidRDefault="001849C2" w:rsidP="001849C2">
            <w:pPr>
              <w:spacing w:line="259" w:lineRule="auto"/>
              <w:jc w:val="left"/>
              <w:rPr>
                <w:rStyle w:val="TableCotent"/>
              </w:rPr>
            </w:pPr>
            <w:r w:rsidRPr="001849C2">
              <w:rPr>
                <w:rStyle w:val="TableCotent"/>
              </w:rPr>
              <w:t>Enabling adaptive design approaches based on scientometric analysis of resilience studies</w:t>
            </w:r>
          </w:p>
        </w:tc>
        <w:tc>
          <w:tcPr>
            <w:tcW w:w="1535" w:type="dxa"/>
            <w:vAlign w:val="center"/>
            <w:hideMark/>
          </w:tcPr>
          <w:p w14:paraId="4E150D2A" w14:textId="77777777" w:rsidR="001849C2" w:rsidRPr="001849C2" w:rsidRDefault="001849C2" w:rsidP="001849C2">
            <w:pPr>
              <w:spacing w:line="259" w:lineRule="auto"/>
              <w:jc w:val="left"/>
              <w:rPr>
                <w:rStyle w:val="TableCotent"/>
              </w:rPr>
            </w:pPr>
            <w:r w:rsidRPr="001849C2">
              <w:rPr>
                <w:rStyle w:val="TableCotent"/>
              </w:rPr>
              <w:t>Shaping resilience-based policies informed by scientometric research on adaptive frameworks</w:t>
            </w:r>
          </w:p>
        </w:tc>
        <w:tc>
          <w:tcPr>
            <w:tcW w:w="1541" w:type="dxa"/>
            <w:vAlign w:val="center"/>
            <w:hideMark/>
          </w:tcPr>
          <w:p w14:paraId="18A6F374" w14:textId="77777777" w:rsidR="001849C2" w:rsidRPr="001849C2" w:rsidRDefault="001849C2" w:rsidP="001849C2">
            <w:pPr>
              <w:spacing w:line="259" w:lineRule="auto"/>
              <w:jc w:val="left"/>
              <w:rPr>
                <w:rStyle w:val="TableCotent"/>
              </w:rPr>
            </w:pPr>
            <w:r w:rsidRPr="001849C2">
              <w:rPr>
                <w:rStyle w:val="TableCotent"/>
              </w:rPr>
              <w:t>Embedding resilience theory into educational modules through scientometric case studies</w:t>
            </w:r>
          </w:p>
        </w:tc>
      </w:tr>
      <w:tr w:rsidR="001849C2" w:rsidRPr="001849C2" w14:paraId="05C4C893" w14:textId="77777777" w:rsidTr="001849C2">
        <w:trPr>
          <w:trHeight w:val="850"/>
        </w:trPr>
        <w:tc>
          <w:tcPr>
            <w:tcW w:w="1469" w:type="dxa"/>
            <w:vAlign w:val="center"/>
            <w:hideMark/>
          </w:tcPr>
          <w:p w14:paraId="58DC4657" w14:textId="77777777" w:rsidR="001849C2" w:rsidRPr="001849C2" w:rsidRDefault="001849C2" w:rsidP="001849C2">
            <w:pPr>
              <w:spacing w:line="259" w:lineRule="auto"/>
              <w:jc w:val="left"/>
              <w:rPr>
                <w:rStyle w:val="TableCotent"/>
              </w:rPr>
            </w:pPr>
            <w:r w:rsidRPr="001849C2">
              <w:rPr>
                <w:rStyle w:val="TableCotent"/>
              </w:rPr>
              <w:t>Assessing the influence of digital twin technology on future architectural research directions</w:t>
            </w:r>
          </w:p>
        </w:tc>
        <w:tc>
          <w:tcPr>
            <w:tcW w:w="1468" w:type="dxa"/>
            <w:vAlign w:val="center"/>
            <w:hideMark/>
          </w:tcPr>
          <w:p w14:paraId="158363E1" w14:textId="77777777" w:rsidR="001849C2" w:rsidRPr="001849C2" w:rsidRDefault="001849C2" w:rsidP="001849C2">
            <w:pPr>
              <w:spacing w:line="259" w:lineRule="auto"/>
              <w:jc w:val="left"/>
              <w:rPr>
                <w:rStyle w:val="TableCotent"/>
              </w:rPr>
            </w:pPr>
            <w:r w:rsidRPr="001849C2">
              <w:rPr>
                <w:rStyle w:val="TableCotent"/>
              </w:rPr>
              <w:t>Employing scientometrics to evaluate the influence of digital twin applications in architecture</w:t>
            </w:r>
          </w:p>
        </w:tc>
        <w:tc>
          <w:tcPr>
            <w:tcW w:w="1468" w:type="dxa"/>
            <w:vAlign w:val="center"/>
            <w:hideMark/>
          </w:tcPr>
          <w:p w14:paraId="6C9B7445" w14:textId="77777777" w:rsidR="001849C2" w:rsidRPr="001849C2" w:rsidRDefault="001849C2" w:rsidP="001849C2">
            <w:pPr>
              <w:spacing w:line="259" w:lineRule="auto"/>
              <w:jc w:val="left"/>
              <w:rPr>
                <w:rStyle w:val="TableCotent"/>
              </w:rPr>
            </w:pPr>
            <w:r w:rsidRPr="001849C2">
              <w:rPr>
                <w:rStyle w:val="TableCotent"/>
              </w:rPr>
              <w:t>Directing theoretical development in architecture toward digital integration</w:t>
            </w:r>
          </w:p>
        </w:tc>
        <w:tc>
          <w:tcPr>
            <w:tcW w:w="1535" w:type="dxa"/>
            <w:vAlign w:val="center"/>
            <w:hideMark/>
          </w:tcPr>
          <w:p w14:paraId="22C86A7D" w14:textId="77777777" w:rsidR="001849C2" w:rsidRPr="001849C2" w:rsidRDefault="001849C2" w:rsidP="001849C2">
            <w:pPr>
              <w:spacing w:line="259" w:lineRule="auto"/>
              <w:jc w:val="left"/>
              <w:rPr>
                <w:rStyle w:val="TableCotent"/>
              </w:rPr>
            </w:pPr>
            <w:r w:rsidRPr="001849C2">
              <w:rPr>
                <w:rStyle w:val="TableCotent"/>
              </w:rPr>
              <w:t>Enhancing digital design processes by integrating digital twin data with traditional design frameworks</w:t>
            </w:r>
          </w:p>
        </w:tc>
        <w:tc>
          <w:tcPr>
            <w:tcW w:w="1535" w:type="dxa"/>
            <w:vAlign w:val="center"/>
            <w:hideMark/>
          </w:tcPr>
          <w:p w14:paraId="7DA9F4C7" w14:textId="77777777" w:rsidR="001849C2" w:rsidRPr="001849C2" w:rsidRDefault="001849C2" w:rsidP="001849C2">
            <w:pPr>
              <w:spacing w:line="259" w:lineRule="auto"/>
              <w:jc w:val="left"/>
              <w:rPr>
                <w:rStyle w:val="TableCotent"/>
              </w:rPr>
            </w:pPr>
            <w:r w:rsidRPr="001849C2">
              <w:rPr>
                <w:rStyle w:val="TableCotent"/>
              </w:rPr>
              <w:t>Informing smart city policies through the analysis of digital twin applications in urban environments</w:t>
            </w:r>
          </w:p>
        </w:tc>
        <w:tc>
          <w:tcPr>
            <w:tcW w:w="1541" w:type="dxa"/>
            <w:vAlign w:val="center"/>
            <w:hideMark/>
          </w:tcPr>
          <w:p w14:paraId="7C207F69" w14:textId="77777777" w:rsidR="001849C2" w:rsidRPr="001849C2" w:rsidRDefault="001849C2" w:rsidP="001849C2">
            <w:pPr>
              <w:spacing w:line="259" w:lineRule="auto"/>
              <w:jc w:val="left"/>
              <w:rPr>
                <w:rStyle w:val="TableCotent"/>
              </w:rPr>
            </w:pPr>
            <w:r w:rsidRPr="001849C2">
              <w:rPr>
                <w:rStyle w:val="TableCotent"/>
              </w:rPr>
              <w:t>Integrating digital twin concepts into architectural education to support modern technological trends</w:t>
            </w:r>
          </w:p>
        </w:tc>
      </w:tr>
      <w:tr w:rsidR="001849C2" w:rsidRPr="001849C2" w14:paraId="59FA5E3D" w14:textId="77777777" w:rsidTr="001849C2">
        <w:trPr>
          <w:trHeight w:val="850"/>
        </w:trPr>
        <w:tc>
          <w:tcPr>
            <w:tcW w:w="1469" w:type="dxa"/>
            <w:vAlign w:val="center"/>
            <w:hideMark/>
          </w:tcPr>
          <w:p w14:paraId="694F5264" w14:textId="77777777" w:rsidR="001849C2" w:rsidRPr="001849C2" w:rsidRDefault="001849C2" w:rsidP="001849C2">
            <w:pPr>
              <w:spacing w:line="259" w:lineRule="auto"/>
              <w:jc w:val="left"/>
              <w:rPr>
                <w:rStyle w:val="TableCotent"/>
              </w:rPr>
            </w:pPr>
            <w:r w:rsidRPr="001849C2">
              <w:rPr>
                <w:rStyle w:val="TableCotent"/>
              </w:rPr>
              <w:t>Integrating scientometric tools in evaluating the interdisciplinary nature of architectural knowledge</w:t>
            </w:r>
          </w:p>
        </w:tc>
        <w:tc>
          <w:tcPr>
            <w:tcW w:w="1468" w:type="dxa"/>
            <w:vAlign w:val="center"/>
            <w:hideMark/>
          </w:tcPr>
          <w:p w14:paraId="2318BFDD" w14:textId="77777777" w:rsidR="001849C2" w:rsidRPr="001849C2" w:rsidRDefault="001849C2" w:rsidP="001849C2">
            <w:pPr>
              <w:spacing w:line="259" w:lineRule="auto"/>
              <w:jc w:val="left"/>
              <w:rPr>
                <w:rStyle w:val="TableCotent"/>
              </w:rPr>
            </w:pPr>
            <w:r w:rsidRPr="001849C2">
              <w:rPr>
                <w:rStyle w:val="TableCotent"/>
              </w:rPr>
              <w:t>Utilizing co-citation analysis to highlight interdisciplinary trends in architectural research</w:t>
            </w:r>
          </w:p>
        </w:tc>
        <w:tc>
          <w:tcPr>
            <w:tcW w:w="1468" w:type="dxa"/>
            <w:vAlign w:val="center"/>
            <w:hideMark/>
          </w:tcPr>
          <w:p w14:paraId="07854C98" w14:textId="77777777" w:rsidR="001849C2" w:rsidRPr="001849C2" w:rsidRDefault="001849C2" w:rsidP="001849C2">
            <w:pPr>
              <w:spacing w:line="259" w:lineRule="auto"/>
              <w:jc w:val="left"/>
              <w:rPr>
                <w:rStyle w:val="TableCotent"/>
              </w:rPr>
            </w:pPr>
            <w:r w:rsidRPr="001849C2">
              <w:rPr>
                <w:rStyle w:val="TableCotent"/>
              </w:rPr>
              <w:t>Fostering interdisciplinary theoretical models grounded in scientometric indicators</w:t>
            </w:r>
          </w:p>
        </w:tc>
        <w:tc>
          <w:tcPr>
            <w:tcW w:w="1535" w:type="dxa"/>
            <w:vAlign w:val="center"/>
            <w:hideMark/>
          </w:tcPr>
          <w:p w14:paraId="1FD80563" w14:textId="77777777" w:rsidR="001849C2" w:rsidRPr="001849C2" w:rsidRDefault="001849C2" w:rsidP="001849C2">
            <w:pPr>
              <w:spacing w:line="259" w:lineRule="auto"/>
              <w:jc w:val="left"/>
              <w:rPr>
                <w:rStyle w:val="TableCotent"/>
              </w:rPr>
            </w:pPr>
            <w:r w:rsidRPr="001849C2">
              <w:rPr>
                <w:rStyle w:val="TableCotent"/>
              </w:rPr>
              <w:t>Enhancing collaborative design frameworks through interdisciplinary scientometric insights</w:t>
            </w:r>
          </w:p>
        </w:tc>
        <w:tc>
          <w:tcPr>
            <w:tcW w:w="1535" w:type="dxa"/>
            <w:vAlign w:val="center"/>
            <w:hideMark/>
          </w:tcPr>
          <w:p w14:paraId="3D537A36" w14:textId="77777777" w:rsidR="001849C2" w:rsidRPr="001849C2" w:rsidRDefault="001849C2" w:rsidP="001849C2">
            <w:pPr>
              <w:spacing w:line="259" w:lineRule="auto"/>
              <w:jc w:val="left"/>
              <w:rPr>
                <w:rStyle w:val="TableCotent"/>
              </w:rPr>
            </w:pPr>
            <w:r w:rsidRPr="001849C2">
              <w:rPr>
                <w:rStyle w:val="TableCotent"/>
              </w:rPr>
              <w:t>Formulating interdisciplinary policies informed by scientometricly validated architectural knowledge</w:t>
            </w:r>
          </w:p>
        </w:tc>
        <w:tc>
          <w:tcPr>
            <w:tcW w:w="1541" w:type="dxa"/>
            <w:vAlign w:val="center"/>
            <w:hideMark/>
          </w:tcPr>
          <w:p w14:paraId="46843BE3" w14:textId="77777777" w:rsidR="001849C2" w:rsidRPr="001849C2" w:rsidRDefault="001849C2" w:rsidP="001849C2">
            <w:pPr>
              <w:spacing w:line="259" w:lineRule="auto"/>
              <w:jc w:val="left"/>
              <w:rPr>
                <w:rStyle w:val="TableCotent"/>
              </w:rPr>
            </w:pPr>
            <w:r w:rsidRPr="001849C2">
              <w:rPr>
                <w:rStyle w:val="TableCotent"/>
              </w:rPr>
              <w:t>Enhancing interdisciplinary curricula through data-driven analysis of co-citation patterns</w:t>
            </w:r>
          </w:p>
        </w:tc>
      </w:tr>
      <w:tr w:rsidR="001849C2" w:rsidRPr="001849C2" w14:paraId="4557EA93" w14:textId="77777777" w:rsidTr="001849C2">
        <w:trPr>
          <w:trHeight w:val="850"/>
        </w:trPr>
        <w:tc>
          <w:tcPr>
            <w:tcW w:w="1469" w:type="dxa"/>
            <w:vAlign w:val="center"/>
            <w:hideMark/>
          </w:tcPr>
          <w:p w14:paraId="74FE1DC7" w14:textId="77777777" w:rsidR="001849C2" w:rsidRPr="001849C2" w:rsidRDefault="001849C2" w:rsidP="001849C2">
            <w:pPr>
              <w:spacing w:line="259" w:lineRule="auto"/>
              <w:jc w:val="left"/>
              <w:rPr>
                <w:rStyle w:val="TableCotent"/>
              </w:rPr>
            </w:pPr>
            <w:r w:rsidRPr="001849C2">
              <w:rPr>
                <w:rStyle w:val="TableCotent"/>
              </w:rPr>
              <w:lastRenderedPageBreak/>
              <w:t>Investigating scientometrics as a tool for evaluating cultural impacts on urban design principles</w:t>
            </w:r>
          </w:p>
        </w:tc>
        <w:tc>
          <w:tcPr>
            <w:tcW w:w="1468" w:type="dxa"/>
            <w:vAlign w:val="center"/>
            <w:hideMark/>
          </w:tcPr>
          <w:p w14:paraId="53C95068" w14:textId="77777777" w:rsidR="001849C2" w:rsidRPr="001849C2" w:rsidRDefault="001849C2" w:rsidP="001849C2">
            <w:pPr>
              <w:spacing w:line="259" w:lineRule="auto"/>
              <w:jc w:val="left"/>
              <w:rPr>
                <w:rStyle w:val="TableCotent"/>
              </w:rPr>
            </w:pPr>
            <w:r w:rsidRPr="001849C2">
              <w:rPr>
                <w:rStyle w:val="TableCotent"/>
              </w:rPr>
              <w:t>Analyzing scientometric data to highlight culturally significant urban planning theories</w:t>
            </w:r>
          </w:p>
        </w:tc>
        <w:tc>
          <w:tcPr>
            <w:tcW w:w="1468" w:type="dxa"/>
            <w:vAlign w:val="center"/>
            <w:hideMark/>
          </w:tcPr>
          <w:p w14:paraId="6D1E7C05" w14:textId="77777777" w:rsidR="001849C2" w:rsidRPr="001849C2" w:rsidRDefault="001849C2" w:rsidP="001849C2">
            <w:pPr>
              <w:spacing w:line="259" w:lineRule="auto"/>
              <w:jc w:val="left"/>
              <w:rPr>
                <w:rStyle w:val="TableCotent"/>
              </w:rPr>
            </w:pPr>
            <w:r w:rsidRPr="001849C2">
              <w:rPr>
                <w:rStyle w:val="TableCotent"/>
              </w:rPr>
              <w:t>Establishing culturally sensitive urban theories grounded in scientometric evaluations</w:t>
            </w:r>
          </w:p>
        </w:tc>
        <w:tc>
          <w:tcPr>
            <w:tcW w:w="1535" w:type="dxa"/>
            <w:vAlign w:val="center"/>
            <w:hideMark/>
          </w:tcPr>
          <w:p w14:paraId="4588CEA4" w14:textId="77777777" w:rsidR="001849C2" w:rsidRPr="001849C2" w:rsidRDefault="001849C2" w:rsidP="001849C2">
            <w:pPr>
              <w:spacing w:line="259" w:lineRule="auto"/>
              <w:jc w:val="left"/>
              <w:rPr>
                <w:rStyle w:val="TableCotent"/>
              </w:rPr>
            </w:pPr>
            <w:r w:rsidRPr="001849C2">
              <w:rPr>
                <w:rStyle w:val="TableCotent"/>
              </w:rPr>
              <w:t>Designing culturally responsive urban environments based on scientometric cultural data</w:t>
            </w:r>
          </w:p>
        </w:tc>
        <w:tc>
          <w:tcPr>
            <w:tcW w:w="1535" w:type="dxa"/>
            <w:vAlign w:val="center"/>
            <w:hideMark/>
          </w:tcPr>
          <w:p w14:paraId="2C6C491D" w14:textId="77777777" w:rsidR="001849C2" w:rsidRPr="001849C2" w:rsidRDefault="001849C2" w:rsidP="001849C2">
            <w:pPr>
              <w:spacing w:line="259" w:lineRule="auto"/>
              <w:jc w:val="left"/>
              <w:rPr>
                <w:rStyle w:val="TableCotent"/>
              </w:rPr>
            </w:pPr>
            <w:r w:rsidRPr="001849C2">
              <w:rPr>
                <w:rStyle w:val="TableCotent"/>
              </w:rPr>
              <w:t>Supporting policies that emphasize cultural sensitivity in urban planning</w:t>
            </w:r>
          </w:p>
        </w:tc>
        <w:tc>
          <w:tcPr>
            <w:tcW w:w="1541" w:type="dxa"/>
            <w:vAlign w:val="center"/>
            <w:hideMark/>
          </w:tcPr>
          <w:p w14:paraId="513DA7B7" w14:textId="77777777" w:rsidR="001849C2" w:rsidRPr="001849C2" w:rsidRDefault="001849C2" w:rsidP="001849C2">
            <w:pPr>
              <w:spacing w:line="259" w:lineRule="auto"/>
              <w:jc w:val="left"/>
              <w:rPr>
                <w:rStyle w:val="TableCotent"/>
              </w:rPr>
            </w:pPr>
            <w:r w:rsidRPr="001849C2">
              <w:rPr>
                <w:rStyle w:val="TableCotent"/>
              </w:rPr>
              <w:t>Integrating cultural awareness principles in education using scientometric-based evidence</w:t>
            </w:r>
          </w:p>
        </w:tc>
      </w:tr>
      <w:tr w:rsidR="001849C2" w:rsidRPr="001849C2" w14:paraId="0362E5F3" w14:textId="77777777" w:rsidTr="001849C2">
        <w:trPr>
          <w:trHeight w:val="850"/>
        </w:trPr>
        <w:tc>
          <w:tcPr>
            <w:tcW w:w="1469" w:type="dxa"/>
            <w:vAlign w:val="center"/>
            <w:hideMark/>
          </w:tcPr>
          <w:p w14:paraId="58CEF419" w14:textId="77777777" w:rsidR="001849C2" w:rsidRPr="001849C2" w:rsidRDefault="001849C2" w:rsidP="001849C2">
            <w:pPr>
              <w:spacing w:line="259" w:lineRule="auto"/>
              <w:jc w:val="left"/>
              <w:rPr>
                <w:rStyle w:val="TableCotent"/>
              </w:rPr>
            </w:pPr>
            <w:r w:rsidRPr="001849C2">
              <w:rPr>
                <w:rStyle w:val="TableCotent"/>
              </w:rPr>
              <w:t>Exploring the impact of scientometric research on the integration of participatory design in urban planning</w:t>
            </w:r>
          </w:p>
        </w:tc>
        <w:tc>
          <w:tcPr>
            <w:tcW w:w="1468" w:type="dxa"/>
            <w:vAlign w:val="center"/>
            <w:hideMark/>
          </w:tcPr>
          <w:p w14:paraId="1677561A" w14:textId="77777777" w:rsidR="001849C2" w:rsidRPr="001849C2" w:rsidRDefault="001849C2" w:rsidP="001849C2">
            <w:pPr>
              <w:spacing w:line="259" w:lineRule="auto"/>
              <w:jc w:val="left"/>
              <w:rPr>
                <w:rStyle w:val="TableCotent"/>
              </w:rPr>
            </w:pPr>
            <w:r w:rsidRPr="001849C2">
              <w:rPr>
                <w:rStyle w:val="TableCotent"/>
              </w:rPr>
              <w:t>Applying scientometrics to map the development of participatory design models</w:t>
            </w:r>
          </w:p>
        </w:tc>
        <w:tc>
          <w:tcPr>
            <w:tcW w:w="1468" w:type="dxa"/>
            <w:vAlign w:val="center"/>
            <w:hideMark/>
          </w:tcPr>
          <w:p w14:paraId="7B2ECFF3" w14:textId="77777777" w:rsidR="001849C2" w:rsidRPr="001849C2" w:rsidRDefault="001849C2" w:rsidP="001849C2">
            <w:pPr>
              <w:spacing w:line="259" w:lineRule="auto"/>
              <w:jc w:val="left"/>
              <w:rPr>
                <w:rStyle w:val="TableCotent"/>
              </w:rPr>
            </w:pPr>
            <w:r w:rsidRPr="001849C2">
              <w:rPr>
                <w:rStyle w:val="TableCotent"/>
              </w:rPr>
              <w:t>Advancing urban theories that support participatory and community-driven planning</w:t>
            </w:r>
          </w:p>
        </w:tc>
        <w:tc>
          <w:tcPr>
            <w:tcW w:w="1535" w:type="dxa"/>
            <w:vAlign w:val="center"/>
            <w:hideMark/>
          </w:tcPr>
          <w:p w14:paraId="4DEC996F" w14:textId="77777777" w:rsidR="001849C2" w:rsidRPr="001849C2" w:rsidRDefault="001849C2" w:rsidP="001849C2">
            <w:pPr>
              <w:spacing w:line="259" w:lineRule="auto"/>
              <w:jc w:val="left"/>
              <w:rPr>
                <w:rStyle w:val="TableCotent"/>
              </w:rPr>
            </w:pPr>
            <w:r w:rsidRPr="001849C2">
              <w:rPr>
                <w:rStyle w:val="TableCotent"/>
              </w:rPr>
              <w:t>Promoting community engagement in design through scientometrically backed participatory frameworks</w:t>
            </w:r>
          </w:p>
        </w:tc>
        <w:tc>
          <w:tcPr>
            <w:tcW w:w="1535" w:type="dxa"/>
            <w:vAlign w:val="center"/>
            <w:hideMark/>
          </w:tcPr>
          <w:p w14:paraId="08C7106B" w14:textId="77777777" w:rsidR="001849C2" w:rsidRPr="001849C2" w:rsidRDefault="001849C2" w:rsidP="001849C2">
            <w:pPr>
              <w:spacing w:line="259" w:lineRule="auto"/>
              <w:jc w:val="left"/>
              <w:rPr>
                <w:rStyle w:val="TableCotent"/>
              </w:rPr>
            </w:pPr>
            <w:r w:rsidRPr="001849C2">
              <w:rPr>
                <w:rStyle w:val="TableCotent"/>
              </w:rPr>
              <w:t>Developing policies that prioritize community engagement informed by scientometric insights</w:t>
            </w:r>
          </w:p>
        </w:tc>
        <w:tc>
          <w:tcPr>
            <w:tcW w:w="1541" w:type="dxa"/>
            <w:vAlign w:val="center"/>
            <w:hideMark/>
          </w:tcPr>
          <w:p w14:paraId="57CD8B39" w14:textId="77777777" w:rsidR="001849C2" w:rsidRPr="001849C2" w:rsidRDefault="001849C2" w:rsidP="001849C2">
            <w:pPr>
              <w:spacing w:line="259" w:lineRule="auto"/>
              <w:jc w:val="left"/>
              <w:rPr>
                <w:rStyle w:val="TableCotent"/>
              </w:rPr>
            </w:pPr>
            <w:r w:rsidRPr="001849C2">
              <w:rPr>
                <w:rStyle w:val="TableCotent"/>
              </w:rPr>
              <w:t>Emphasizing participatory design education through scientometrically supported models</w:t>
            </w:r>
          </w:p>
        </w:tc>
      </w:tr>
      <w:tr w:rsidR="001849C2" w:rsidRPr="001849C2" w14:paraId="393AA96E" w14:textId="77777777" w:rsidTr="001849C2">
        <w:trPr>
          <w:trHeight w:val="850"/>
        </w:trPr>
        <w:tc>
          <w:tcPr>
            <w:tcW w:w="1469" w:type="dxa"/>
            <w:vAlign w:val="center"/>
            <w:hideMark/>
          </w:tcPr>
          <w:p w14:paraId="041C3F66" w14:textId="77777777" w:rsidR="001849C2" w:rsidRPr="001849C2" w:rsidRDefault="001849C2" w:rsidP="001849C2">
            <w:pPr>
              <w:spacing w:line="259" w:lineRule="auto"/>
              <w:jc w:val="left"/>
              <w:rPr>
                <w:rStyle w:val="TableCotent"/>
              </w:rPr>
            </w:pPr>
            <w:r w:rsidRPr="001849C2">
              <w:rPr>
                <w:rStyle w:val="TableCotent"/>
              </w:rPr>
              <w:t>Evaluating scientometric trends in sustainable material use within architectural design and urban planning</w:t>
            </w:r>
          </w:p>
        </w:tc>
        <w:tc>
          <w:tcPr>
            <w:tcW w:w="1468" w:type="dxa"/>
            <w:vAlign w:val="center"/>
            <w:hideMark/>
          </w:tcPr>
          <w:p w14:paraId="4AB8CE4C" w14:textId="77777777" w:rsidR="001849C2" w:rsidRPr="001849C2" w:rsidRDefault="001849C2" w:rsidP="001849C2">
            <w:pPr>
              <w:spacing w:line="259" w:lineRule="auto"/>
              <w:jc w:val="left"/>
              <w:rPr>
                <w:rStyle w:val="TableCotent"/>
              </w:rPr>
            </w:pPr>
            <w:r w:rsidRPr="001849C2">
              <w:rPr>
                <w:rStyle w:val="TableCotent"/>
              </w:rPr>
              <w:t>Mapping sustainable material research through scientometric tools</w:t>
            </w:r>
          </w:p>
        </w:tc>
        <w:tc>
          <w:tcPr>
            <w:tcW w:w="1468" w:type="dxa"/>
            <w:vAlign w:val="center"/>
            <w:hideMark/>
          </w:tcPr>
          <w:p w14:paraId="2ECF13D3" w14:textId="77777777" w:rsidR="001849C2" w:rsidRPr="001849C2" w:rsidRDefault="001849C2" w:rsidP="001849C2">
            <w:pPr>
              <w:spacing w:line="259" w:lineRule="auto"/>
              <w:jc w:val="left"/>
              <w:rPr>
                <w:rStyle w:val="TableCotent"/>
              </w:rPr>
            </w:pPr>
            <w:r w:rsidRPr="001849C2">
              <w:rPr>
                <w:rStyle w:val="TableCotent"/>
              </w:rPr>
              <w:t>Strengthening material sustainability theory within architectural education</w:t>
            </w:r>
          </w:p>
        </w:tc>
        <w:tc>
          <w:tcPr>
            <w:tcW w:w="1535" w:type="dxa"/>
            <w:vAlign w:val="center"/>
            <w:hideMark/>
          </w:tcPr>
          <w:p w14:paraId="593853CD" w14:textId="77777777" w:rsidR="001849C2" w:rsidRPr="001849C2" w:rsidRDefault="001849C2" w:rsidP="001849C2">
            <w:pPr>
              <w:spacing w:line="259" w:lineRule="auto"/>
              <w:jc w:val="left"/>
              <w:rPr>
                <w:rStyle w:val="TableCotent"/>
              </w:rPr>
            </w:pPr>
            <w:r w:rsidRPr="001849C2">
              <w:rPr>
                <w:rStyle w:val="TableCotent"/>
              </w:rPr>
              <w:t>Supporting sustainable material selection processes in design based on scientometric findings</w:t>
            </w:r>
          </w:p>
        </w:tc>
        <w:tc>
          <w:tcPr>
            <w:tcW w:w="1535" w:type="dxa"/>
            <w:vAlign w:val="center"/>
            <w:hideMark/>
          </w:tcPr>
          <w:p w14:paraId="60F3CA9E" w14:textId="77777777" w:rsidR="001849C2" w:rsidRPr="001849C2" w:rsidRDefault="001849C2" w:rsidP="001849C2">
            <w:pPr>
              <w:spacing w:line="259" w:lineRule="auto"/>
              <w:jc w:val="left"/>
              <w:rPr>
                <w:rStyle w:val="TableCotent"/>
              </w:rPr>
            </w:pPr>
            <w:r w:rsidRPr="001849C2">
              <w:rPr>
                <w:rStyle w:val="TableCotent"/>
              </w:rPr>
              <w:t>Establishing sustainability guidelines informed by scientometric research on materials</w:t>
            </w:r>
          </w:p>
        </w:tc>
        <w:tc>
          <w:tcPr>
            <w:tcW w:w="1541" w:type="dxa"/>
            <w:vAlign w:val="center"/>
            <w:hideMark/>
          </w:tcPr>
          <w:p w14:paraId="03B105DD" w14:textId="77777777" w:rsidR="001849C2" w:rsidRPr="001849C2" w:rsidRDefault="001849C2" w:rsidP="001849C2">
            <w:pPr>
              <w:spacing w:line="259" w:lineRule="auto"/>
              <w:jc w:val="left"/>
              <w:rPr>
                <w:rStyle w:val="TableCotent"/>
              </w:rPr>
            </w:pPr>
            <w:r w:rsidRPr="001849C2">
              <w:rPr>
                <w:rStyle w:val="TableCotent"/>
              </w:rPr>
              <w:t>Including sustainable materials studies in architectural courses through scientometric data</w:t>
            </w:r>
          </w:p>
        </w:tc>
      </w:tr>
      <w:tr w:rsidR="001849C2" w:rsidRPr="001849C2" w14:paraId="58ECD28F" w14:textId="77777777" w:rsidTr="001849C2">
        <w:trPr>
          <w:trHeight w:val="850"/>
        </w:trPr>
        <w:tc>
          <w:tcPr>
            <w:tcW w:w="1469" w:type="dxa"/>
            <w:vAlign w:val="center"/>
            <w:hideMark/>
          </w:tcPr>
          <w:p w14:paraId="1A82B901" w14:textId="77777777" w:rsidR="001849C2" w:rsidRPr="001849C2" w:rsidRDefault="001849C2" w:rsidP="001849C2">
            <w:pPr>
              <w:spacing w:line="259" w:lineRule="auto"/>
              <w:jc w:val="left"/>
              <w:rPr>
                <w:rStyle w:val="TableCotent"/>
              </w:rPr>
            </w:pPr>
            <w:r w:rsidRPr="001849C2">
              <w:rPr>
                <w:rStyle w:val="TableCotent"/>
              </w:rPr>
              <w:t>Analyzing the role of scientometrics in advancing architectural education curricula</w:t>
            </w:r>
          </w:p>
        </w:tc>
        <w:tc>
          <w:tcPr>
            <w:tcW w:w="1468" w:type="dxa"/>
            <w:vAlign w:val="center"/>
            <w:hideMark/>
          </w:tcPr>
          <w:p w14:paraId="24001F40" w14:textId="77777777" w:rsidR="001849C2" w:rsidRPr="001849C2" w:rsidRDefault="001849C2" w:rsidP="001849C2">
            <w:pPr>
              <w:spacing w:line="259" w:lineRule="auto"/>
              <w:jc w:val="left"/>
              <w:rPr>
                <w:rStyle w:val="TableCotent"/>
              </w:rPr>
            </w:pPr>
            <w:r w:rsidRPr="001849C2">
              <w:rPr>
                <w:rStyle w:val="TableCotent"/>
              </w:rPr>
              <w:t>Assessing educational impact of architectural theories using scientometric metrics</w:t>
            </w:r>
          </w:p>
        </w:tc>
        <w:tc>
          <w:tcPr>
            <w:tcW w:w="1468" w:type="dxa"/>
            <w:vAlign w:val="center"/>
            <w:hideMark/>
          </w:tcPr>
          <w:p w14:paraId="33BBA375" w14:textId="77777777" w:rsidR="001849C2" w:rsidRPr="001849C2" w:rsidRDefault="001849C2" w:rsidP="001849C2">
            <w:pPr>
              <w:spacing w:line="259" w:lineRule="auto"/>
              <w:jc w:val="left"/>
              <w:rPr>
                <w:rStyle w:val="TableCotent"/>
              </w:rPr>
            </w:pPr>
            <w:r w:rsidRPr="001849C2">
              <w:rPr>
                <w:rStyle w:val="TableCotent"/>
              </w:rPr>
              <w:t>Guiding curricula development with data-backed theoretical insights</w:t>
            </w:r>
          </w:p>
        </w:tc>
        <w:tc>
          <w:tcPr>
            <w:tcW w:w="1535" w:type="dxa"/>
            <w:vAlign w:val="center"/>
            <w:hideMark/>
          </w:tcPr>
          <w:p w14:paraId="407A84BD" w14:textId="77777777" w:rsidR="001849C2" w:rsidRPr="001849C2" w:rsidRDefault="001849C2" w:rsidP="001849C2">
            <w:pPr>
              <w:spacing w:line="259" w:lineRule="auto"/>
              <w:jc w:val="left"/>
              <w:rPr>
                <w:rStyle w:val="TableCotent"/>
              </w:rPr>
            </w:pPr>
            <w:r w:rsidRPr="001849C2">
              <w:rPr>
                <w:rStyle w:val="TableCotent"/>
              </w:rPr>
              <w:t>Adapting design methodologies in education to emphasize current scientometric trends</w:t>
            </w:r>
          </w:p>
        </w:tc>
        <w:tc>
          <w:tcPr>
            <w:tcW w:w="1535" w:type="dxa"/>
            <w:vAlign w:val="center"/>
            <w:hideMark/>
          </w:tcPr>
          <w:p w14:paraId="37431A35" w14:textId="77777777" w:rsidR="001849C2" w:rsidRPr="001849C2" w:rsidRDefault="001849C2" w:rsidP="001849C2">
            <w:pPr>
              <w:spacing w:line="259" w:lineRule="auto"/>
              <w:jc w:val="left"/>
              <w:rPr>
                <w:rStyle w:val="TableCotent"/>
              </w:rPr>
            </w:pPr>
            <w:r w:rsidRPr="001849C2">
              <w:rPr>
                <w:rStyle w:val="TableCotent"/>
              </w:rPr>
              <w:t>Informing educational policy frameworks based on scientometric evaluations of architectural theories</w:t>
            </w:r>
          </w:p>
        </w:tc>
        <w:tc>
          <w:tcPr>
            <w:tcW w:w="1541" w:type="dxa"/>
            <w:vAlign w:val="center"/>
            <w:hideMark/>
          </w:tcPr>
          <w:p w14:paraId="24512B0A" w14:textId="77777777" w:rsidR="001849C2" w:rsidRPr="001849C2" w:rsidRDefault="001849C2" w:rsidP="001849C2">
            <w:pPr>
              <w:spacing w:line="259" w:lineRule="auto"/>
              <w:jc w:val="left"/>
              <w:rPr>
                <w:rStyle w:val="TableCotent"/>
              </w:rPr>
            </w:pPr>
            <w:r w:rsidRPr="001849C2">
              <w:rPr>
                <w:rStyle w:val="TableCotent"/>
              </w:rPr>
              <w:t>Structuring architecture programs to reflect scientometrically evaluated theoretical trends</w:t>
            </w:r>
          </w:p>
        </w:tc>
      </w:tr>
      <w:tr w:rsidR="001849C2" w:rsidRPr="001849C2" w14:paraId="06921B3F" w14:textId="77777777" w:rsidTr="001849C2">
        <w:trPr>
          <w:trHeight w:val="850"/>
        </w:trPr>
        <w:tc>
          <w:tcPr>
            <w:tcW w:w="1469" w:type="dxa"/>
            <w:vAlign w:val="center"/>
            <w:hideMark/>
          </w:tcPr>
          <w:p w14:paraId="10568D12" w14:textId="77777777" w:rsidR="001849C2" w:rsidRPr="001849C2" w:rsidRDefault="001849C2" w:rsidP="001849C2">
            <w:pPr>
              <w:spacing w:line="259" w:lineRule="auto"/>
              <w:jc w:val="left"/>
              <w:rPr>
                <w:rStyle w:val="TableCotent"/>
              </w:rPr>
            </w:pPr>
            <w:r w:rsidRPr="001849C2">
              <w:rPr>
                <w:rStyle w:val="TableCotent"/>
              </w:rPr>
              <w:t>Using scientometric tools to measure environmental performance of architectural designs</w:t>
            </w:r>
          </w:p>
        </w:tc>
        <w:tc>
          <w:tcPr>
            <w:tcW w:w="1468" w:type="dxa"/>
            <w:vAlign w:val="center"/>
            <w:hideMark/>
          </w:tcPr>
          <w:p w14:paraId="636EAC33" w14:textId="77777777" w:rsidR="001849C2" w:rsidRPr="001849C2" w:rsidRDefault="001849C2" w:rsidP="001849C2">
            <w:pPr>
              <w:spacing w:line="259" w:lineRule="auto"/>
              <w:jc w:val="left"/>
              <w:rPr>
                <w:rStyle w:val="TableCotent"/>
              </w:rPr>
            </w:pPr>
            <w:r w:rsidRPr="001849C2">
              <w:rPr>
                <w:rStyle w:val="TableCotent"/>
              </w:rPr>
              <w:t>Quantitatively assessing environmental performance trends in architecture via scientometric methods</w:t>
            </w:r>
          </w:p>
        </w:tc>
        <w:tc>
          <w:tcPr>
            <w:tcW w:w="1468" w:type="dxa"/>
            <w:vAlign w:val="center"/>
            <w:hideMark/>
          </w:tcPr>
          <w:p w14:paraId="27D1175E" w14:textId="77777777" w:rsidR="001849C2" w:rsidRPr="001849C2" w:rsidRDefault="001849C2" w:rsidP="001849C2">
            <w:pPr>
              <w:spacing w:line="259" w:lineRule="auto"/>
              <w:jc w:val="left"/>
              <w:rPr>
                <w:rStyle w:val="TableCotent"/>
              </w:rPr>
            </w:pPr>
            <w:r w:rsidRPr="001849C2">
              <w:rPr>
                <w:rStyle w:val="TableCotent"/>
              </w:rPr>
              <w:t>Reinforcing environmental theory in architecture with empirical, scientometric evidence</w:t>
            </w:r>
          </w:p>
        </w:tc>
        <w:tc>
          <w:tcPr>
            <w:tcW w:w="1535" w:type="dxa"/>
            <w:vAlign w:val="center"/>
            <w:hideMark/>
          </w:tcPr>
          <w:p w14:paraId="1B7A27C6" w14:textId="77777777" w:rsidR="001849C2" w:rsidRPr="001849C2" w:rsidRDefault="001849C2" w:rsidP="001849C2">
            <w:pPr>
              <w:spacing w:line="259" w:lineRule="auto"/>
              <w:jc w:val="left"/>
              <w:rPr>
                <w:rStyle w:val="TableCotent"/>
              </w:rPr>
            </w:pPr>
            <w:r w:rsidRPr="001849C2">
              <w:rPr>
                <w:rStyle w:val="TableCotent"/>
              </w:rPr>
              <w:t>Enhancing eco-friendly design approaches through scientometrically evaluated environmental frameworks</w:t>
            </w:r>
          </w:p>
        </w:tc>
        <w:tc>
          <w:tcPr>
            <w:tcW w:w="1535" w:type="dxa"/>
            <w:vAlign w:val="center"/>
            <w:hideMark/>
          </w:tcPr>
          <w:p w14:paraId="38549A5E" w14:textId="77777777" w:rsidR="001849C2" w:rsidRPr="001849C2" w:rsidRDefault="001849C2" w:rsidP="001849C2">
            <w:pPr>
              <w:spacing w:line="259" w:lineRule="auto"/>
              <w:jc w:val="left"/>
              <w:rPr>
                <w:rStyle w:val="TableCotent"/>
              </w:rPr>
            </w:pPr>
            <w:r w:rsidRPr="001849C2">
              <w:rPr>
                <w:rStyle w:val="TableCotent"/>
              </w:rPr>
              <w:t>Developing environmental policies based on scientometric findings of architecture’s environmental impact</w:t>
            </w:r>
          </w:p>
        </w:tc>
        <w:tc>
          <w:tcPr>
            <w:tcW w:w="1541" w:type="dxa"/>
            <w:vAlign w:val="center"/>
            <w:hideMark/>
          </w:tcPr>
          <w:p w14:paraId="20B2CDE9" w14:textId="77777777" w:rsidR="001849C2" w:rsidRPr="001849C2" w:rsidRDefault="001849C2" w:rsidP="001849C2">
            <w:pPr>
              <w:spacing w:line="259" w:lineRule="auto"/>
              <w:jc w:val="left"/>
              <w:rPr>
                <w:rStyle w:val="TableCotent"/>
              </w:rPr>
            </w:pPr>
            <w:r w:rsidRPr="001849C2">
              <w:rPr>
                <w:rStyle w:val="TableCotent"/>
              </w:rPr>
              <w:t>Strengthening environmental topics in architectural education using scientometric performance measures</w:t>
            </w:r>
          </w:p>
        </w:tc>
      </w:tr>
    </w:tbl>
    <w:p w14:paraId="191C5452" w14:textId="77777777" w:rsidR="001849C2" w:rsidRPr="009C2004" w:rsidRDefault="001849C2" w:rsidP="009C2004"/>
    <w:p w14:paraId="1AF85839" w14:textId="5C1D4885" w:rsidR="005E6CEF" w:rsidRDefault="005E6CEF" w:rsidP="00A428B2">
      <w:pPr>
        <w:pStyle w:val="Heading1"/>
      </w:pPr>
      <w:r>
        <w:rPr>
          <w:shd w:val="clear" w:color="auto" w:fill="FFFFFF"/>
        </w:rPr>
        <w:t>Acknowledgments</w:t>
      </w:r>
    </w:p>
    <w:p w14:paraId="3168DE50" w14:textId="470E3AAC" w:rsidR="00430531" w:rsidRDefault="00430531" w:rsidP="00430531">
      <w:r w:rsidRPr="00430531">
        <w:t>The authors declare that in order to achieve desirable, generalizable and reliable results, they have tried to overcome the complexities of the current extensive and deep research by creating theoretical saturation and using artificial intelligence in a targeted manner.</w:t>
      </w:r>
      <w:r w:rsidR="00225479" w:rsidRPr="00225479">
        <w:t xml:space="preserve"> Also, regarding the main subjects and parts of this research, by using the repetition of the research with some applicable techniques in the form of the research method of this research and conducting parallel studies, ensure the correctness of the keywords extracted in all stages of this research. Targeted reporting of the vast amount of data used and numerous findings in its different parts has been one of the methods of revealing the current research process.</w:t>
      </w:r>
    </w:p>
    <w:p w14:paraId="19AF7E93" w14:textId="58843AB9" w:rsidR="000B2057" w:rsidRDefault="000B2057" w:rsidP="000B2057">
      <w:pPr>
        <w:pStyle w:val="Caption"/>
      </w:pPr>
      <w:r>
        <w:lastRenderedPageBreak/>
        <w:t xml:space="preserve">Table </w:t>
      </w:r>
      <w:r>
        <w:fldChar w:fldCharType="begin"/>
      </w:r>
      <w:r>
        <w:instrText xml:space="preserve"> SEQ Table \* ARABIC </w:instrText>
      </w:r>
      <w:r>
        <w:fldChar w:fldCharType="separate"/>
      </w:r>
      <w:r w:rsidR="001849C2">
        <w:rPr>
          <w:noProof/>
        </w:rPr>
        <w:t>13</w:t>
      </w:r>
      <w:r>
        <w:fldChar w:fldCharType="end"/>
      </w:r>
      <w:r>
        <w:t xml:space="preserve">: </w:t>
      </w:r>
      <w:r w:rsidRPr="000B2057">
        <w:t xml:space="preserve">The most important uses of artificial intelligence in MAXQDA software in </w:t>
      </w:r>
      <w:r w:rsidR="005A5E39" w:rsidRPr="005A5E39">
        <w:t>Data Validation and Verification</w:t>
      </w:r>
      <w:r w:rsidR="005A5E39">
        <w:rPr>
          <w:rFonts w:hint="cs"/>
          <w:rtl/>
        </w:rPr>
        <w:t xml:space="preserve"> </w:t>
      </w:r>
      <w:r w:rsidR="005A5E39">
        <w:t xml:space="preserve">by </w:t>
      </w:r>
      <w:r w:rsidRPr="000B2057">
        <w:t>this research</w:t>
      </w:r>
    </w:p>
    <w:tbl>
      <w:tblPr>
        <w:tblStyle w:val="TableGrid"/>
        <w:tblW w:w="0" w:type="auto"/>
        <w:tblLayout w:type="fixed"/>
        <w:tblCellMar>
          <w:left w:w="0" w:type="dxa"/>
          <w:right w:w="0" w:type="dxa"/>
        </w:tblCellMar>
        <w:tblLook w:val="04A0" w:firstRow="1" w:lastRow="0" w:firstColumn="1" w:lastColumn="0" w:noHBand="0" w:noVBand="1"/>
      </w:tblPr>
      <w:tblGrid>
        <w:gridCol w:w="3005"/>
        <w:gridCol w:w="3005"/>
        <w:gridCol w:w="3006"/>
      </w:tblGrid>
      <w:tr w:rsidR="00AD0876" w:rsidRPr="002978A6" w14:paraId="73337D06" w14:textId="77777777" w:rsidTr="0050319C">
        <w:trPr>
          <w:trHeight w:val="1701"/>
        </w:trPr>
        <w:tc>
          <w:tcPr>
            <w:tcW w:w="3005" w:type="dxa"/>
            <w:tcBorders>
              <w:bottom w:val="nil"/>
            </w:tcBorders>
            <w:vAlign w:val="center"/>
          </w:tcPr>
          <w:p w14:paraId="1144E60A" w14:textId="615C46BE" w:rsidR="00AD0876" w:rsidRPr="002978A6" w:rsidRDefault="00AD0876" w:rsidP="002978A6">
            <w:pPr>
              <w:jc w:val="center"/>
              <w:rPr>
                <w:rStyle w:val="TableCotent"/>
              </w:rPr>
            </w:pPr>
            <w:r w:rsidRPr="002978A6">
              <w:rPr>
                <w:rStyle w:val="TableCotent"/>
                <w:noProof/>
              </w:rPr>
              <w:drawing>
                <wp:inline distT="0" distB="0" distL="0" distR="0" wp14:anchorId="2C12D7B8" wp14:editId="509F60EA">
                  <wp:extent cx="1876944" cy="1620000"/>
                  <wp:effectExtent l="0" t="0" r="9525" b="0"/>
                  <wp:docPr id="1489316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16862" name="Picture 1489316862"/>
                          <pic:cNvPicPr/>
                        </pic:nvPicPr>
                        <pic:blipFill>
                          <a:blip r:embed="rId169" cstate="hqprint">
                            <a:extLst>
                              <a:ext uri="{28A0092B-C50C-407E-A947-70E740481C1C}">
                                <a14:useLocalDpi xmlns:a14="http://schemas.microsoft.com/office/drawing/2010/main" val="0"/>
                              </a:ext>
                            </a:extLst>
                          </a:blip>
                          <a:stretch>
                            <a:fillRect/>
                          </a:stretch>
                        </pic:blipFill>
                        <pic:spPr>
                          <a:xfrm>
                            <a:off x="0" y="0"/>
                            <a:ext cx="1876944" cy="1620000"/>
                          </a:xfrm>
                          <a:prstGeom prst="rect">
                            <a:avLst/>
                          </a:prstGeom>
                        </pic:spPr>
                      </pic:pic>
                    </a:graphicData>
                  </a:graphic>
                </wp:inline>
              </w:drawing>
            </w:r>
          </w:p>
        </w:tc>
        <w:tc>
          <w:tcPr>
            <w:tcW w:w="3005" w:type="dxa"/>
            <w:tcBorders>
              <w:bottom w:val="nil"/>
            </w:tcBorders>
            <w:vAlign w:val="center"/>
          </w:tcPr>
          <w:p w14:paraId="1B39D63E" w14:textId="28E55CF0" w:rsidR="00AD0876" w:rsidRPr="002978A6" w:rsidRDefault="00AD0876" w:rsidP="002978A6">
            <w:pPr>
              <w:jc w:val="center"/>
              <w:rPr>
                <w:rStyle w:val="TableCotent"/>
              </w:rPr>
            </w:pPr>
            <w:r w:rsidRPr="002978A6">
              <w:rPr>
                <w:rStyle w:val="TableCotent"/>
                <w:noProof/>
              </w:rPr>
              <w:drawing>
                <wp:inline distT="0" distB="0" distL="0" distR="0" wp14:anchorId="022B3816" wp14:editId="6E8A5427">
                  <wp:extent cx="1876944" cy="1620000"/>
                  <wp:effectExtent l="0" t="0" r="9525" b="0"/>
                  <wp:docPr id="18035093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09381" name="Picture 1803509381"/>
                          <pic:cNvPicPr/>
                        </pic:nvPicPr>
                        <pic:blipFill>
                          <a:blip r:embed="rId170" cstate="hqprint">
                            <a:extLst>
                              <a:ext uri="{28A0092B-C50C-407E-A947-70E740481C1C}">
                                <a14:useLocalDpi xmlns:a14="http://schemas.microsoft.com/office/drawing/2010/main" val="0"/>
                              </a:ext>
                            </a:extLst>
                          </a:blip>
                          <a:stretch>
                            <a:fillRect/>
                          </a:stretch>
                        </pic:blipFill>
                        <pic:spPr>
                          <a:xfrm>
                            <a:off x="0" y="0"/>
                            <a:ext cx="1876944" cy="1620000"/>
                          </a:xfrm>
                          <a:prstGeom prst="rect">
                            <a:avLst/>
                          </a:prstGeom>
                        </pic:spPr>
                      </pic:pic>
                    </a:graphicData>
                  </a:graphic>
                </wp:inline>
              </w:drawing>
            </w:r>
          </w:p>
        </w:tc>
        <w:tc>
          <w:tcPr>
            <w:tcW w:w="3006" w:type="dxa"/>
            <w:tcBorders>
              <w:bottom w:val="nil"/>
            </w:tcBorders>
            <w:vAlign w:val="center"/>
          </w:tcPr>
          <w:p w14:paraId="14DCBC60" w14:textId="056F51FD" w:rsidR="00AD0876" w:rsidRPr="002978A6" w:rsidRDefault="00AD0876" w:rsidP="002978A6">
            <w:pPr>
              <w:jc w:val="center"/>
              <w:rPr>
                <w:rStyle w:val="TableCotent"/>
              </w:rPr>
            </w:pPr>
            <w:r w:rsidRPr="002978A6">
              <w:rPr>
                <w:rStyle w:val="TableCotent"/>
                <w:noProof/>
              </w:rPr>
              <w:drawing>
                <wp:inline distT="0" distB="0" distL="0" distR="0" wp14:anchorId="1AA9097D" wp14:editId="4F146EC4">
                  <wp:extent cx="1877571" cy="1620000"/>
                  <wp:effectExtent l="0" t="0" r="0" b="0"/>
                  <wp:docPr id="758855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55477" name="Picture 758855477"/>
                          <pic:cNvPicPr/>
                        </pic:nvPicPr>
                        <pic:blipFill>
                          <a:blip r:embed="rId171" cstate="hqprint">
                            <a:extLst>
                              <a:ext uri="{28A0092B-C50C-407E-A947-70E740481C1C}">
                                <a14:useLocalDpi xmlns:a14="http://schemas.microsoft.com/office/drawing/2010/main" val="0"/>
                              </a:ext>
                            </a:extLst>
                          </a:blip>
                          <a:stretch>
                            <a:fillRect/>
                          </a:stretch>
                        </pic:blipFill>
                        <pic:spPr>
                          <a:xfrm>
                            <a:off x="0" y="0"/>
                            <a:ext cx="1877571" cy="1620000"/>
                          </a:xfrm>
                          <a:prstGeom prst="rect">
                            <a:avLst/>
                          </a:prstGeom>
                        </pic:spPr>
                      </pic:pic>
                    </a:graphicData>
                  </a:graphic>
                </wp:inline>
              </w:drawing>
            </w:r>
          </w:p>
        </w:tc>
      </w:tr>
      <w:tr w:rsidR="00AD0876" w:rsidRPr="002978A6" w14:paraId="56522351" w14:textId="77777777" w:rsidTr="0020419C">
        <w:tc>
          <w:tcPr>
            <w:tcW w:w="3005" w:type="dxa"/>
            <w:tcBorders>
              <w:top w:val="nil"/>
              <w:bottom w:val="nil"/>
            </w:tcBorders>
            <w:vAlign w:val="center"/>
          </w:tcPr>
          <w:p w14:paraId="19503A54" w14:textId="6F64D839" w:rsidR="00AD0876" w:rsidRPr="002978A6" w:rsidRDefault="00AD0876" w:rsidP="002978A6">
            <w:pPr>
              <w:jc w:val="center"/>
              <w:rPr>
                <w:rStyle w:val="TableCotent"/>
                <w:b/>
                <w:bCs/>
                <w:color w:val="2E74B5" w:themeColor="accent5" w:themeShade="BF"/>
              </w:rPr>
            </w:pPr>
            <w:r w:rsidRPr="002978A6">
              <w:rPr>
                <w:rStyle w:val="TableCotent"/>
                <w:b/>
                <w:bCs/>
                <w:color w:val="2E74B5" w:themeColor="accent5" w:themeShade="BF"/>
              </w:rPr>
              <w:t>AI Coding</w:t>
            </w:r>
          </w:p>
        </w:tc>
        <w:tc>
          <w:tcPr>
            <w:tcW w:w="3005" w:type="dxa"/>
            <w:tcBorders>
              <w:top w:val="nil"/>
              <w:bottom w:val="nil"/>
            </w:tcBorders>
            <w:vAlign w:val="center"/>
          </w:tcPr>
          <w:p w14:paraId="35DA78C4" w14:textId="42C1968A" w:rsidR="00AD0876" w:rsidRPr="002978A6" w:rsidRDefault="00A822B5" w:rsidP="002978A6">
            <w:pPr>
              <w:jc w:val="center"/>
              <w:rPr>
                <w:rStyle w:val="TableCotent"/>
                <w:b/>
                <w:bCs/>
                <w:color w:val="2E74B5" w:themeColor="accent5" w:themeShade="BF"/>
              </w:rPr>
            </w:pPr>
            <w:r w:rsidRPr="00A822B5">
              <w:rPr>
                <w:rStyle w:val="TableCotent"/>
                <w:b/>
                <w:bCs/>
                <w:color w:val="2E74B5" w:themeColor="accent5" w:themeShade="BF"/>
              </w:rPr>
              <w:t>Chat with data</w:t>
            </w:r>
          </w:p>
        </w:tc>
        <w:tc>
          <w:tcPr>
            <w:tcW w:w="3006" w:type="dxa"/>
            <w:tcBorders>
              <w:top w:val="nil"/>
              <w:bottom w:val="nil"/>
            </w:tcBorders>
            <w:vAlign w:val="center"/>
          </w:tcPr>
          <w:p w14:paraId="1957BF49" w14:textId="3F65379E" w:rsidR="00AD0876" w:rsidRPr="002978A6" w:rsidRDefault="0020419C" w:rsidP="002978A6">
            <w:pPr>
              <w:jc w:val="center"/>
              <w:rPr>
                <w:rStyle w:val="TableCotent"/>
                <w:b/>
                <w:bCs/>
                <w:color w:val="2E74B5" w:themeColor="accent5" w:themeShade="BF"/>
              </w:rPr>
            </w:pPr>
            <w:r w:rsidRPr="0020419C">
              <w:rPr>
                <w:rStyle w:val="TableCotent"/>
                <w:b/>
                <w:bCs/>
                <w:color w:val="2E74B5" w:themeColor="accent5" w:themeShade="BF"/>
              </w:rPr>
              <w:t>Generate term explanations</w:t>
            </w:r>
          </w:p>
        </w:tc>
      </w:tr>
      <w:tr w:rsidR="002978A6" w:rsidRPr="002978A6" w14:paraId="1392EB57" w14:textId="77777777" w:rsidTr="0020419C">
        <w:tc>
          <w:tcPr>
            <w:tcW w:w="3005" w:type="dxa"/>
            <w:tcBorders>
              <w:top w:val="nil"/>
            </w:tcBorders>
            <w:vAlign w:val="center"/>
          </w:tcPr>
          <w:p w14:paraId="0A49BD83" w14:textId="6E0F0338" w:rsidR="002978A6" w:rsidRPr="002978A6" w:rsidRDefault="002978A6" w:rsidP="000964CF">
            <w:pPr>
              <w:rPr>
                <w:rStyle w:val="TableCotent"/>
              </w:rPr>
            </w:pPr>
            <w:r w:rsidRPr="002978A6">
              <w:rPr>
                <w:rStyle w:val="TableCotent"/>
              </w:rPr>
              <w:t>Automate coding process with AI Coding while maintaining complete control over analytical work</w:t>
            </w:r>
            <w:r>
              <w:rPr>
                <w:rStyle w:val="TableCotent"/>
              </w:rPr>
              <w:t>:</w:t>
            </w:r>
            <w:r w:rsidRPr="002978A6">
              <w:rPr>
                <w:rStyle w:val="TableCotent"/>
              </w:rPr>
              <w:t xml:space="preserve"> Analyze a single document and get coding recommendations for text segments matching coding criteria</w:t>
            </w:r>
            <w:r>
              <w:rPr>
                <w:rStyle w:val="TableCotent"/>
              </w:rPr>
              <w:t xml:space="preserve"> on the RGT methodology</w:t>
            </w:r>
            <w:r w:rsidRPr="002978A6">
              <w:rPr>
                <w:rStyle w:val="TableCotent"/>
              </w:rPr>
              <w:t>.</w:t>
            </w:r>
          </w:p>
          <w:p w14:paraId="49F81212" w14:textId="77777777" w:rsidR="002978A6" w:rsidRPr="002978A6" w:rsidRDefault="002978A6" w:rsidP="000964CF">
            <w:pPr>
              <w:rPr>
                <w:rStyle w:val="TableCotent"/>
              </w:rPr>
            </w:pPr>
          </w:p>
          <w:p w14:paraId="51C5A0C6" w14:textId="4CDA2151" w:rsidR="002978A6" w:rsidRPr="002978A6" w:rsidRDefault="002978A6" w:rsidP="000964CF">
            <w:pPr>
              <w:rPr>
                <w:rStyle w:val="TableCotent"/>
              </w:rPr>
            </w:pPr>
            <w:r w:rsidRPr="002978A6">
              <w:rPr>
                <w:rStyle w:val="TableCotent"/>
              </w:rPr>
              <w:t>AI Assist provides comments for each coded segment, explaining the reasoning behind its suggestions.</w:t>
            </w:r>
          </w:p>
        </w:tc>
        <w:tc>
          <w:tcPr>
            <w:tcW w:w="3005" w:type="dxa"/>
            <w:tcBorders>
              <w:top w:val="nil"/>
            </w:tcBorders>
            <w:vAlign w:val="center"/>
          </w:tcPr>
          <w:p w14:paraId="403E9AB8" w14:textId="2CB0EF7C" w:rsidR="000964CF" w:rsidRPr="000964CF" w:rsidRDefault="000964CF" w:rsidP="000964CF">
            <w:pPr>
              <w:rPr>
                <w:rStyle w:val="TableCotent"/>
              </w:rPr>
            </w:pPr>
            <w:r w:rsidRPr="000964CF">
              <w:rPr>
                <w:rStyle w:val="TableCotent"/>
              </w:rPr>
              <w:t xml:space="preserve">Pose questions about already-coded text segments or entire documents. Responses reference specific text sections for easy review. </w:t>
            </w:r>
            <w:r>
              <w:rPr>
                <w:rStyle w:val="TableCotent"/>
              </w:rPr>
              <w:t>it</w:t>
            </w:r>
            <w:r w:rsidRPr="000964CF">
              <w:rPr>
                <w:rStyle w:val="TableCotent"/>
              </w:rPr>
              <w:t xml:space="preserve"> can harness the transformative potential of dialogue to:</w:t>
            </w:r>
          </w:p>
          <w:p w14:paraId="067DDF59" w14:textId="2A8781B9" w:rsidR="000964CF" w:rsidRPr="000964CF" w:rsidRDefault="000964CF" w:rsidP="000964CF">
            <w:pPr>
              <w:pStyle w:val="ListParagraph"/>
              <w:numPr>
                <w:ilvl w:val="0"/>
                <w:numId w:val="45"/>
              </w:numPr>
              <w:ind w:left="256" w:hanging="179"/>
              <w:rPr>
                <w:rStyle w:val="TableCotent"/>
              </w:rPr>
            </w:pPr>
            <w:r w:rsidRPr="000964CF">
              <w:rPr>
                <w:rStyle w:val="TableCotent"/>
              </w:rPr>
              <w:t>Consider different angles to enrich insights</w:t>
            </w:r>
          </w:p>
          <w:p w14:paraId="25EE0132" w14:textId="77777777" w:rsidR="000964CF" w:rsidRPr="000964CF" w:rsidRDefault="000964CF" w:rsidP="000964CF">
            <w:pPr>
              <w:pStyle w:val="ListParagraph"/>
              <w:numPr>
                <w:ilvl w:val="0"/>
                <w:numId w:val="45"/>
              </w:numPr>
              <w:ind w:left="256" w:hanging="179"/>
              <w:rPr>
                <w:rStyle w:val="TableCotent"/>
              </w:rPr>
            </w:pPr>
            <w:r w:rsidRPr="000964CF">
              <w:rPr>
                <w:rStyle w:val="TableCotent"/>
              </w:rPr>
              <w:t>Reflect on decisions for a more self-aware approach</w:t>
            </w:r>
          </w:p>
          <w:p w14:paraId="36B0A6EB" w14:textId="77777777" w:rsidR="000964CF" w:rsidRPr="000964CF" w:rsidRDefault="000964CF" w:rsidP="000964CF">
            <w:pPr>
              <w:pStyle w:val="ListParagraph"/>
              <w:numPr>
                <w:ilvl w:val="0"/>
                <w:numId w:val="45"/>
              </w:numPr>
              <w:ind w:left="256" w:hanging="179"/>
              <w:rPr>
                <w:rStyle w:val="TableCotent"/>
              </w:rPr>
            </w:pPr>
            <w:r w:rsidRPr="000964CF">
              <w:rPr>
                <w:rStyle w:val="TableCotent"/>
              </w:rPr>
              <w:t>Identify data gaps needing further exploration</w:t>
            </w:r>
          </w:p>
          <w:p w14:paraId="25B5AF83" w14:textId="32005159" w:rsidR="002978A6" w:rsidRPr="002978A6" w:rsidRDefault="000964CF" w:rsidP="000964CF">
            <w:pPr>
              <w:pStyle w:val="ListParagraph"/>
              <w:numPr>
                <w:ilvl w:val="0"/>
                <w:numId w:val="45"/>
              </w:numPr>
              <w:ind w:left="256" w:hanging="179"/>
              <w:rPr>
                <w:rStyle w:val="TableCotent"/>
              </w:rPr>
            </w:pPr>
            <w:r w:rsidRPr="000964CF">
              <w:rPr>
                <w:rStyle w:val="TableCotent"/>
              </w:rPr>
              <w:t>Maintain consistent coding and interpretations over time</w:t>
            </w:r>
          </w:p>
        </w:tc>
        <w:tc>
          <w:tcPr>
            <w:tcW w:w="3006" w:type="dxa"/>
            <w:tcBorders>
              <w:top w:val="nil"/>
            </w:tcBorders>
            <w:vAlign w:val="center"/>
          </w:tcPr>
          <w:p w14:paraId="16542489" w14:textId="77777777" w:rsidR="0020419C" w:rsidRPr="0020419C" w:rsidRDefault="0020419C" w:rsidP="0020419C">
            <w:pPr>
              <w:jc w:val="center"/>
              <w:rPr>
                <w:rStyle w:val="TableCotent"/>
              </w:rPr>
            </w:pPr>
            <w:r w:rsidRPr="0020419C">
              <w:rPr>
                <w:rStyle w:val="TableCotent"/>
              </w:rPr>
              <w:t>Quickly clarify unfamiliar terms or phrases without leaving MAXQDA.</w:t>
            </w:r>
          </w:p>
          <w:p w14:paraId="350A6580" w14:textId="77777777" w:rsidR="0020419C" w:rsidRPr="0020419C" w:rsidRDefault="0020419C" w:rsidP="0020419C">
            <w:pPr>
              <w:jc w:val="center"/>
              <w:rPr>
                <w:rStyle w:val="TableCotent"/>
              </w:rPr>
            </w:pPr>
          </w:p>
          <w:p w14:paraId="461AF76D" w14:textId="1F86BF22" w:rsidR="002978A6" w:rsidRPr="002978A6" w:rsidRDefault="0020419C" w:rsidP="0020419C">
            <w:pPr>
              <w:jc w:val="center"/>
              <w:rPr>
                <w:rStyle w:val="TableCotent"/>
              </w:rPr>
            </w:pPr>
            <w:r w:rsidRPr="0020419C">
              <w:rPr>
                <w:rStyle w:val="TableCotent"/>
              </w:rPr>
              <w:t>Highlight the text</w:t>
            </w:r>
            <w:r w:rsidR="002A585E">
              <w:rPr>
                <w:rStyle w:val="TableCotent"/>
              </w:rPr>
              <w:t xml:space="preserve"> by</w:t>
            </w:r>
            <w:r w:rsidRPr="0020419C">
              <w:rPr>
                <w:rStyle w:val="TableCotent"/>
              </w:rPr>
              <w:t xml:space="preserve"> ask</w:t>
            </w:r>
            <w:r w:rsidR="002A585E">
              <w:rPr>
                <w:rStyle w:val="TableCotent"/>
              </w:rPr>
              <w:t>ing</w:t>
            </w:r>
            <w:r w:rsidRPr="0020419C">
              <w:rPr>
                <w:rStyle w:val="TableCotent"/>
              </w:rPr>
              <w:t xml:space="preserve"> AI Assist to explain it, and get an instant answer saved as an in-document memo for convenient reference.</w:t>
            </w:r>
          </w:p>
        </w:tc>
      </w:tr>
      <w:tr w:rsidR="00AD0876" w:rsidRPr="002978A6" w14:paraId="7E64727A" w14:textId="77777777" w:rsidTr="000B2057">
        <w:trPr>
          <w:trHeight w:val="1701"/>
        </w:trPr>
        <w:tc>
          <w:tcPr>
            <w:tcW w:w="3005" w:type="dxa"/>
            <w:tcBorders>
              <w:bottom w:val="nil"/>
            </w:tcBorders>
            <w:shd w:val="clear" w:color="auto" w:fill="F2F2F2" w:themeFill="background1" w:themeFillShade="F2"/>
            <w:vAlign w:val="center"/>
          </w:tcPr>
          <w:p w14:paraId="4703C078" w14:textId="06634E5D" w:rsidR="00AD0876" w:rsidRPr="002978A6" w:rsidRDefault="00AD0876" w:rsidP="002978A6">
            <w:pPr>
              <w:jc w:val="center"/>
              <w:rPr>
                <w:rStyle w:val="TableCotent"/>
              </w:rPr>
            </w:pPr>
            <w:r w:rsidRPr="002978A6">
              <w:rPr>
                <w:rStyle w:val="TableCotent"/>
                <w:noProof/>
              </w:rPr>
              <w:drawing>
                <wp:inline distT="0" distB="0" distL="0" distR="0" wp14:anchorId="2AC20314" wp14:editId="7D327EDD">
                  <wp:extent cx="1616761" cy="1620000"/>
                  <wp:effectExtent l="0" t="0" r="2540" b="0"/>
                  <wp:docPr id="3897121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12110" name="Picture 389712110"/>
                          <pic:cNvPicPr/>
                        </pic:nvPicPr>
                        <pic:blipFill>
                          <a:blip r:embed="rId172" cstate="hqprint">
                            <a:extLst>
                              <a:ext uri="{28A0092B-C50C-407E-A947-70E740481C1C}">
                                <a14:useLocalDpi xmlns:a14="http://schemas.microsoft.com/office/drawing/2010/main" val="0"/>
                              </a:ext>
                            </a:extLst>
                          </a:blip>
                          <a:stretch>
                            <a:fillRect/>
                          </a:stretch>
                        </pic:blipFill>
                        <pic:spPr>
                          <a:xfrm>
                            <a:off x="0" y="0"/>
                            <a:ext cx="1616761" cy="1620000"/>
                          </a:xfrm>
                          <a:prstGeom prst="rect">
                            <a:avLst/>
                          </a:prstGeom>
                        </pic:spPr>
                      </pic:pic>
                    </a:graphicData>
                  </a:graphic>
                </wp:inline>
              </w:drawing>
            </w:r>
          </w:p>
        </w:tc>
        <w:tc>
          <w:tcPr>
            <w:tcW w:w="3005" w:type="dxa"/>
            <w:tcBorders>
              <w:bottom w:val="nil"/>
            </w:tcBorders>
            <w:shd w:val="clear" w:color="auto" w:fill="F2F2F2" w:themeFill="background1" w:themeFillShade="F2"/>
            <w:vAlign w:val="center"/>
          </w:tcPr>
          <w:p w14:paraId="75FB8625" w14:textId="52BDE3C3" w:rsidR="00AD0876" w:rsidRPr="002978A6" w:rsidRDefault="00AD0876" w:rsidP="002978A6">
            <w:pPr>
              <w:jc w:val="center"/>
              <w:rPr>
                <w:rStyle w:val="TableCotent"/>
              </w:rPr>
            </w:pPr>
            <w:r w:rsidRPr="002978A6">
              <w:rPr>
                <w:rStyle w:val="TableCotent"/>
                <w:noProof/>
              </w:rPr>
              <w:drawing>
                <wp:inline distT="0" distB="0" distL="0" distR="0" wp14:anchorId="59D79D9C" wp14:editId="15F40C44">
                  <wp:extent cx="1661608" cy="1620000"/>
                  <wp:effectExtent l="0" t="0" r="0" b="0"/>
                  <wp:docPr id="13111766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76646" name="Picture 1311176646"/>
                          <pic:cNvPicPr/>
                        </pic:nvPicPr>
                        <pic:blipFill>
                          <a:blip r:embed="rId173" cstate="hqprint">
                            <a:extLst>
                              <a:ext uri="{28A0092B-C50C-407E-A947-70E740481C1C}">
                                <a14:useLocalDpi xmlns:a14="http://schemas.microsoft.com/office/drawing/2010/main" val="0"/>
                              </a:ext>
                            </a:extLst>
                          </a:blip>
                          <a:stretch>
                            <a:fillRect/>
                          </a:stretch>
                        </pic:blipFill>
                        <pic:spPr>
                          <a:xfrm>
                            <a:off x="0" y="0"/>
                            <a:ext cx="1661608" cy="1620000"/>
                          </a:xfrm>
                          <a:prstGeom prst="rect">
                            <a:avLst/>
                          </a:prstGeom>
                        </pic:spPr>
                      </pic:pic>
                    </a:graphicData>
                  </a:graphic>
                </wp:inline>
              </w:drawing>
            </w:r>
          </w:p>
        </w:tc>
        <w:tc>
          <w:tcPr>
            <w:tcW w:w="3006" w:type="dxa"/>
            <w:tcBorders>
              <w:bottom w:val="nil"/>
            </w:tcBorders>
            <w:shd w:val="clear" w:color="auto" w:fill="F2F2F2" w:themeFill="background1" w:themeFillShade="F2"/>
            <w:vAlign w:val="center"/>
          </w:tcPr>
          <w:p w14:paraId="4D562F61" w14:textId="3FB0DD1C" w:rsidR="00AD0876" w:rsidRPr="002978A6" w:rsidRDefault="00F8374C" w:rsidP="00F8374C">
            <w:pPr>
              <w:jc w:val="center"/>
              <w:rPr>
                <w:rStyle w:val="TableCotent"/>
              </w:rPr>
            </w:pPr>
            <w:r w:rsidRPr="00F8374C">
              <w:rPr>
                <w:noProof/>
                <w:color w:val="000000" w:themeColor="text1"/>
                <w:sz w:val="16"/>
                <w:szCs w:val="16"/>
              </w:rPr>
              <w:drawing>
                <wp:inline distT="0" distB="0" distL="0" distR="0" wp14:anchorId="7F1F44E6" wp14:editId="6DA32190">
                  <wp:extent cx="1902460" cy="1367790"/>
                  <wp:effectExtent l="0" t="0" r="2540" b="3810"/>
                  <wp:docPr id="26" name="Picture 25">
                    <a:extLst xmlns:a="http://schemas.openxmlformats.org/drawingml/2006/main">
                      <a:ext uri="{FF2B5EF4-FFF2-40B4-BE49-F238E27FC236}">
                        <a16:creationId xmlns:a16="http://schemas.microsoft.com/office/drawing/2014/main" id="{D8EEC148-2E56-E994-60E2-4B8F976E8C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D8EEC148-2E56-E994-60E2-4B8F976E8C74}"/>
                              </a:ext>
                            </a:extLst>
                          </pic:cNvPr>
                          <pic:cNvPicPr>
                            <a:picLocks noChangeAspect="1"/>
                          </pic:cNvPicPr>
                        </pic:nvPicPr>
                        <pic:blipFill>
                          <a:blip r:embed="rId174"/>
                          <a:stretch>
                            <a:fillRect/>
                          </a:stretch>
                        </pic:blipFill>
                        <pic:spPr>
                          <a:xfrm>
                            <a:off x="0" y="0"/>
                            <a:ext cx="1902460" cy="1367790"/>
                          </a:xfrm>
                          <a:prstGeom prst="rect">
                            <a:avLst/>
                          </a:prstGeom>
                        </pic:spPr>
                      </pic:pic>
                    </a:graphicData>
                  </a:graphic>
                </wp:inline>
              </w:drawing>
            </w:r>
          </w:p>
        </w:tc>
      </w:tr>
      <w:tr w:rsidR="00AD0876" w:rsidRPr="002978A6" w14:paraId="57A7CDB3" w14:textId="77777777" w:rsidTr="000B2057">
        <w:tc>
          <w:tcPr>
            <w:tcW w:w="3005" w:type="dxa"/>
            <w:tcBorders>
              <w:top w:val="nil"/>
              <w:bottom w:val="nil"/>
            </w:tcBorders>
            <w:shd w:val="clear" w:color="auto" w:fill="F2F2F2" w:themeFill="background1" w:themeFillShade="F2"/>
            <w:vAlign w:val="center"/>
          </w:tcPr>
          <w:p w14:paraId="06C212F8" w14:textId="034AFBFB" w:rsidR="00AD0876" w:rsidRPr="00F93B9E" w:rsidRDefault="0050319C" w:rsidP="002978A6">
            <w:pPr>
              <w:jc w:val="center"/>
              <w:rPr>
                <w:rStyle w:val="TableCotent"/>
                <w:b/>
                <w:bCs/>
                <w:color w:val="2E74B5" w:themeColor="accent5" w:themeShade="BF"/>
              </w:rPr>
            </w:pPr>
            <w:r w:rsidRPr="00F93B9E">
              <w:rPr>
                <w:rStyle w:val="TableCotent"/>
                <w:b/>
                <w:bCs/>
                <w:color w:val="2E74B5" w:themeColor="accent5" w:themeShade="BF"/>
              </w:rPr>
              <w:t>Receive code label support</w:t>
            </w:r>
          </w:p>
        </w:tc>
        <w:tc>
          <w:tcPr>
            <w:tcW w:w="3005" w:type="dxa"/>
            <w:tcBorders>
              <w:top w:val="nil"/>
              <w:bottom w:val="nil"/>
            </w:tcBorders>
            <w:shd w:val="clear" w:color="auto" w:fill="F2F2F2" w:themeFill="background1" w:themeFillShade="F2"/>
            <w:vAlign w:val="center"/>
          </w:tcPr>
          <w:p w14:paraId="5E5E7475" w14:textId="7CEFF28F" w:rsidR="00AD0876" w:rsidRPr="00F93B9E" w:rsidRDefault="00BD002D" w:rsidP="002978A6">
            <w:pPr>
              <w:jc w:val="center"/>
              <w:rPr>
                <w:rStyle w:val="TableCotent"/>
                <w:b/>
                <w:bCs/>
                <w:color w:val="2E74B5" w:themeColor="accent5" w:themeShade="BF"/>
              </w:rPr>
            </w:pPr>
            <w:r w:rsidRPr="00F93B9E">
              <w:rPr>
                <w:rStyle w:val="TableCotent"/>
                <w:b/>
                <w:bCs/>
                <w:color w:val="2E74B5" w:themeColor="accent5" w:themeShade="BF"/>
              </w:rPr>
              <w:t>Summarize content</w:t>
            </w:r>
          </w:p>
        </w:tc>
        <w:tc>
          <w:tcPr>
            <w:tcW w:w="3006" w:type="dxa"/>
            <w:tcBorders>
              <w:top w:val="nil"/>
              <w:bottom w:val="nil"/>
            </w:tcBorders>
            <w:shd w:val="clear" w:color="auto" w:fill="F2F2F2" w:themeFill="background1" w:themeFillShade="F2"/>
            <w:vAlign w:val="center"/>
          </w:tcPr>
          <w:p w14:paraId="68A68777" w14:textId="5EDE2080" w:rsidR="00AD0876" w:rsidRPr="00F93B9E" w:rsidRDefault="00F8374C" w:rsidP="002978A6">
            <w:pPr>
              <w:jc w:val="center"/>
              <w:rPr>
                <w:rStyle w:val="TableCotent"/>
                <w:b/>
                <w:bCs/>
                <w:color w:val="2E74B5" w:themeColor="accent5" w:themeShade="BF"/>
              </w:rPr>
            </w:pPr>
            <w:r w:rsidRPr="00F93B9E">
              <w:rPr>
                <w:rStyle w:val="TableCotent"/>
                <w:b/>
                <w:bCs/>
                <w:color w:val="2E74B5" w:themeColor="accent5" w:themeShade="BF"/>
              </w:rPr>
              <w:t>Reliability Analysis (Cronbach's Alpha)</w:t>
            </w:r>
          </w:p>
        </w:tc>
      </w:tr>
      <w:tr w:rsidR="0050319C" w:rsidRPr="002978A6" w14:paraId="0827F03D" w14:textId="77777777" w:rsidTr="008F5AB8">
        <w:tc>
          <w:tcPr>
            <w:tcW w:w="3005" w:type="dxa"/>
            <w:tcBorders>
              <w:top w:val="nil"/>
              <w:bottom w:val="single" w:sz="4" w:space="0" w:color="auto"/>
            </w:tcBorders>
            <w:shd w:val="clear" w:color="auto" w:fill="F2F2F2" w:themeFill="background1" w:themeFillShade="F2"/>
            <w:vAlign w:val="center"/>
          </w:tcPr>
          <w:p w14:paraId="440F9720" w14:textId="0BE0503D" w:rsidR="0050319C" w:rsidRPr="0050319C" w:rsidRDefault="0050319C" w:rsidP="00BD002D">
            <w:pPr>
              <w:rPr>
                <w:color w:val="000000" w:themeColor="text1"/>
                <w:sz w:val="16"/>
                <w:szCs w:val="16"/>
              </w:rPr>
            </w:pPr>
            <w:r w:rsidRPr="0050319C">
              <w:rPr>
                <w:color w:val="000000" w:themeColor="text1"/>
                <w:sz w:val="16"/>
                <w:szCs w:val="16"/>
              </w:rPr>
              <w:t>Unlock</w:t>
            </w:r>
            <w:r>
              <w:rPr>
                <w:color w:val="000000" w:themeColor="text1"/>
                <w:sz w:val="16"/>
                <w:szCs w:val="16"/>
              </w:rPr>
              <w:t>ed</w:t>
            </w:r>
            <w:r w:rsidRPr="0050319C">
              <w:rPr>
                <w:color w:val="000000" w:themeColor="text1"/>
                <w:sz w:val="16"/>
                <w:szCs w:val="16"/>
              </w:rPr>
              <w:t xml:space="preserve"> enhanced coding capabilities with AI Assist’s two code label recommendation features</w:t>
            </w:r>
            <w:r>
              <w:rPr>
                <w:color w:val="000000" w:themeColor="text1"/>
                <w:sz w:val="16"/>
                <w:szCs w:val="16"/>
              </w:rPr>
              <w:t>: by</w:t>
            </w:r>
            <w:r w:rsidRPr="0050319C">
              <w:rPr>
                <w:color w:val="000000" w:themeColor="text1"/>
                <w:sz w:val="16"/>
                <w:szCs w:val="16"/>
              </w:rPr>
              <w:t xml:space="preserve"> get new code recommendations based on a selected text passage with </w:t>
            </w:r>
            <w:r w:rsidRPr="0050319C">
              <w:rPr>
                <w:b/>
                <w:bCs/>
                <w:color w:val="000000" w:themeColor="text1"/>
                <w:sz w:val="16"/>
                <w:szCs w:val="16"/>
              </w:rPr>
              <w:t>AI New Code Suggestions</w:t>
            </w:r>
            <w:r w:rsidRPr="0050319C">
              <w:rPr>
                <w:color w:val="000000" w:themeColor="text1"/>
                <w:sz w:val="16"/>
                <w:szCs w:val="16"/>
              </w:rPr>
              <w:t>. Decide for which recommendation would like to apply</w:t>
            </w:r>
            <w:r>
              <w:rPr>
                <w:color w:val="000000" w:themeColor="text1"/>
                <w:sz w:val="16"/>
                <w:szCs w:val="16"/>
              </w:rPr>
              <w:t xml:space="preserve"> according to the RGT </w:t>
            </w:r>
            <w:r w:rsidR="00ED26BF">
              <w:rPr>
                <w:color w:val="000000" w:themeColor="text1"/>
                <w:sz w:val="16"/>
                <w:szCs w:val="16"/>
              </w:rPr>
              <w:t>methodology</w:t>
            </w:r>
            <w:r w:rsidRPr="0050319C">
              <w:rPr>
                <w:color w:val="000000" w:themeColor="text1"/>
                <w:sz w:val="16"/>
                <w:szCs w:val="16"/>
              </w:rPr>
              <w:t>.</w:t>
            </w:r>
            <w:r w:rsidR="00ED26BF">
              <w:rPr>
                <w:color w:val="000000" w:themeColor="text1"/>
                <w:sz w:val="16"/>
                <w:szCs w:val="16"/>
              </w:rPr>
              <w:t xml:space="preserve"> </w:t>
            </w:r>
          </w:p>
          <w:p w14:paraId="25257321" w14:textId="0F9196B4" w:rsidR="0050319C" w:rsidRPr="0050319C" w:rsidRDefault="0050319C" w:rsidP="00BD002D">
            <w:pPr>
              <w:rPr>
                <w:color w:val="000000" w:themeColor="text1"/>
                <w:sz w:val="16"/>
                <w:szCs w:val="16"/>
              </w:rPr>
            </w:pPr>
            <w:r w:rsidRPr="0050319C">
              <w:rPr>
                <w:color w:val="000000" w:themeColor="text1"/>
                <w:sz w:val="16"/>
                <w:szCs w:val="16"/>
              </w:rPr>
              <w:t>Alternatively, data-based subcategory division recommendations</w:t>
            </w:r>
            <w:r w:rsidR="00ED26BF">
              <w:rPr>
                <w:color w:val="000000" w:themeColor="text1"/>
                <w:sz w:val="16"/>
                <w:szCs w:val="16"/>
              </w:rPr>
              <w:t xml:space="preserve"> </w:t>
            </w:r>
            <w:r w:rsidR="00ED26BF" w:rsidRPr="0050319C">
              <w:rPr>
                <w:color w:val="000000" w:themeColor="text1"/>
                <w:sz w:val="16"/>
                <w:szCs w:val="16"/>
              </w:rPr>
              <w:t>generate</w:t>
            </w:r>
            <w:r w:rsidR="00ED26BF">
              <w:rPr>
                <w:color w:val="000000" w:themeColor="text1"/>
                <w:sz w:val="16"/>
                <w:szCs w:val="16"/>
              </w:rPr>
              <w:t>d</w:t>
            </w:r>
            <w:r w:rsidRPr="0050319C">
              <w:rPr>
                <w:color w:val="000000" w:themeColor="text1"/>
                <w:sz w:val="16"/>
                <w:szCs w:val="16"/>
              </w:rPr>
              <w:t xml:space="preserve"> with </w:t>
            </w:r>
            <w:r w:rsidRPr="0050319C">
              <w:rPr>
                <w:b/>
                <w:bCs/>
                <w:color w:val="000000" w:themeColor="text1"/>
                <w:sz w:val="16"/>
                <w:szCs w:val="16"/>
              </w:rPr>
              <w:t>AI Subcode Suggestions</w:t>
            </w:r>
            <w:r w:rsidRPr="0050319C">
              <w:rPr>
                <w:color w:val="000000" w:themeColor="text1"/>
                <w:sz w:val="16"/>
                <w:szCs w:val="16"/>
              </w:rPr>
              <w:t>.</w:t>
            </w:r>
          </w:p>
          <w:p w14:paraId="2EBC50D9" w14:textId="77777777" w:rsidR="0050319C" w:rsidRPr="002978A6" w:rsidRDefault="0050319C" w:rsidP="002978A6">
            <w:pPr>
              <w:jc w:val="center"/>
              <w:rPr>
                <w:rStyle w:val="TableCotent"/>
              </w:rPr>
            </w:pPr>
          </w:p>
        </w:tc>
        <w:tc>
          <w:tcPr>
            <w:tcW w:w="3005" w:type="dxa"/>
            <w:tcBorders>
              <w:top w:val="nil"/>
              <w:bottom w:val="single" w:sz="4" w:space="0" w:color="auto"/>
            </w:tcBorders>
            <w:shd w:val="clear" w:color="auto" w:fill="F2F2F2" w:themeFill="background1" w:themeFillShade="F2"/>
            <w:vAlign w:val="center"/>
          </w:tcPr>
          <w:p w14:paraId="6A4C2AD6" w14:textId="12687B86" w:rsidR="00BD002D" w:rsidRPr="00BD002D" w:rsidRDefault="00BD002D" w:rsidP="00BD002D">
            <w:pPr>
              <w:rPr>
                <w:rStyle w:val="TableCotent"/>
              </w:rPr>
            </w:pPr>
            <w:r w:rsidRPr="00BD002D">
              <w:rPr>
                <w:rStyle w:val="TableCotent"/>
              </w:rPr>
              <w:t>summaries Clearly marked as AI-generated, AI Assist summaries are flexible and transparent. Among others, get summaries of:</w:t>
            </w:r>
          </w:p>
          <w:p w14:paraId="07144543" w14:textId="77777777" w:rsidR="00BD002D" w:rsidRPr="00BD002D" w:rsidRDefault="00BD002D" w:rsidP="00BD002D">
            <w:pPr>
              <w:rPr>
                <w:rStyle w:val="TableCotent"/>
              </w:rPr>
            </w:pPr>
          </w:p>
          <w:p w14:paraId="2FB1D5EF" w14:textId="77777777" w:rsidR="00BD002D" w:rsidRPr="00BD002D" w:rsidRDefault="00BD002D" w:rsidP="00BD002D">
            <w:pPr>
              <w:pStyle w:val="ListParagraph"/>
              <w:numPr>
                <w:ilvl w:val="0"/>
                <w:numId w:val="47"/>
              </w:numPr>
              <w:ind w:left="251" w:hanging="174"/>
              <w:rPr>
                <w:rStyle w:val="TableCotent"/>
              </w:rPr>
            </w:pPr>
            <w:r w:rsidRPr="00BD002D">
              <w:rPr>
                <w:rStyle w:val="TableCotent"/>
              </w:rPr>
              <w:t>Entire PDF and text documents</w:t>
            </w:r>
          </w:p>
          <w:p w14:paraId="54690D50" w14:textId="77777777" w:rsidR="00BD002D" w:rsidRPr="00BD002D" w:rsidRDefault="00BD002D" w:rsidP="00BD002D">
            <w:pPr>
              <w:pStyle w:val="ListParagraph"/>
              <w:numPr>
                <w:ilvl w:val="0"/>
                <w:numId w:val="47"/>
              </w:numPr>
              <w:ind w:left="251" w:hanging="174"/>
              <w:rPr>
                <w:rStyle w:val="TableCotent"/>
              </w:rPr>
            </w:pPr>
            <w:r w:rsidRPr="00BD002D">
              <w:rPr>
                <w:rStyle w:val="TableCotent"/>
              </w:rPr>
              <w:t>Specific text segments</w:t>
            </w:r>
          </w:p>
          <w:p w14:paraId="5D308795" w14:textId="77777777" w:rsidR="00BD002D" w:rsidRPr="00BD002D" w:rsidRDefault="00BD002D" w:rsidP="00BD002D">
            <w:pPr>
              <w:pStyle w:val="ListParagraph"/>
              <w:numPr>
                <w:ilvl w:val="0"/>
                <w:numId w:val="47"/>
              </w:numPr>
              <w:ind w:left="251" w:hanging="174"/>
              <w:rPr>
                <w:rStyle w:val="TableCotent"/>
              </w:rPr>
            </w:pPr>
            <w:r w:rsidRPr="00BD002D">
              <w:rPr>
                <w:rStyle w:val="TableCotent"/>
              </w:rPr>
              <w:t>Text segments coded with a particular code</w:t>
            </w:r>
          </w:p>
          <w:p w14:paraId="29CE50F2" w14:textId="77777777" w:rsidR="00BD002D" w:rsidRPr="00BD002D" w:rsidRDefault="00BD002D" w:rsidP="00BD002D">
            <w:pPr>
              <w:pStyle w:val="ListParagraph"/>
              <w:numPr>
                <w:ilvl w:val="0"/>
                <w:numId w:val="47"/>
              </w:numPr>
              <w:ind w:left="251" w:hanging="174"/>
              <w:rPr>
                <w:rStyle w:val="TableCotent"/>
              </w:rPr>
            </w:pPr>
            <w:r w:rsidRPr="00BD002D">
              <w:rPr>
                <w:rStyle w:val="TableCotent"/>
              </w:rPr>
              <w:t>Selected coded segments in a document</w:t>
            </w:r>
          </w:p>
          <w:p w14:paraId="09767292" w14:textId="6B042A61" w:rsidR="0050319C" w:rsidRPr="002978A6" w:rsidRDefault="00BD002D" w:rsidP="00BD002D">
            <w:pPr>
              <w:pStyle w:val="ListParagraph"/>
              <w:numPr>
                <w:ilvl w:val="0"/>
                <w:numId w:val="47"/>
              </w:numPr>
              <w:ind w:left="251" w:hanging="174"/>
              <w:rPr>
                <w:rStyle w:val="TableCotent"/>
              </w:rPr>
            </w:pPr>
            <w:r w:rsidRPr="00BD002D">
              <w:rPr>
                <w:rStyle w:val="TableCotent"/>
              </w:rPr>
              <w:t>All paraphrases in a document</w:t>
            </w:r>
          </w:p>
        </w:tc>
        <w:tc>
          <w:tcPr>
            <w:tcW w:w="3006" w:type="dxa"/>
            <w:tcBorders>
              <w:top w:val="nil"/>
              <w:bottom w:val="single" w:sz="4" w:space="0" w:color="auto"/>
            </w:tcBorders>
            <w:shd w:val="clear" w:color="auto" w:fill="F2F2F2" w:themeFill="background1" w:themeFillShade="F2"/>
            <w:vAlign w:val="center"/>
          </w:tcPr>
          <w:p w14:paraId="2016076F" w14:textId="28B42713" w:rsidR="0050319C" w:rsidRPr="002978A6" w:rsidRDefault="0023244F" w:rsidP="002978A6">
            <w:pPr>
              <w:jc w:val="center"/>
              <w:rPr>
                <w:rStyle w:val="TableCotent"/>
              </w:rPr>
            </w:pPr>
            <w:r w:rsidRPr="0023244F">
              <w:rPr>
                <w:rStyle w:val="TableCotent"/>
              </w:rPr>
              <w:t xml:space="preserve">Creating Reliability scale can be a good way to properly measure the </w:t>
            </w:r>
            <w:r>
              <w:rPr>
                <w:rStyle w:val="TableCotent"/>
              </w:rPr>
              <w:t>RGT</w:t>
            </w:r>
            <w:r w:rsidRPr="0023244F">
              <w:rPr>
                <w:rStyle w:val="TableCotent"/>
              </w:rPr>
              <w:t xml:space="preserve"> </w:t>
            </w:r>
            <w:r>
              <w:rPr>
                <w:rStyle w:val="TableCotent"/>
              </w:rPr>
              <w:t xml:space="preserve">methodology </w:t>
            </w:r>
            <w:r w:rsidRPr="0023244F">
              <w:rPr>
                <w:rStyle w:val="TableCotent"/>
              </w:rPr>
              <w:t>dimensions</w:t>
            </w:r>
            <w:r>
              <w:rPr>
                <w:rStyle w:val="TableCotent"/>
              </w:rPr>
              <w:t xml:space="preserve"> by</w:t>
            </w:r>
            <w:r w:rsidRPr="0023244F">
              <w:rPr>
                <w:rStyle w:val="TableCotent"/>
              </w:rPr>
              <w:t xml:space="preserve"> Calculat</w:t>
            </w:r>
            <w:r>
              <w:rPr>
                <w:rStyle w:val="TableCotent"/>
              </w:rPr>
              <w:t>ing</w:t>
            </w:r>
            <w:r w:rsidRPr="0023244F">
              <w:rPr>
                <w:rStyle w:val="TableCotent"/>
              </w:rPr>
              <w:t xml:space="preserve"> Cronbach’s alpha to check reliability in MAXQDA</w:t>
            </w:r>
            <w:r>
              <w:rPr>
                <w:rStyle w:val="TableCotent"/>
              </w:rPr>
              <w:t>.</w:t>
            </w:r>
            <w:r w:rsidRPr="0023244F">
              <w:rPr>
                <w:rStyle w:val="TableCotent"/>
              </w:rPr>
              <w:t xml:space="preserve"> </w:t>
            </w:r>
            <w:r>
              <w:rPr>
                <w:rStyle w:val="TableCotent"/>
              </w:rPr>
              <w:t xml:space="preserve">Then. By </w:t>
            </w:r>
            <w:r w:rsidRPr="0023244F">
              <w:rPr>
                <w:rStyle w:val="TableCotent"/>
              </w:rPr>
              <w:t>Sav</w:t>
            </w:r>
            <w:r>
              <w:rPr>
                <w:rStyle w:val="TableCotent"/>
              </w:rPr>
              <w:t>ing</w:t>
            </w:r>
            <w:r w:rsidRPr="0023244F">
              <w:rPr>
                <w:rStyle w:val="TableCotent"/>
              </w:rPr>
              <w:t xml:space="preserve"> scales as new variables and calculat</w:t>
            </w:r>
            <w:r>
              <w:rPr>
                <w:rStyle w:val="TableCotent"/>
              </w:rPr>
              <w:t>ing</w:t>
            </w:r>
            <w:r w:rsidRPr="0023244F">
              <w:rPr>
                <w:rStyle w:val="TableCotent"/>
              </w:rPr>
              <w:t xml:space="preserve"> the sum or mean of the item values</w:t>
            </w:r>
            <w:r>
              <w:rPr>
                <w:rStyle w:val="TableCotent"/>
              </w:rPr>
              <w:t>, it was possible to calculate</w:t>
            </w:r>
            <w:r w:rsidRPr="0023244F">
              <w:rPr>
                <w:rStyle w:val="TableCotent"/>
              </w:rPr>
              <w:t xml:space="preserve"> Reliability</w:t>
            </w:r>
            <w:r>
              <w:rPr>
                <w:rStyle w:val="TableCotent"/>
              </w:rPr>
              <w:t xml:space="preserve"> of finding while</w:t>
            </w:r>
            <w:r w:rsidRPr="0023244F">
              <w:rPr>
                <w:rStyle w:val="TableCotent"/>
              </w:rPr>
              <w:t xml:space="preserve"> using standard mathematical operators.</w:t>
            </w:r>
          </w:p>
        </w:tc>
      </w:tr>
      <w:tr w:rsidR="00347EB0" w:rsidRPr="002978A6" w14:paraId="5E520A38" w14:textId="77777777" w:rsidTr="008F5AB8">
        <w:tc>
          <w:tcPr>
            <w:tcW w:w="9016" w:type="dxa"/>
            <w:gridSpan w:val="3"/>
            <w:tcBorders>
              <w:top w:val="single" w:sz="4" w:space="0" w:color="auto"/>
              <w:bottom w:val="nil"/>
            </w:tcBorders>
            <w:shd w:val="clear" w:color="auto" w:fill="FFFFFF" w:themeFill="background1"/>
            <w:vAlign w:val="center"/>
          </w:tcPr>
          <w:p w14:paraId="217AF239" w14:textId="77777777" w:rsidR="00763FE4" w:rsidRDefault="00763FE4" w:rsidP="002978A6">
            <w:pPr>
              <w:jc w:val="center"/>
              <w:rPr>
                <w:rStyle w:val="TableCotent"/>
              </w:rPr>
            </w:pPr>
          </w:p>
          <w:p w14:paraId="53E5C828" w14:textId="4D3C6852" w:rsidR="00347EB0" w:rsidRDefault="00C50745" w:rsidP="002978A6">
            <w:pPr>
              <w:jc w:val="center"/>
              <w:rPr>
                <w:rStyle w:val="TableCotent"/>
                <w:rtl/>
              </w:rPr>
            </w:pPr>
            <w:r w:rsidRPr="00C50745">
              <w:rPr>
                <w:rStyle w:val="TableCotent"/>
              </w:rPr>
              <w:t>An example of how to ensure the accuracy of the codes suggested by artificial intelligence is by checking the types of cases (</w:t>
            </w:r>
            <w:r w:rsidR="00937D53" w:rsidRPr="00937D53">
              <w:rPr>
                <w:rStyle w:val="TableCotent"/>
              </w:rPr>
              <w:t>Connection Method</w:t>
            </w:r>
            <w:r w:rsidR="00A330C4">
              <w:rPr>
                <w:rStyle w:val="TableCotent"/>
              </w:rPr>
              <w:t>,</w:t>
            </w:r>
            <w:r w:rsidR="00937D53" w:rsidRPr="00937D53">
              <w:rPr>
                <w:rStyle w:val="TableCotent"/>
              </w:rPr>
              <w:t xml:space="preserve"> Suitability %</w:t>
            </w:r>
            <w:r w:rsidR="00A330C4">
              <w:rPr>
                <w:rStyle w:val="TableCotent"/>
              </w:rPr>
              <w:t xml:space="preserve">, </w:t>
            </w:r>
            <w:r w:rsidR="00937D53" w:rsidRPr="00937D53">
              <w:rPr>
                <w:rStyle w:val="TableCotent"/>
              </w:rPr>
              <w:t>Research Method</w:t>
            </w:r>
            <w:r w:rsidR="00A330C4">
              <w:rPr>
                <w:rStyle w:val="TableCotent"/>
              </w:rPr>
              <w:t>,</w:t>
            </w:r>
            <w:r w:rsidR="00937D53" w:rsidRPr="00937D53">
              <w:rPr>
                <w:rStyle w:val="TableCotent"/>
              </w:rPr>
              <w:t xml:space="preserve"> Arch. Sources %</w:t>
            </w:r>
            <w:r w:rsidR="00A330C4">
              <w:rPr>
                <w:rStyle w:val="TableCotent"/>
              </w:rPr>
              <w:t xml:space="preserve">, </w:t>
            </w:r>
            <w:r w:rsidR="00937D53" w:rsidRPr="00937D53">
              <w:rPr>
                <w:rStyle w:val="TableCotent"/>
              </w:rPr>
              <w:t>Urban Planning Sources %</w:t>
            </w:r>
            <w:r w:rsidR="00A330C4">
              <w:rPr>
                <w:rStyle w:val="TableCotent"/>
              </w:rPr>
              <w:t>,</w:t>
            </w:r>
            <w:r w:rsidR="00937D53" w:rsidRPr="00937D53">
              <w:rPr>
                <w:rStyle w:val="TableCotent"/>
              </w:rPr>
              <w:t xml:space="preserve"> Time Period</w:t>
            </w:r>
            <w:r w:rsidR="00A330C4">
              <w:rPr>
                <w:rStyle w:val="TableCotent"/>
              </w:rPr>
              <w:t>,</w:t>
            </w:r>
            <w:r w:rsidR="00937D53" w:rsidRPr="00937D53">
              <w:rPr>
                <w:rStyle w:val="TableCotent"/>
              </w:rPr>
              <w:t xml:space="preserve"> Sources</w:t>
            </w:r>
            <w:r w:rsidRPr="00C50745">
              <w:rPr>
                <w:rStyle w:val="TableCotent"/>
              </w:rPr>
              <w:t xml:space="preserve">) for each suggested code. In this image, you can see the result of the proposed code by artificial intelligence for (Index3-Appropriation </w:t>
            </w:r>
            <w:r w:rsidR="00507055" w:rsidRPr="00C50745">
              <w:rPr>
                <w:rStyle w:val="TableCotent"/>
              </w:rPr>
              <w:t>Index)</w:t>
            </w:r>
            <w:r w:rsidR="00507055">
              <w:rPr>
                <w:rStyle w:val="TableCotent"/>
              </w:rPr>
              <w:t xml:space="preserve"> ▼</w:t>
            </w:r>
          </w:p>
          <w:p w14:paraId="181E5290" w14:textId="600B0028" w:rsidR="00A330C4" w:rsidRPr="0023244F" w:rsidRDefault="00A330C4" w:rsidP="002978A6">
            <w:pPr>
              <w:jc w:val="center"/>
              <w:rPr>
                <w:rStyle w:val="TableCotent"/>
                <w:rtl/>
              </w:rPr>
            </w:pPr>
          </w:p>
        </w:tc>
      </w:tr>
      <w:tr w:rsidR="009E618A" w:rsidRPr="002978A6" w14:paraId="2241C901" w14:textId="77777777" w:rsidTr="001A0FE4">
        <w:tc>
          <w:tcPr>
            <w:tcW w:w="9016" w:type="dxa"/>
            <w:gridSpan w:val="3"/>
            <w:tcBorders>
              <w:top w:val="nil"/>
              <w:bottom w:val="nil"/>
            </w:tcBorders>
            <w:shd w:val="clear" w:color="auto" w:fill="FFFFFF" w:themeFill="background1"/>
            <w:vAlign w:val="center"/>
          </w:tcPr>
          <w:p w14:paraId="73FBE9B5" w14:textId="524927C6" w:rsidR="009E618A" w:rsidRPr="009E618A" w:rsidRDefault="00A330C4" w:rsidP="002978A6">
            <w:pPr>
              <w:jc w:val="center"/>
              <w:rPr>
                <w:rStyle w:val="TableCotent"/>
              </w:rPr>
            </w:pPr>
            <w:r w:rsidRPr="00A330C4">
              <w:rPr>
                <w:rStyle w:val="TableCotent"/>
                <w:noProof/>
              </w:rPr>
              <w:lastRenderedPageBreak/>
              <w:drawing>
                <wp:inline distT="0" distB="0" distL="0" distR="0" wp14:anchorId="5B87AE12" wp14:editId="3CABB12D">
                  <wp:extent cx="5718810" cy="2743200"/>
                  <wp:effectExtent l="0" t="0" r="0" b="0"/>
                  <wp:docPr id="832978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78230" name=""/>
                          <pic:cNvPicPr/>
                        </pic:nvPicPr>
                        <pic:blipFill>
                          <a:blip r:embed="rId175"/>
                          <a:stretch>
                            <a:fillRect/>
                          </a:stretch>
                        </pic:blipFill>
                        <pic:spPr>
                          <a:xfrm>
                            <a:off x="0" y="0"/>
                            <a:ext cx="5718810" cy="2743200"/>
                          </a:xfrm>
                          <a:prstGeom prst="rect">
                            <a:avLst/>
                          </a:prstGeom>
                        </pic:spPr>
                      </pic:pic>
                    </a:graphicData>
                  </a:graphic>
                </wp:inline>
              </w:drawing>
            </w:r>
          </w:p>
        </w:tc>
      </w:tr>
      <w:tr w:rsidR="001A0FE4" w:rsidRPr="002978A6" w14:paraId="2965AC72" w14:textId="77777777" w:rsidTr="001A0FE4">
        <w:tc>
          <w:tcPr>
            <w:tcW w:w="9016" w:type="dxa"/>
            <w:gridSpan w:val="3"/>
            <w:tcBorders>
              <w:top w:val="nil"/>
              <w:bottom w:val="nil"/>
            </w:tcBorders>
            <w:shd w:val="clear" w:color="auto" w:fill="FFFFFF" w:themeFill="background1"/>
            <w:vAlign w:val="center"/>
          </w:tcPr>
          <w:p w14:paraId="5B0498E9" w14:textId="77777777" w:rsidR="001A0FE4" w:rsidRDefault="001A0FE4" w:rsidP="002978A6">
            <w:pPr>
              <w:jc w:val="center"/>
              <w:rPr>
                <w:rStyle w:val="TableCotent"/>
                <w:rtl/>
              </w:rPr>
            </w:pPr>
          </w:p>
          <w:p w14:paraId="564248C2" w14:textId="5103F1BB" w:rsidR="001A0FE4" w:rsidRDefault="001A0FE4" w:rsidP="002978A6">
            <w:pPr>
              <w:jc w:val="center"/>
              <w:rPr>
                <w:rStyle w:val="TableCotent"/>
              </w:rPr>
            </w:pPr>
            <w:r w:rsidRPr="001A0FE4">
              <w:rPr>
                <w:rStyle w:val="TableCotent"/>
              </w:rPr>
              <w:t>An example of how to ensure the accuracy of combinations proposed by artificial intelligence to integrate architectural and urban planning topics with different scientometric topics by checking the types of cases (positive, negative,</w:t>
            </w:r>
            <w:r w:rsidR="00B377B5">
              <w:t xml:space="preserve"> </w:t>
            </w:r>
            <w:r w:rsidR="00B377B5" w:rsidRPr="00B377B5">
              <w:rPr>
                <w:rStyle w:val="TableCotent"/>
              </w:rPr>
              <w:t>slightly negative,</w:t>
            </w:r>
            <w:r w:rsidRPr="001A0FE4">
              <w:rPr>
                <w:rStyle w:val="TableCotent"/>
              </w:rPr>
              <w:t xml:space="preserve"> neutral, </w:t>
            </w:r>
            <w:r w:rsidR="0026304A" w:rsidRPr="0026304A">
              <w:rPr>
                <w:rStyle w:val="TableCotent"/>
              </w:rPr>
              <w:t>No sentiment</w:t>
            </w:r>
            <w:r w:rsidRPr="001A0FE4">
              <w:rPr>
                <w:rStyle w:val="TableCotent"/>
              </w:rPr>
              <w:t>) for each proposed code. In this image, you can see the result of the proposed code by artificial intelligence for (</w:t>
            </w:r>
            <w:r w:rsidR="00B377B5" w:rsidRPr="00B377B5">
              <w:rPr>
                <w:rStyle w:val="TableCotent"/>
              </w:rPr>
              <w:t>Index7-Reliability Index</w:t>
            </w:r>
            <w:r w:rsidRPr="001A0FE4">
              <w:rPr>
                <w:rStyle w:val="TableCotent"/>
              </w:rPr>
              <w:t>).</w:t>
            </w:r>
            <w:r w:rsidR="00E356DA">
              <w:rPr>
                <w:rStyle w:val="TableCotent"/>
              </w:rPr>
              <w:t>▼</w:t>
            </w:r>
          </w:p>
          <w:p w14:paraId="0FE398B2" w14:textId="695773DB" w:rsidR="001A0FE4" w:rsidRPr="00A330C4" w:rsidRDefault="001A0FE4" w:rsidP="002978A6">
            <w:pPr>
              <w:jc w:val="center"/>
              <w:rPr>
                <w:rStyle w:val="TableCotent"/>
              </w:rPr>
            </w:pPr>
          </w:p>
        </w:tc>
      </w:tr>
      <w:tr w:rsidR="001A0FE4" w:rsidRPr="002978A6" w14:paraId="177A3B41" w14:textId="77777777" w:rsidTr="008F5AB8">
        <w:tc>
          <w:tcPr>
            <w:tcW w:w="9016" w:type="dxa"/>
            <w:gridSpan w:val="3"/>
            <w:tcBorders>
              <w:top w:val="nil"/>
              <w:bottom w:val="single" w:sz="4" w:space="0" w:color="auto"/>
            </w:tcBorders>
            <w:shd w:val="clear" w:color="auto" w:fill="FFFFFF" w:themeFill="background1"/>
            <w:vAlign w:val="center"/>
          </w:tcPr>
          <w:p w14:paraId="4B51AD82" w14:textId="4EBCA19D" w:rsidR="001A0FE4" w:rsidRPr="00A330C4" w:rsidRDefault="007244EE" w:rsidP="002978A6">
            <w:pPr>
              <w:jc w:val="center"/>
              <w:rPr>
                <w:rStyle w:val="TableCotent"/>
                <w:rtl/>
              </w:rPr>
            </w:pPr>
            <w:r w:rsidRPr="007244EE">
              <w:rPr>
                <w:rStyle w:val="TableCotent"/>
                <w:noProof/>
              </w:rPr>
              <w:drawing>
                <wp:inline distT="0" distB="0" distL="0" distR="0" wp14:anchorId="3590D376" wp14:editId="100D1E07">
                  <wp:extent cx="5718810" cy="2776855"/>
                  <wp:effectExtent l="0" t="0" r="0" b="4445"/>
                  <wp:docPr id="1190275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75000" name=""/>
                          <pic:cNvPicPr/>
                        </pic:nvPicPr>
                        <pic:blipFill>
                          <a:blip r:embed="rId176"/>
                          <a:stretch>
                            <a:fillRect/>
                          </a:stretch>
                        </pic:blipFill>
                        <pic:spPr>
                          <a:xfrm>
                            <a:off x="0" y="0"/>
                            <a:ext cx="5718810" cy="2776855"/>
                          </a:xfrm>
                          <a:prstGeom prst="rect">
                            <a:avLst/>
                          </a:prstGeom>
                        </pic:spPr>
                      </pic:pic>
                    </a:graphicData>
                  </a:graphic>
                </wp:inline>
              </w:drawing>
            </w:r>
          </w:p>
        </w:tc>
      </w:tr>
    </w:tbl>
    <w:p w14:paraId="00857F16" w14:textId="77777777" w:rsidR="00A61005" w:rsidRDefault="00A61005" w:rsidP="00430531"/>
    <w:p w14:paraId="29C97DC3" w14:textId="77777777" w:rsidR="008F7E39" w:rsidRPr="00430531" w:rsidRDefault="008F7E39" w:rsidP="00430531"/>
    <w:p w14:paraId="30C3EA03" w14:textId="1844D096" w:rsidR="006F629E" w:rsidRDefault="006F629E" w:rsidP="00E108D8">
      <w:pPr>
        <w:pStyle w:val="Heading1"/>
        <w:spacing w:before="0"/>
        <w:rPr>
          <w:shd w:val="clear" w:color="auto" w:fill="FFFFFF"/>
        </w:rPr>
      </w:pPr>
      <w:r w:rsidRPr="006F629E">
        <w:rPr>
          <w:shd w:val="clear" w:color="auto" w:fill="FFFFFF"/>
        </w:rPr>
        <w:t>Disclosure statement</w:t>
      </w:r>
    </w:p>
    <w:p w14:paraId="11F618AA" w14:textId="3AF87D96" w:rsidR="00514468" w:rsidRDefault="00514468" w:rsidP="00514468">
      <w:r w:rsidRPr="00514468">
        <w:t>No potential conflict of interest was reported by the authors.</w:t>
      </w:r>
    </w:p>
    <w:p w14:paraId="535C8E6F" w14:textId="35D970C7" w:rsidR="00514468" w:rsidRDefault="00514468" w:rsidP="00E108D8">
      <w:pPr>
        <w:pStyle w:val="Heading1"/>
        <w:spacing w:before="0"/>
      </w:pPr>
      <w:r w:rsidRPr="00514468">
        <w:t>Funding</w:t>
      </w:r>
    </w:p>
    <w:p w14:paraId="2A4D6686" w14:textId="200D5E22" w:rsidR="00514468" w:rsidRPr="00514468" w:rsidRDefault="00830737" w:rsidP="00514468">
      <w:r w:rsidRPr="00830737">
        <w:t>This research did not receive any specific grant from funding agencies in the public,</w:t>
      </w:r>
      <w:r w:rsidR="003F2D54">
        <w:t xml:space="preserve"> </w:t>
      </w:r>
      <w:r w:rsidRPr="00830737">
        <w:t xml:space="preserve">commercial, or </w:t>
      </w:r>
      <w:r w:rsidR="007F75FC">
        <w:t>not-for-profit</w:t>
      </w:r>
      <w:r w:rsidRPr="00830737">
        <w:t xml:space="preserve"> sectors.</w:t>
      </w:r>
    </w:p>
    <w:p w14:paraId="3B178453" w14:textId="569F8F51" w:rsidR="003D780D" w:rsidRDefault="005E6CEF" w:rsidP="00E108D8">
      <w:pPr>
        <w:pStyle w:val="Heading1"/>
        <w:spacing w:before="0"/>
        <w:rPr>
          <w:shd w:val="clear" w:color="auto" w:fill="FFFFFF"/>
        </w:rPr>
      </w:pPr>
      <w:r>
        <w:rPr>
          <w:shd w:val="clear" w:color="auto" w:fill="FFFFFF"/>
        </w:rPr>
        <w:t>References</w:t>
      </w:r>
    </w:p>
    <w:p w14:paraId="40932E2C" w14:textId="77777777" w:rsidR="003A161A" w:rsidRDefault="00C4019B" w:rsidP="003A161A">
      <w:pPr>
        <w:pStyle w:val="Bibliography"/>
        <w:ind w:left="720" w:hanging="720"/>
        <w:rPr>
          <w:noProof/>
          <w:kern w:val="0"/>
          <w:sz w:val="24"/>
          <w:szCs w:val="24"/>
          <w14:ligatures w14:val="none"/>
        </w:rPr>
      </w:pPr>
      <w:r>
        <w:fldChar w:fldCharType="begin"/>
      </w:r>
      <w:r>
        <w:instrText xml:space="preserve"> BIBLIOGRAPHY  \l 1033 </w:instrText>
      </w:r>
      <w:r>
        <w:fldChar w:fldCharType="separate"/>
      </w:r>
      <w:r w:rsidR="003A161A">
        <w:rPr>
          <w:noProof/>
        </w:rPr>
        <w:t xml:space="preserve">Abusaada, H., &amp; Elshater, A. (2018). Knowledge-Based Urban Design in the Architectural Academic Field. In A. A. Alraouf (Ed.), </w:t>
      </w:r>
      <w:r w:rsidR="003A161A">
        <w:rPr>
          <w:i/>
          <w:iCs/>
          <w:noProof/>
        </w:rPr>
        <w:t>Knowledge-Based Urban Development in the Middle East</w:t>
      </w:r>
      <w:r w:rsidR="003A161A">
        <w:rPr>
          <w:noProof/>
        </w:rPr>
        <w:t xml:space="preserve"> (pp. 204-227). Hershey, PA, Pennsylvania: IGI Global. doi:10.4018/978-1-5225-3734-2.ch011</w:t>
      </w:r>
    </w:p>
    <w:p w14:paraId="695F243A" w14:textId="77777777" w:rsidR="003A161A" w:rsidRDefault="003A161A" w:rsidP="003A161A">
      <w:pPr>
        <w:pStyle w:val="Bibliography"/>
        <w:ind w:left="720" w:hanging="720"/>
        <w:rPr>
          <w:noProof/>
        </w:rPr>
      </w:pPr>
      <w:r>
        <w:rPr>
          <w:noProof/>
        </w:rPr>
        <w:t xml:space="preserve">Acuto, M., Dinardi, C., &amp; Marx, C. (2019). Transcending (in)Formal Urbanism. </w:t>
      </w:r>
      <w:r>
        <w:rPr>
          <w:i/>
          <w:iCs/>
          <w:noProof/>
        </w:rPr>
        <w:t>Urban Studies, 56</w:t>
      </w:r>
      <w:r>
        <w:rPr>
          <w:noProof/>
        </w:rPr>
        <w:t>(3), 475-487. doi:10.1177/0042098018810602</w:t>
      </w:r>
    </w:p>
    <w:p w14:paraId="01FDA189" w14:textId="77777777" w:rsidR="003A161A" w:rsidRDefault="003A161A" w:rsidP="003A161A">
      <w:pPr>
        <w:pStyle w:val="Bibliography"/>
        <w:ind w:left="720" w:hanging="720"/>
        <w:rPr>
          <w:noProof/>
        </w:rPr>
      </w:pPr>
      <w:r>
        <w:rPr>
          <w:noProof/>
        </w:rPr>
        <w:t xml:space="preserve">Albertus, S. M. (2022). THE ROLE OF STRUCTURALISM IN TOWN PLANNING RESEARCH IN THE DIGITAL ARCHITECTURE ERA. </w:t>
      </w:r>
      <w:r>
        <w:rPr>
          <w:i/>
          <w:iCs/>
          <w:noProof/>
        </w:rPr>
        <w:t>JoDA Journal of Digital Architecture, 2</w:t>
      </w:r>
      <w:r>
        <w:rPr>
          <w:noProof/>
        </w:rPr>
        <w:t>(1), 9-16. doi:10.24167/joda.v2i1.5543</w:t>
      </w:r>
    </w:p>
    <w:p w14:paraId="7A2ABDC9" w14:textId="77777777" w:rsidR="003A161A" w:rsidRDefault="003A161A" w:rsidP="003A161A">
      <w:pPr>
        <w:pStyle w:val="Bibliography"/>
        <w:ind w:left="720" w:hanging="720"/>
        <w:rPr>
          <w:noProof/>
        </w:rPr>
      </w:pPr>
      <w:r>
        <w:rPr>
          <w:noProof/>
        </w:rPr>
        <w:t xml:space="preserve">Al-Douri, F. A. (2022). How Information and Communication Tools (ICT) affect the processes and decision-making in professional urban design practice? </w:t>
      </w:r>
      <w:r>
        <w:rPr>
          <w:i/>
          <w:iCs/>
          <w:noProof/>
        </w:rPr>
        <w:t>URBAN DESIGN International</w:t>
      </w:r>
      <w:r>
        <w:rPr>
          <w:noProof/>
        </w:rPr>
        <w:t>. doi:10.1057/s41289-022-00196-8</w:t>
      </w:r>
    </w:p>
    <w:p w14:paraId="54BFD0FD" w14:textId="77777777" w:rsidR="003A161A" w:rsidRDefault="003A161A" w:rsidP="003A161A">
      <w:pPr>
        <w:pStyle w:val="Bibliography"/>
        <w:ind w:left="720" w:hanging="720"/>
        <w:rPr>
          <w:noProof/>
        </w:rPr>
      </w:pPr>
      <w:r>
        <w:rPr>
          <w:noProof/>
        </w:rPr>
        <w:lastRenderedPageBreak/>
        <w:t xml:space="preserve">Allam, Z., Bibri, S. E., Chabaud, D., &amp; Moreno, C. S. (2022). The Theoretical, Practical, and Technological Foundations of the 15-Minute City Model: Proximity and Its Environmental, Social and Economic Benefits for Sustainability. </w:t>
      </w:r>
      <w:r>
        <w:rPr>
          <w:i/>
          <w:iCs/>
          <w:noProof/>
        </w:rPr>
        <w:t>Energies, 15</w:t>
      </w:r>
      <w:r>
        <w:rPr>
          <w:noProof/>
        </w:rPr>
        <w:t>(16), 6042. doi:https://doi.org/10.3390/en15166042</w:t>
      </w:r>
    </w:p>
    <w:p w14:paraId="5DC16C53" w14:textId="77777777" w:rsidR="003A161A" w:rsidRDefault="003A161A" w:rsidP="003A161A">
      <w:pPr>
        <w:pStyle w:val="Bibliography"/>
        <w:ind w:left="720" w:hanging="720"/>
        <w:rPr>
          <w:noProof/>
        </w:rPr>
      </w:pPr>
      <w:r>
        <w:rPr>
          <w:noProof/>
        </w:rPr>
        <w:t xml:space="preserve">Allen, M. (Ed.). (2017). </w:t>
      </w:r>
      <w:r>
        <w:rPr>
          <w:i/>
          <w:iCs/>
          <w:noProof/>
        </w:rPr>
        <w:t>The SAGE Encyclopedia of Communication Research Methods</w:t>
      </w:r>
      <w:r>
        <w:rPr>
          <w:noProof/>
        </w:rPr>
        <w:t xml:space="preserve"> (Vol. FOUR VOLUME SET). Thousand Oaks, CA.</w:t>
      </w:r>
    </w:p>
    <w:p w14:paraId="60659400" w14:textId="77777777" w:rsidR="003A161A" w:rsidRDefault="003A161A" w:rsidP="003A161A">
      <w:pPr>
        <w:pStyle w:val="Bibliography"/>
        <w:ind w:left="720" w:hanging="720"/>
        <w:rPr>
          <w:noProof/>
        </w:rPr>
      </w:pPr>
      <w:r>
        <w:rPr>
          <w:noProof/>
        </w:rPr>
        <w:t xml:space="preserve">Andreoletti, M., Chiffi, D., &amp; Taebi, B. (2022). Introduction: Severe Uncertainty in Science, Medicine, and Technology. </w:t>
      </w:r>
      <w:r>
        <w:rPr>
          <w:i/>
          <w:iCs/>
          <w:noProof/>
        </w:rPr>
        <w:t>Perspectives on Science, 30</w:t>
      </w:r>
      <w:r>
        <w:rPr>
          <w:noProof/>
        </w:rPr>
        <w:t>(2), 201–209. doi:10.1162/posc_e_00411</w:t>
      </w:r>
    </w:p>
    <w:p w14:paraId="33EBBAC3" w14:textId="77777777" w:rsidR="003A161A" w:rsidRDefault="003A161A" w:rsidP="003A161A">
      <w:pPr>
        <w:pStyle w:val="Bibliography"/>
        <w:ind w:left="720" w:hanging="720"/>
        <w:rPr>
          <w:noProof/>
        </w:rPr>
      </w:pPr>
      <w:r>
        <w:rPr>
          <w:noProof/>
        </w:rPr>
        <w:t xml:space="preserve">Araújo, C. A. (2006). Theoretical foundations of classification. </w:t>
      </w:r>
      <w:r>
        <w:rPr>
          <w:i/>
          <w:iCs/>
          <w:noProof/>
        </w:rPr>
        <w:t>Encontros Bibli: Revista eletrônica De Biblioteconomia E Ciência Da informação, 11</w:t>
      </w:r>
      <w:r>
        <w:rPr>
          <w:noProof/>
        </w:rPr>
        <w:t>(22), 117–140. doi:10.5007/1518-2924.2006v11n22p117</w:t>
      </w:r>
    </w:p>
    <w:p w14:paraId="7568A0DB" w14:textId="77777777" w:rsidR="003A161A" w:rsidRDefault="003A161A" w:rsidP="003A161A">
      <w:pPr>
        <w:pStyle w:val="Bibliography"/>
        <w:ind w:left="720" w:hanging="720"/>
        <w:rPr>
          <w:noProof/>
        </w:rPr>
      </w:pPr>
      <w:r>
        <w:rPr>
          <w:noProof/>
        </w:rPr>
        <w:t xml:space="preserve">Ariza, M. R., Christodoulou, A., Harskamp, M. v., Knippels, M.-C. P., Kyza, E. A., Levinson, R., &amp; Agesilaou, A. (2021). Socio-Scientific Inquiry-Based Learning as a Means toward Environmental Citizenship. </w:t>
      </w:r>
      <w:r>
        <w:rPr>
          <w:i/>
          <w:iCs/>
          <w:noProof/>
        </w:rPr>
        <w:t>Sustainability, 13</w:t>
      </w:r>
      <w:r>
        <w:rPr>
          <w:noProof/>
        </w:rPr>
        <w:t>(20), 11509. doi:10.3390/su132011509</w:t>
      </w:r>
    </w:p>
    <w:p w14:paraId="49EFDF7A" w14:textId="77777777" w:rsidR="003A161A" w:rsidRDefault="003A161A" w:rsidP="003A161A">
      <w:pPr>
        <w:pStyle w:val="Bibliography"/>
        <w:ind w:left="720" w:hanging="720"/>
        <w:rPr>
          <w:noProof/>
        </w:rPr>
      </w:pPr>
      <w:r>
        <w:rPr>
          <w:noProof/>
        </w:rPr>
        <w:t xml:space="preserve">Art and Architecture of the World’s Religions. (2010). </w:t>
      </w:r>
      <w:r>
        <w:rPr>
          <w:i/>
          <w:iCs/>
          <w:noProof/>
        </w:rPr>
        <w:t>Choice Reviews Online, 47</w:t>
      </w:r>
      <w:r>
        <w:rPr>
          <w:noProof/>
        </w:rPr>
        <w:t>(5), 47–2346. doi:10.5860/choice.47-2346</w:t>
      </w:r>
    </w:p>
    <w:p w14:paraId="125D3725" w14:textId="77777777" w:rsidR="003A161A" w:rsidRDefault="003A161A" w:rsidP="003A161A">
      <w:pPr>
        <w:pStyle w:val="Bibliography"/>
        <w:ind w:left="720" w:hanging="720"/>
        <w:rPr>
          <w:noProof/>
        </w:rPr>
      </w:pPr>
      <w:r>
        <w:rPr>
          <w:noProof/>
        </w:rPr>
        <w:t xml:space="preserve">Azzopardi-Muscat, N., Brambilla, A., Caracci, F., &amp; Capolongo, S. (2020). Synergies in Design and Health. The Role of Architects and Urban Health Planners in Tackling Key Contemporary Public Health Challenges. </w:t>
      </w:r>
      <w:r>
        <w:rPr>
          <w:i/>
          <w:iCs/>
          <w:noProof/>
        </w:rPr>
        <w:t>Acta Bio-Medica : Atenei Parmensis, 91</w:t>
      </w:r>
      <w:r>
        <w:rPr>
          <w:noProof/>
        </w:rPr>
        <w:t>, 9-20. doi:10.23750/abm.v91i3-s.9414</w:t>
      </w:r>
    </w:p>
    <w:p w14:paraId="1D194888" w14:textId="77777777" w:rsidR="003A161A" w:rsidRDefault="003A161A" w:rsidP="003A161A">
      <w:pPr>
        <w:pStyle w:val="Bibliography"/>
        <w:ind w:left="720" w:hanging="720"/>
        <w:rPr>
          <w:noProof/>
        </w:rPr>
      </w:pPr>
      <w:r>
        <w:rPr>
          <w:noProof/>
        </w:rPr>
        <w:t xml:space="preserve">Babar, M., &amp; Arif, F. (2017). Smart Urban Planning Using Big Data Analytics to Contend with the Interoperability in Internet of Things. </w:t>
      </w:r>
      <w:r>
        <w:rPr>
          <w:i/>
          <w:iCs/>
          <w:noProof/>
        </w:rPr>
        <w:t>Future Generation Computer Systems, 77</w:t>
      </w:r>
      <w:r>
        <w:rPr>
          <w:noProof/>
        </w:rPr>
        <w:t>, 65–76. doi:10.1016/j.future.2017.07.029</w:t>
      </w:r>
    </w:p>
    <w:p w14:paraId="6E0044D2" w14:textId="77777777" w:rsidR="003A161A" w:rsidRDefault="003A161A" w:rsidP="003A161A">
      <w:pPr>
        <w:pStyle w:val="Bibliography"/>
        <w:ind w:left="720" w:hanging="720"/>
        <w:rPr>
          <w:noProof/>
        </w:rPr>
      </w:pPr>
      <w:r>
        <w:rPr>
          <w:noProof/>
        </w:rPr>
        <w:t xml:space="preserve">Barnett, A. H., Epstein, C. L., Greengard, L., &amp; Magland, J. (2022). Part I - Theoretical Foundations. In </w:t>
      </w:r>
      <w:r>
        <w:rPr>
          <w:i/>
          <w:iCs/>
          <w:noProof/>
        </w:rPr>
        <w:t>Geometry of the Phase Retrieval Problem Graveyard of Algorithms</w:t>
      </w:r>
      <w:r>
        <w:rPr>
          <w:noProof/>
        </w:rPr>
        <w:t xml:space="preserve"> (pp. 37–38). Cambridge: Cambridge University Press. doi:10.1017/9781009003919.004</w:t>
      </w:r>
    </w:p>
    <w:p w14:paraId="1B5D2E11" w14:textId="77777777" w:rsidR="003A161A" w:rsidRDefault="003A161A" w:rsidP="003A161A">
      <w:pPr>
        <w:pStyle w:val="Bibliography"/>
        <w:ind w:left="720" w:hanging="720"/>
        <w:rPr>
          <w:noProof/>
        </w:rPr>
      </w:pPr>
      <w:r>
        <w:rPr>
          <w:noProof/>
        </w:rPr>
        <w:t xml:space="preserve">Bellini, E., Bellini, P., Cenni, D., Nesi, P., Pantaleo, G., Paoli, I., &amp; Paolucci, M. (2021). An IoE and Big Multimedia Data Approach for Urban Transport System Resilience Management in Smart Cities. </w:t>
      </w:r>
      <w:r>
        <w:rPr>
          <w:i/>
          <w:iCs/>
          <w:noProof/>
        </w:rPr>
        <w:t>Sensors, 21</w:t>
      </w:r>
      <w:r>
        <w:rPr>
          <w:noProof/>
        </w:rPr>
        <w:t>(2), 435: 1-34. doi:10.3390/s21020435</w:t>
      </w:r>
    </w:p>
    <w:p w14:paraId="60BD0CBA" w14:textId="77777777" w:rsidR="003A161A" w:rsidRDefault="003A161A" w:rsidP="003A161A">
      <w:pPr>
        <w:pStyle w:val="Bibliography"/>
        <w:ind w:left="720" w:hanging="720"/>
        <w:rPr>
          <w:noProof/>
        </w:rPr>
      </w:pPr>
      <w:r>
        <w:rPr>
          <w:noProof/>
        </w:rPr>
        <w:t xml:space="preserve">Belof, M., &amp; Kryczka, P. (2021). Between Architecture and Planning: Urban Design Education in Poland against a Background of Contemporary World Trends. </w:t>
      </w:r>
      <w:r>
        <w:rPr>
          <w:i/>
          <w:iCs/>
          <w:noProof/>
        </w:rPr>
        <w:t>Journal of Planning Education and Research</w:t>
      </w:r>
      <w:r>
        <w:rPr>
          <w:noProof/>
        </w:rPr>
        <w:t>, 0739456X2110572. doi:10.1177/0739456x211057205</w:t>
      </w:r>
    </w:p>
    <w:p w14:paraId="4F9E3182" w14:textId="77777777" w:rsidR="003A161A" w:rsidRDefault="003A161A" w:rsidP="003A161A">
      <w:pPr>
        <w:pStyle w:val="Bibliography"/>
        <w:ind w:left="720" w:hanging="720"/>
        <w:rPr>
          <w:noProof/>
        </w:rPr>
      </w:pPr>
      <w:r>
        <w:rPr>
          <w:noProof/>
        </w:rPr>
        <w:t xml:space="preserve">Bevz, M. (2021). PRESERVATION OF HISTORICAL FORTIFICATIONS AND VALUABLE URBAN STRUCTURE OF THE CITY (NOTES FOR SCIENTIFIC AND DESIGN DOCUMENTATION - HISTORICAL AND ARCHITECTURAL BASIC PLAN OF LVIV. </w:t>
      </w:r>
      <w:r>
        <w:rPr>
          <w:i/>
          <w:iCs/>
          <w:noProof/>
        </w:rPr>
        <w:t>Current Issues in Research, Conservation and Restoration of Historic Fortifications, 14</w:t>
      </w:r>
      <w:r>
        <w:rPr>
          <w:noProof/>
        </w:rPr>
        <w:t>, 2544-6517: 13-35. doi:10.23939/fortifications2020.14.013</w:t>
      </w:r>
    </w:p>
    <w:p w14:paraId="02DE1E53" w14:textId="77777777" w:rsidR="003A161A" w:rsidRDefault="003A161A" w:rsidP="003A161A">
      <w:pPr>
        <w:pStyle w:val="Bibliography"/>
        <w:ind w:left="720" w:hanging="720"/>
        <w:rPr>
          <w:noProof/>
        </w:rPr>
      </w:pPr>
      <w:r>
        <w:rPr>
          <w:noProof/>
        </w:rPr>
        <w:t xml:space="preserve">Bibri, S. (2017). A Foundational Framework for Smart Sustainable City Development: Theoretical, Disciplinary, and Discursive Dimensions and Their Synergies. </w:t>
      </w:r>
      <w:r>
        <w:rPr>
          <w:i/>
          <w:iCs/>
          <w:noProof/>
        </w:rPr>
        <w:t>Sustainable Cities and Society, 38</w:t>
      </w:r>
      <w:r>
        <w:rPr>
          <w:noProof/>
        </w:rPr>
        <w:t>, 758–794. doi:10.1016/j.scs.2017.12.032</w:t>
      </w:r>
    </w:p>
    <w:p w14:paraId="1E3DFE51" w14:textId="77777777" w:rsidR="003A161A" w:rsidRDefault="003A161A" w:rsidP="003A161A">
      <w:pPr>
        <w:pStyle w:val="Bibliography"/>
        <w:ind w:left="720" w:hanging="720"/>
        <w:rPr>
          <w:noProof/>
        </w:rPr>
      </w:pPr>
      <w:r>
        <w:rPr>
          <w:noProof/>
        </w:rPr>
        <w:t xml:space="preserve">Billger, M., Thuvander, L., &amp; Wästberg, B. S. (2016). In Search of Visualization Challenges: The Development and Implementation of Visualization Tools for Supporting Dialogue in Urban Planning Processes. </w:t>
      </w:r>
      <w:r>
        <w:rPr>
          <w:i/>
          <w:iCs/>
          <w:noProof/>
        </w:rPr>
        <w:t>Environment And Planning B: Urban Analytics And City Science, 44</w:t>
      </w:r>
      <w:r>
        <w:rPr>
          <w:noProof/>
        </w:rPr>
        <w:t>(6), 1012-1035. doi:10.1177/0265813516657341</w:t>
      </w:r>
    </w:p>
    <w:p w14:paraId="4B522AB1" w14:textId="77777777" w:rsidR="003A161A" w:rsidRDefault="003A161A" w:rsidP="003A161A">
      <w:pPr>
        <w:pStyle w:val="Bibliography"/>
        <w:ind w:left="720" w:hanging="720"/>
        <w:rPr>
          <w:noProof/>
        </w:rPr>
      </w:pPr>
      <w:r>
        <w:rPr>
          <w:noProof/>
        </w:rPr>
        <w:t>Bingcheng, S., &amp; Jinfeng, L. (2022). An information perspective based on architecture design. (pp. 523-525). Dalian, China: IEEE. doi:10.1109/IPEC54454.2022.9777467</w:t>
      </w:r>
    </w:p>
    <w:p w14:paraId="2A3C9ACC" w14:textId="77777777" w:rsidR="003A161A" w:rsidRDefault="003A161A" w:rsidP="003A161A">
      <w:pPr>
        <w:pStyle w:val="Bibliography"/>
        <w:ind w:left="720" w:hanging="720"/>
        <w:rPr>
          <w:noProof/>
        </w:rPr>
      </w:pPr>
      <w:r>
        <w:rPr>
          <w:noProof/>
        </w:rPr>
        <w:t xml:space="preserve">Birgani, Y. T., &amp; Yazdandoost, F. (2018). An Integrated Framework to Evaluate Resilient-Sustainable Urban Drainage Management Plans Using a Combined-Adaptive MCDM Technique. </w:t>
      </w:r>
      <w:r>
        <w:rPr>
          <w:i/>
          <w:iCs/>
          <w:noProof/>
        </w:rPr>
        <w:t>Water Resources Management, 32</w:t>
      </w:r>
      <w:r>
        <w:rPr>
          <w:noProof/>
        </w:rPr>
        <w:t>(8), 2817–2835. doi:10.1007/s11269-018-1960-2</w:t>
      </w:r>
    </w:p>
    <w:p w14:paraId="720B5D6C" w14:textId="77777777" w:rsidR="003A161A" w:rsidRDefault="003A161A" w:rsidP="003A161A">
      <w:pPr>
        <w:pStyle w:val="Bibliography"/>
        <w:ind w:left="720" w:hanging="720"/>
        <w:rPr>
          <w:noProof/>
        </w:rPr>
      </w:pPr>
      <w:r>
        <w:rPr>
          <w:noProof/>
        </w:rPr>
        <w:t xml:space="preserve">Bober, P. P. (2001). Art, Culture, and Cuisine: Ancient and Medieval Gastronomy. </w:t>
      </w:r>
      <w:r>
        <w:rPr>
          <w:i/>
          <w:iCs/>
          <w:noProof/>
        </w:rPr>
        <w:t>The Sixteenth Century Journal, 32</w:t>
      </w:r>
      <w:r>
        <w:rPr>
          <w:noProof/>
        </w:rPr>
        <w:t>(2), 596-597. doi:10.2307/2671835</w:t>
      </w:r>
    </w:p>
    <w:p w14:paraId="390BE5DB" w14:textId="77777777" w:rsidR="003A161A" w:rsidRDefault="003A161A" w:rsidP="003A161A">
      <w:pPr>
        <w:pStyle w:val="Bibliography"/>
        <w:ind w:left="720" w:hanging="720"/>
        <w:rPr>
          <w:noProof/>
        </w:rPr>
      </w:pPr>
      <w:r>
        <w:rPr>
          <w:noProof/>
        </w:rPr>
        <w:t xml:space="preserve">Boeing, G. (2019). Spatial Information and the Legibility of Urban Form: Big Data in Urban Morphology. </w:t>
      </w:r>
      <w:r>
        <w:rPr>
          <w:i/>
          <w:iCs/>
          <w:noProof/>
        </w:rPr>
        <w:t>International Journal of Information Management, 56</w:t>
      </w:r>
      <w:r>
        <w:rPr>
          <w:noProof/>
        </w:rPr>
        <w:t>, 102013: 1-9. doi:10.1016/j.ijinfomgt.2019.09.009</w:t>
      </w:r>
    </w:p>
    <w:p w14:paraId="187DD283" w14:textId="77777777" w:rsidR="003A161A" w:rsidRDefault="003A161A" w:rsidP="003A161A">
      <w:pPr>
        <w:pStyle w:val="Bibliography"/>
        <w:ind w:left="720" w:hanging="720"/>
        <w:rPr>
          <w:noProof/>
        </w:rPr>
      </w:pPr>
      <w:r>
        <w:rPr>
          <w:noProof/>
        </w:rPr>
        <w:t xml:space="preserve">Bonfim, L. (2020). Spanning the Boundaries of Qualitative Grounded Theory Methods: Breaking New Grounds into the New Online Era. </w:t>
      </w:r>
      <w:r>
        <w:rPr>
          <w:i/>
          <w:iCs/>
          <w:noProof/>
        </w:rPr>
        <w:t>RAUSP Management Journal, 55</w:t>
      </w:r>
      <w:r>
        <w:rPr>
          <w:noProof/>
        </w:rPr>
        <w:t>(4), 491–509. doi:10.1108/rausp-04-2019-0061</w:t>
      </w:r>
    </w:p>
    <w:p w14:paraId="2E0197CD" w14:textId="77777777" w:rsidR="003A161A" w:rsidRDefault="003A161A" w:rsidP="003A161A">
      <w:pPr>
        <w:pStyle w:val="Bibliography"/>
        <w:ind w:left="720" w:hanging="720"/>
        <w:rPr>
          <w:noProof/>
        </w:rPr>
      </w:pPr>
      <w:r>
        <w:rPr>
          <w:noProof/>
        </w:rPr>
        <w:t xml:space="preserve">Bornmann, L., &amp; Mutz, R. (2015). Growth rates of modern science: A bibliometric analysis based on the number of publications and cited references. </w:t>
      </w:r>
      <w:r>
        <w:rPr>
          <w:i/>
          <w:iCs/>
          <w:noProof/>
        </w:rPr>
        <w:t>Journal of the Association for Information Science and Technology, 66</w:t>
      </w:r>
      <w:r>
        <w:rPr>
          <w:noProof/>
        </w:rPr>
        <w:t>(11), 2215-2222.</w:t>
      </w:r>
    </w:p>
    <w:p w14:paraId="0E294D65" w14:textId="77777777" w:rsidR="003A161A" w:rsidRDefault="003A161A" w:rsidP="003A161A">
      <w:pPr>
        <w:pStyle w:val="Bibliography"/>
        <w:ind w:left="720" w:hanging="720"/>
        <w:rPr>
          <w:noProof/>
        </w:rPr>
      </w:pPr>
      <w:r>
        <w:rPr>
          <w:noProof/>
        </w:rPr>
        <w:t xml:space="preserve">Brown, R. R., Werbeloff, L., &amp; Raven, R. (2019). Interdisciplinary Research and Impact. </w:t>
      </w:r>
      <w:r>
        <w:rPr>
          <w:i/>
          <w:iCs/>
          <w:noProof/>
        </w:rPr>
        <w:t>Global Challenges, 3</w:t>
      </w:r>
      <w:r>
        <w:rPr>
          <w:noProof/>
        </w:rPr>
        <w:t>(4), 1900020: 1-4. doi:10.1002/gch2.201900020</w:t>
      </w:r>
    </w:p>
    <w:p w14:paraId="618ADED3" w14:textId="77777777" w:rsidR="003A161A" w:rsidRDefault="003A161A" w:rsidP="003A161A">
      <w:pPr>
        <w:pStyle w:val="Bibliography"/>
        <w:ind w:left="720" w:hanging="720"/>
        <w:rPr>
          <w:noProof/>
        </w:rPr>
      </w:pPr>
      <w:r>
        <w:rPr>
          <w:noProof/>
        </w:rPr>
        <w:t xml:space="preserve">Brudvig, L. A., &amp; Catano, C. P. (2021). Prediction and Uncertainty in Restoration Science. </w:t>
      </w:r>
      <w:r>
        <w:rPr>
          <w:i/>
          <w:iCs/>
          <w:noProof/>
        </w:rPr>
        <w:t>Restoration Ecology, e13380</w:t>
      </w:r>
      <w:r>
        <w:rPr>
          <w:noProof/>
        </w:rPr>
        <w:t>. doi:10.1111/rec.13380</w:t>
      </w:r>
    </w:p>
    <w:p w14:paraId="27933B44" w14:textId="77777777" w:rsidR="003A161A" w:rsidRDefault="003A161A" w:rsidP="003A161A">
      <w:pPr>
        <w:pStyle w:val="Bibliography"/>
        <w:ind w:left="720" w:hanging="720"/>
        <w:rPr>
          <w:noProof/>
        </w:rPr>
      </w:pPr>
      <w:r>
        <w:rPr>
          <w:noProof/>
        </w:rPr>
        <w:t xml:space="preserve">Chopyk, T. (2013). Classification of theoretical and methodological foundations of training future coaches. </w:t>
      </w:r>
      <w:r>
        <w:rPr>
          <w:i/>
          <w:iCs/>
          <w:noProof/>
        </w:rPr>
        <w:t>Pedagogics, psychology, medical-biological problems of physical training and sports, 17</w:t>
      </w:r>
      <w:r>
        <w:rPr>
          <w:noProof/>
        </w:rPr>
        <w:t>(6), 59-63. doi:10.6084/m9.figshare.714941</w:t>
      </w:r>
    </w:p>
    <w:p w14:paraId="565567C8" w14:textId="77777777" w:rsidR="003A161A" w:rsidRDefault="003A161A" w:rsidP="003A161A">
      <w:pPr>
        <w:pStyle w:val="Bibliography"/>
        <w:ind w:left="720" w:hanging="720"/>
        <w:rPr>
          <w:noProof/>
        </w:rPr>
      </w:pPr>
      <w:r>
        <w:rPr>
          <w:noProof/>
        </w:rPr>
        <w:t xml:space="preserve">Chun Tie, Y., Birks, M., &amp; Francis, K. (2019). Grounded theory research: A design framework for novice researchers. </w:t>
      </w:r>
      <w:r>
        <w:rPr>
          <w:i/>
          <w:iCs/>
          <w:noProof/>
        </w:rPr>
        <w:t>SAGE Open Medicine, 7</w:t>
      </w:r>
      <w:r>
        <w:rPr>
          <w:noProof/>
        </w:rPr>
        <w:t>. doi:10.1177/2050312118822927</w:t>
      </w:r>
    </w:p>
    <w:p w14:paraId="257B59D2" w14:textId="77777777" w:rsidR="003A161A" w:rsidRDefault="003A161A" w:rsidP="003A161A">
      <w:pPr>
        <w:pStyle w:val="Bibliography"/>
        <w:ind w:left="720" w:hanging="720"/>
        <w:rPr>
          <w:noProof/>
        </w:rPr>
      </w:pPr>
      <w:r>
        <w:rPr>
          <w:noProof/>
        </w:rPr>
        <w:t xml:space="preserve">Cohen, W. M., Sauermann, H., &amp; Stephan, P. (2020). Not in the Job Description: The Commercial Activities of Academic Scientists and Engineers. </w:t>
      </w:r>
      <w:r>
        <w:rPr>
          <w:i/>
          <w:iCs/>
          <w:noProof/>
        </w:rPr>
        <w:t>MANAGEMENT SCIENCE, 66</w:t>
      </w:r>
      <w:r>
        <w:rPr>
          <w:noProof/>
        </w:rPr>
        <w:t>(9), 4108-4117. doi:10.1287/mnsc.2019.3535</w:t>
      </w:r>
    </w:p>
    <w:p w14:paraId="083191ED" w14:textId="77777777" w:rsidR="003A161A" w:rsidRDefault="003A161A" w:rsidP="003A161A">
      <w:pPr>
        <w:pStyle w:val="Bibliography"/>
        <w:ind w:left="720" w:hanging="720"/>
        <w:rPr>
          <w:noProof/>
        </w:rPr>
      </w:pPr>
      <w:r>
        <w:rPr>
          <w:noProof/>
        </w:rPr>
        <w:lastRenderedPageBreak/>
        <w:t xml:space="preserve">Constantino, S., Schlüter, M., Weber, E. U., &amp; Wijermans, N. (2021). Cognition and Behavior in Context: A Framework and Theories to Explain Natural Resource Use Decisions in Social-Ecological Systems. </w:t>
      </w:r>
      <w:r>
        <w:rPr>
          <w:i/>
          <w:iCs/>
          <w:noProof/>
        </w:rPr>
        <w:t>Sustainability Science, 16</w:t>
      </w:r>
      <w:r>
        <w:rPr>
          <w:noProof/>
        </w:rPr>
        <w:t>(5), 1651–1671. doi:10.1007/s11625-021-00989-w</w:t>
      </w:r>
    </w:p>
    <w:p w14:paraId="70B7F342" w14:textId="77777777" w:rsidR="003A161A" w:rsidRDefault="003A161A" w:rsidP="003A161A">
      <w:pPr>
        <w:pStyle w:val="Bibliography"/>
        <w:ind w:left="720" w:hanging="720"/>
        <w:rPr>
          <w:noProof/>
        </w:rPr>
      </w:pPr>
      <w:r>
        <w:rPr>
          <w:noProof/>
        </w:rPr>
        <w:t xml:space="preserve">Couclelis, H. (2021). Conceptualizing the City of the Information Age. In S. Wenzhong, M. F. Goodchild, B. Michael, M.-P. Kwan, &amp; A. Zhang (Eds.), </w:t>
      </w:r>
      <w:r>
        <w:rPr>
          <w:i/>
          <w:iCs/>
          <w:noProof/>
        </w:rPr>
        <w:t>Urban Informatics</w:t>
      </w:r>
      <w:r>
        <w:rPr>
          <w:noProof/>
        </w:rPr>
        <w:t xml:space="preserve"> (pp. 133–145). Singapore: Springer. doi:10.1007/978-981-15-8983-6_9</w:t>
      </w:r>
    </w:p>
    <w:p w14:paraId="5BFC13BA" w14:textId="77777777" w:rsidR="003A161A" w:rsidRDefault="003A161A" w:rsidP="003A161A">
      <w:pPr>
        <w:pStyle w:val="Bibliography"/>
        <w:ind w:left="720" w:hanging="720"/>
        <w:rPr>
          <w:noProof/>
        </w:rPr>
      </w:pPr>
      <w:r>
        <w:rPr>
          <w:noProof/>
        </w:rPr>
        <w:t xml:space="preserve">Csomós, G. (2019). On the challenges ahead of spatial scientometrics focusing on the city level. </w:t>
      </w:r>
      <w:r>
        <w:rPr>
          <w:i/>
          <w:iCs/>
          <w:noProof/>
        </w:rPr>
        <w:t>Aslib Journal of Information Management, 72</w:t>
      </w:r>
      <w:r>
        <w:rPr>
          <w:noProof/>
        </w:rPr>
        <w:t>(1), 67–87. doi:https://doi.org/10.1108/ajim-06-2019-0152</w:t>
      </w:r>
    </w:p>
    <w:p w14:paraId="708D9E02" w14:textId="77777777" w:rsidR="003A161A" w:rsidRDefault="003A161A" w:rsidP="003A161A">
      <w:pPr>
        <w:pStyle w:val="Bibliography"/>
        <w:ind w:left="720" w:hanging="720"/>
        <w:rPr>
          <w:noProof/>
        </w:rPr>
      </w:pPr>
      <w:r>
        <w:rPr>
          <w:noProof/>
        </w:rPr>
        <w:t xml:space="preserve">Dadashpoor, H., &amp; Ahani, S. (2021). Explaining Objective Forces, Driving Forces, and Causal Mechanisms Affecting the Formation and Expansion of the Peri-Urban Areas: A Critical Realism Approach. </w:t>
      </w:r>
      <w:r>
        <w:rPr>
          <w:i/>
          <w:iCs/>
          <w:noProof/>
        </w:rPr>
        <w:t>Land Use Policy, 102</w:t>
      </w:r>
      <w:r>
        <w:rPr>
          <w:noProof/>
        </w:rPr>
        <w:t>, 105232: 1-18. doi:10.1016/j.landusepol.2020.105232</w:t>
      </w:r>
    </w:p>
    <w:p w14:paraId="03F3B1F5" w14:textId="77777777" w:rsidR="003A161A" w:rsidRDefault="003A161A" w:rsidP="003A161A">
      <w:pPr>
        <w:pStyle w:val="Bibliography"/>
        <w:ind w:left="720" w:hanging="720"/>
        <w:rPr>
          <w:noProof/>
        </w:rPr>
      </w:pPr>
      <w:r>
        <w:rPr>
          <w:noProof/>
        </w:rPr>
        <w:t xml:space="preserve">Delve, H. L., &amp; Limpaecher, A. (2022, 2 8). </w:t>
      </w:r>
      <w:r>
        <w:rPr>
          <w:i/>
          <w:iCs/>
          <w:noProof/>
        </w:rPr>
        <w:t>How To Do Open, Axial, &amp; Selective Coding in Grounded Theory. Practical Guide to Grounded Theory</w:t>
      </w:r>
      <w:r>
        <w:rPr>
          <w:noProof/>
        </w:rPr>
        <w:t>. Retrieved 6 20, 2024, from Delve: https://delvetool.com/blog/openaxialselective</w:t>
      </w:r>
    </w:p>
    <w:p w14:paraId="36FEC7F7" w14:textId="77777777" w:rsidR="003A161A" w:rsidRDefault="003A161A" w:rsidP="003A161A">
      <w:pPr>
        <w:pStyle w:val="Bibliography"/>
        <w:ind w:left="720" w:hanging="720"/>
        <w:rPr>
          <w:noProof/>
        </w:rPr>
      </w:pPr>
      <w:r>
        <w:rPr>
          <w:noProof/>
        </w:rPr>
        <w:t xml:space="preserve">Doan, K. M., Pham, V. H., &amp; Doan, T. M. (2021). Sustainable Symbiotic Relationship in The Human Ecosystem in The Development of Public Spaces (Case of Hanoi Historical Inner-City Area). </w:t>
      </w:r>
      <w:r>
        <w:rPr>
          <w:i/>
          <w:iCs/>
          <w:noProof/>
        </w:rPr>
        <w:t>International Journal of Sustainable Construction Engineering and Technology, 12</w:t>
      </w:r>
      <w:r>
        <w:rPr>
          <w:noProof/>
        </w:rPr>
        <w:t>(3), 112-127. doi:10.30880/ijscet.2021.12.03.012</w:t>
      </w:r>
    </w:p>
    <w:p w14:paraId="674A1EE7" w14:textId="77777777" w:rsidR="003A161A" w:rsidRDefault="003A161A" w:rsidP="003A161A">
      <w:pPr>
        <w:pStyle w:val="Bibliography"/>
        <w:ind w:left="720" w:hanging="720"/>
        <w:rPr>
          <w:noProof/>
        </w:rPr>
      </w:pPr>
      <w:r>
        <w:rPr>
          <w:noProof/>
        </w:rPr>
        <w:t xml:space="preserve">Elrahman, A. A., &amp; Asaad, M. (2019). Defining the Urban Design Process: A theoretical perspective. </w:t>
      </w:r>
      <w:r>
        <w:rPr>
          <w:i/>
          <w:iCs/>
          <w:noProof/>
        </w:rPr>
        <w:t>Journal of Urban Research, 34</w:t>
      </w:r>
      <w:r>
        <w:rPr>
          <w:noProof/>
        </w:rPr>
        <w:t>(1), 112-133. doi:10.21608/JUR.2019.86335</w:t>
      </w:r>
    </w:p>
    <w:p w14:paraId="21906B65" w14:textId="77777777" w:rsidR="003A161A" w:rsidRDefault="003A161A" w:rsidP="003A161A">
      <w:pPr>
        <w:pStyle w:val="Bibliography"/>
        <w:ind w:left="720" w:hanging="720"/>
        <w:rPr>
          <w:noProof/>
        </w:rPr>
      </w:pPr>
      <w:r>
        <w:rPr>
          <w:noProof/>
        </w:rPr>
        <w:t xml:space="preserve">Elrahman, A. S., &amp; Asaad, M. (2021). Urban Design &amp; Urban Planning: A Critical Analysis to the Theoretical Relationship Gap. </w:t>
      </w:r>
      <w:r>
        <w:rPr>
          <w:i/>
          <w:iCs/>
          <w:noProof/>
        </w:rPr>
        <w:t>Ain Shams Engineering Journal, 12</w:t>
      </w:r>
      <w:r>
        <w:rPr>
          <w:noProof/>
        </w:rPr>
        <w:t>(1), S2090447920301088:1163–1173. doi:10.1016/j.asej.2020.04.020</w:t>
      </w:r>
    </w:p>
    <w:p w14:paraId="3C74D59D" w14:textId="77777777" w:rsidR="003A161A" w:rsidRDefault="003A161A" w:rsidP="003A161A">
      <w:pPr>
        <w:pStyle w:val="Bibliography"/>
        <w:ind w:left="720" w:hanging="720"/>
        <w:rPr>
          <w:noProof/>
        </w:rPr>
      </w:pPr>
      <w:r>
        <w:rPr>
          <w:noProof/>
        </w:rPr>
        <w:t xml:space="preserve">Encyclopedia of Urban Studies. (2010, July 1). </w:t>
      </w:r>
      <w:r>
        <w:rPr>
          <w:i/>
          <w:iCs/>
          <w:noProof/>
        </w:rPr>
        <w:t>Choice Reviews Online, 47</w:t>
      </w:r>
      <w:r>
        <w:rPr>
          <w:noProof/>
        </w:rPr>
        <w:t>(11). doi:10.5860/choice.47-6012</w:t>
      </w:r>
    </w:p>
    <w:p w14:paraId="6933AC4B" w14:textId="77777777" w:rsidR="003A161A" w:rsidRDefault="003A161A" w:rsidP="003A161A">
      <w:pPr>
        <w:pStyle w:val="Bibliography"/>
        <w:ind w:left="720" w:hanging="720"/>
        <w:rPr>
          <w:noProof/>
        </w:rPr>
      </w:pPr>
      <w:r>
        <w:rPr>
          <w:noProof/>
        </w:rPr>
        <w:t xml:space="preserve">Erişen, S. (2020). The Architecture of Knowledge from the Knowledge of Architecture. </w:t>
      </w:r>
      <w:r>
        <w:rPr>
          <w:i/>
          <w:iCs/>
          <w:noProof/>
        </w:rPr>
        <w:t>Athens Journal of Architecture, 6</w:t>
      </w:r>
      <w:r>
        <w:rPr>
          <w:noProof/>
        </w:rPr>
        <w:t>(3), 293 -318. doi:10.30958/aja.6-3-5</w:t>
      </w:r>
    </w:p>
    <w:p w14:paraId="7E65A54A" w14:textId="77777777" w:rsidR="003A161A" w:rsidRDefault="003A161A" w:rsidP="003A161A">
      <w:pPr>
        <w:pStyle w:val="Bibliography"/>
        <w:ind w:left="720" w:hanging="720"/>
        <w:rPr>
          <w:noProof/>
        </w:rPr>
      </w:pPr>
      <w:r>
        <w:rPr>
          <w:noProof/>
        </w:rPr>
        <w:t xml:space="preserve">Fallmann, J., &amp; Emeis, S. (2020). How to bring urban and global climate studies together with urban planning and architecture? </w:t>
      </w:r>
      <w:r>
        <w:rPr>
          <w:i/>
          <w:iCs/>
          <w:noProof/>
        </w:rPr>
        <w:t>Developments in the Built Environment, 4</w:t>
      </w:r>
      <w:r>
        <w:rPr>
          <w:noProof/>
        </w:rPr>
        <w:t>, 100023. doi:10.1016/j.dibe.2020.100023</w:t>
      </w:r>
    </w:p>
    <w:p w14:paraId="1C83053E" w14:textId="77777777" w:rsidR="003A161A" w:rsidRDefault="003A161A" w:rsidP="003A161A">
      <w:pPr>
        <w:pStyle w:val="Bibliography"/>
        <w:ind w:left="720" w:hanging="720"/>
        <w:rPr>
          <w:noProof/>
        </w:rPr>
      </w:pPr>
      <w:r>
        <w:rPr>
          <w:noProof/>
        </w:rPr>
        <w:t xml:space="preserve">Farhangdoust, H. (2022a). Capacities of Building Information Modeling Technology (BIM) in utilizing the theoretical foundations of Construction with a focus on architecture. </w:t>
      </w:r>
      <w:r>
        <w:rPr>
          <w:i/>
          <w:iCs/>
          <w:noProof/>
        </w:rPr>
        <w:t>Journal of Future Cities Vision (JFCV), 2</w:t>
      </w:r>
      <w:r>
        <w:rPr>
          <w:noProof/>
        </w:rPr>
        <w:t>(4), 75-98. Retrieved from http://jvfc.ir/article-1-121-en.html</w:t>
      </w:r>
    </w:p>
    <w:p w14:paraId="696CCAA7" w14:textId="77777777" w:rsidR="003A161A" w:rsidRDefault="003A161A" w:rsidP="003A161A">
      <w:pPr>
        <w:pStyle w:val="Bibliography"/>
        <w:ind w:left="720" w:hanging="720"/>
        <w:rPr>
          <w:noProof/>
        </w:rPr>
      </w:pPr>
      <w:r>
        <w:rPr>
          <w:noProof/>
        </w:rPr>
        <w:t xml:space="preserve">Farhangdoust, H. (2022b). The origin and nature of "conceptual architecture". </w:t>
      </w:r>
      <w:r>
        <w:rPr>
          <w:i/>
          <w:iCs/>
          <w:noProof/>
        </w:rPr>
        <w:t>Iranian Urbanism, 5</w:t>
      </w:r>
      <w:r>
        <w:rPr>
          <w:noProof/>
        </w:rPr>
        <w:t>(9), 108-126. Retrieved from https://dorl.net/dor/20.1001.1.27170918.1401.5.9.7.7</w:t>
      </w:r>
    </w:p>
    <w:p w14:paraId="0DA74C2D" w14:textId="77777777" w:rsidR="003A161A" w:rsidRDefault="003A161A" w:rsidP="003A161A">
      <w:pPr>
        <w:pStyle w:val="Bibliography"/>
        <w:ind w:left="720" w:hanging="720"/>
        <w:rPr>
          <w:noProof/>
        </w:rPr>
      </w:pPr>
      <w:r>
        <w:rPr>
          <w:noProof/>
        </w:rPr>
        <w:t xml:space="preserve">Farhangdoust, H., Farkisch, H., &amp; Hanaee, T. (2022). Evolution of Theoretical Foundations of Contemporary Architecture and Urban Planning; Transition From the Discourse of Impressionability to Influence. </w:t>
      </w:r>
      <w:r>
        <w:rPr>
          <w:i/>
          <w:iCs/>
          <w:noProof/>
        </w:rPr>
        <w:t>Interdisciplinary Studies of Iranian Architecture, 1</w:t>
      </w:r>
      <w:r>
        <w:rPr>
          <w:noProof/>
        </w:rPr>
        <w:t>(2), 71-103. doi:10.22133/isia.2023.371008.1025</w:t>
      </w:r>
    </w:p>
    <w:p w14:paraId="66221637" w14:textId="77777777" w:rsidR="003A161A" w:rsidRDefault="003A161A" w:rsidP="003A161A">
      <w:pPr>
        <w:pStyle w:val="Bibliography"/>
        <w:ind w:left="720" w:hanging="720"/>
        <w:rPr>
          <w:noProof/>
        </w:rPr>
      </w:pPr>
      <w:r>
        <w:rPr>
          <w:noProof/>
        </w:rPr>
        <w:t xml:space="preserve">Farhangdoust, H., Farkisch, H., &amp; Tabasi, M. (2022). The Origin and Nature of Productive Theory, Based on Design Theory, with a Focus on Design in the Field of Architecture. </w:t>
      </w:r>
      <w:r>
        <w:rPr>
          <w:i/>
          <w:iCs/>
          <w:noProof/>
        </w:rPr>
        <w:t>Raf Quarterly Scientific Journal of Architecture, Restoration and Urbanism, 1</w:t>
      </w:r>
      <w:r>
        <w:rPr>
          <w:noProof/>
        </w:rPr>
        <w:t>(2), 98-123. Retrieved from https://www.rafmagz.com/article_146906.html?lang=en</w:t>
      </w:r>
    </w:p>
    <w:p w14:paraId="44BB1AD7" w14:textId="77777777" w:rsidR="003A161A" w:rsidRDefault="003A161A" w:rsidP="003A161A">
      <w:pPr>
        <w:pStyle w:val="Bibliography"/>
        <w:ind w:left="720" w:hanging="720"/>
        <w:rPr>
          <w:noProof/>
        </w:rPr>
      </w:pPr>
      <w:r>
        <w:rPr>
          <w:noProof/>
        </w:rPr>
        <w:t xml:space="preserve">FARROW, R., INIESTO, F., WELLER, M., &amp; PITT, R. (n.d.). In </w:t>
      </w:r>
      <w:r>
        <w:rPr>
          <w:i/>
          <w:iCs/>
          <w:noProof/>
        </w:rPr>
        <w:t>Research Methods Handbook</w:t>
      </w:r>
      <w:r>
        <w:rPr>
          <w:noProof/>
        </w:rPr>
        <w:t xml:space="preserve"> (pp. 56-58). THE OPEN UNIVERSITY. Retrieved from https://open.library.okstate.edu/gognresearchmethods/chapter/grounded-theory/</w:t>
      </w:r>
    </w:p>
    <w:p w14:paraId="5901824B" w14:textId="77777777" w:rsidR="003A161A" w:rsidRDefault="003A161A" w:rsidP="003A161A">
      <w:pPr>
        <w:pStyle w:val="Bibliography"/>
        <w:ind w:left="720" w:hanging="720"/>
        <w:rPr>
          <w:noProof/>
        </w:rPr>
      </w:pPr>
      <w:r>
        <w:rPr>
          <w:noProof/>
        </w:rPr>
        <w:t xml:space="preserve">Fitzgibbons, J., &amp; Mitchell, C. L. (2019). Just Urban Futures? Exploring Equity in ‘100 Resilient Cities. </w:t>
      </w:r>
      <w:r>
        <w:rPr>
          <w:i/>
          <w:iCs/>
          <w:noProof/>
        </w:rPr>
        <w:t>World Development, 122</w:t>
      </w:r>
      <w:r>
        <w:rPr>
          <w:noProof/>
        </w:rPr>
        <w:t>, 648-659. doi:10.1016/j.worlddev.2019.06.021</w:t>
      </w:r>
    </w:p>
    <w:p w14:paraId="29F06F6F" w14:textId="77777777" w:rsidR="003A161A" w:rsidRDefault="003A161A" w:rsidP="003A161A">
      <w:pPr>
        <w:pStyle w:val="Bibliography"/>
        <w:ind w:left="720" w:hanging="720"/>
        <w:rPr>
          <w:noProof/>
        </w:rPr>
      </w:pPr>
      <w:r>
        <w:rPr>
          <w:noProof/>
        </w:rPr>
        <w:t xml:space="preserve">Friend, R. H., Jarvie, J. K., Reed, S. E., Sutarto, R., Thinphanga, P., &amp; Toan, V. D. (2014). Mainstreaming Urban Climate Resilience into Policy and Planning; Reflections from Asia. </w:t>
      </w:r>
      <w:r>
        <w:rPr>
          <w:i/>
          <w:iCs/>
          <w:noProof/>
        </w:rPr>
        <w:t>Urban Climate, 7</w:t>
      </w:r>
      <w:r>
        <w:rPr>
          <w:noProof/>
        </w:rPr>
        <w:t>, 6–19. doi:10.1016/j.uclim.2013.08.001</w:t>
      </w:r>
    </w:p>
    <w:p w14:paraId="07EFB64A" w14:textId="77777777" w:rsidR="003A161A" w:rsidRDefault="003A161A" w:rsidP="003A161A">
      <w:pPr>
        <w:pStyle w:val="Bibliography"/>
        <w:ind w:left="720" w:hanging="720"/>
        <w:rPr>
          <w:noProof/>
        </w:rPr>
      </w:pPr>
      <w:r>
        <w:rPr>
          <w:noProof/>
        </w:rPr>
        <w:t xml:space="preserve">Friesen, J. (2023). Towards a Link between Quantitative and Qualitative Sciences to Understand Social Systems Using the Example of Informal Settlements. </w:t>
      </w:r>
      <w:r>
        <w:rPr>
          <w:i/>
          <w:iCs/>
          <w:noProof/>
        </w:rPr>
        <w:t>Entropy, 25</w:t>
      </w:r>
      <w:r>
        <w:rPr>
          <w:noProof/>
        </w:rPr>
        <w:t>(2), 262. doi:10.3390/e25020262</w:t>
      </w:r>
    </w:p>
    <w:p w14:paraId="1230FADE" w14:textId="77777777" w:rsidR="003A161A" w:rsidRDefault="003A161A" w:rsidP="003A161A">
      <w:pPr>
        <w:pStyle w:val="Bibliography"/>
        <w:ind w:left="720" w:hanging="720"/>
        <w:rPr>
          <w:noProof/>
        </w:rPr>
      </w:pPr>
      <w:r>
        <w:rPr>
          <w:noProof/>
        </w:rPr>
        <w:t xml:space="preserve">Furman, A. V. (2022). Architectonics of Activity Theory: Reflexive-Deed Scenario of Metamethodologization. </w:t>
      </w:r>
      <w:r>
        <w:rPr>
          <w:i/>
          <w:iCs/>
          <w:noProof/>
        </w:rPr>
        <w:t>Психологія і Суспільство, 1</w:t>
      </w:r>
      <w:r>
        <w:rPr>
          <w:noProof/>
        </w:rPr>
        <w:t>, 7–94. doi:10.35774/pis2022.01.007</w:t>
      </w:r>
    </w:p>
    <w:p w14:paraId="7C14E326" w14:textId="77777777" w:rsidR="003A161A" w:rsidRDefault="003A161A" w:rsidP="003A161A">
      <w:pPr>
        <w:pStyle w:val="Bibliography"/>
        <w:ind w:left="720" w:hanging="720"/>
        <w:rPr>
          <w:noProof/>
        </w:rPr>
      </w:pPr>
      <w:r>
        <w:rPr>
          <w:noProof/>
        </w:rPr>
        <w:t xml:space="preserve">García-Villar, C., &amp; García-Santos, J. M. (2021). Bibliometric indicators to evaluate scientific activityIndicadores bibliométricos para evaluar la actividad científica. </w:t>
      </w:r>
      <w:r>
        <w:rPr>
          <w:i/>
          <w:iCs/>
          <w:noProof/>
        </w:rPr>
        <w:t>Radiología (English Edition), 63</w:t>
      </w:r>
      <w:r>
        <w:rPr>
          <w:noProof/>
        </w:rPr>
        <w:t>(3), 228-235. doi:10.1016/j.rxeng.2021.01.002</w:t>
      </w:r>
    </w:p>
    <w:p w14:paraId="485B141A" w14:textId="77777777" w:rsidR="003A161A" w:rsidRDefault="003A161A" w:rsidP="003A161A">
      <w:pPr>
        <w:pStyle w:val="Bibliography"/>
        <w:ind w:left="720" w:hanging="720"/>
        <w:rPr>
          <w:noProof/>
        </w:rPr>
      </w:pPr>
      <w:r>
        <w:rPr>
          <w:noProof/>
        </w:rPr>
        <w:t xml:space="preserve">Gasanov, M. A., Gasanov, E., Zhironkin, S. A., &amp; Krasota, T. G. (2023). Theoretical Foundation And Methodological Principles Of Economic Research. </w:t>
      </w:r>
      <w:r>
        <w:rPr>
          <w:i/>
          <w:iCs/>
          <w:noProof/>
        </w:rPr>
        <w:t>Vestnik of Khabarovsk State University of Economics and Law, 1</w:t>
      </w:r>
      <w:r>
        <w:rPr>
          <w:noProof/>
        </w:rPr>
        <w:t>(111), 16-20. doi:10.38161/2618-9526-2023-1-016-020</w:t>
      </w:r>
    </w:p>
    <w:p w14:paraId="691F077A" w14:textId="77777777" w:rsidR="003A161A" w:rsidRDefault="003A161A" w:rsidP="003A161A">
      <w:pPr>
        <w:pStyle w:val="Bibliography"/>
        <w:ind w:left="720" w:hanging="720"/>
        <w:rPr>
          <w:noProof/>
        </w:rPr>
      </w:pPr>
      <w:r>
        <w:rPr>
          <w:noProof/>
        </w:rPr>
        <w:t xml:space="preserve">Ghasemi, H., &amp; et.al. (2023). </w:t>
      </w:r>
      <w:r>
        <w:rPr>
          <w:i/>
          <w:iCs/>
          <w:noProof/>
        </w:rPr>
        <w:t>A Comprehensive Guide to Research</w:t>
      </w:r>
      <w:r>
        <w:rPr>
          <w:noProof/>
        </w:rPr>
        <w:t xml:space="preserve"> (20 ed.). Tehran: andisheara.</w:t>
      </w:r>
    </w:p>
    <w:p w14:paraId="666ED1F2" w14:textId="77777777" w:rsidR="003A161A" w:rsidRDefault="003A161A" w:rsidP="003A161A">
      <w:pPr>
        <w:pStyle w:val="Bibliography"/>
        <w:ind w:left="720" w:hanging="720"/>
        <w:rPr>
          <w:noProof/>
        </w:rPr>
      </w:pPr>
      <w:r>
        <w:rPr>
          <w:noProof/>
        </w:rPr>
        <w:t xml:space="preserve">Grabowski, Z. R., McPhearson, T., &amp; Pickett, S. T. (2023). Transforming US Urban Green Infrastructure Planning to Address Equity. </w:t>
      </w:r>
      <w:r>
        <w:rPr>
          <w:i/>
          <w:iCs/>
          <w:noProof/>
        </w:rPr>
        <w:t>Landscape and Urban Planning, 229</w:t>
      </w:r>
      <w:r>
        <w:rPr>
          <w:noProof/>
        </w:rPr>
        <w:t>, 104591. doi:10.1016/j.landurbplan.2022.104591</w:t>
      </w:r>
    </w:p>
    <w:p w14:paraId="44793011" w14:textId="77777777" w:rsidR="003A161A" w:rsidRDefault="003A161A" w:rsidP="003A161A">
      <w:pPr>
        <w:pStyle w:val="Bibliography"/>
        <w:ind w:left="720" w:hanging="720"/>
        <w:rPr>
          <w:noProof/>
        </w:rPr>
      </w:pPr>
      <w:r>
        <w:rPr>
          <w:noProof/>
        </w:rPr>
        <w:t xml:space="preserve">Grigoryeva, E., &amp; Lidin, K. (2021). A Modernist City. </w:t>
      </w:r>
      <w:r>
        <w:rPr>
          <w:i/>
          <w:iCs/>
          <w:noProof/>
        </w:rPr>
        <w:t>Project Baikal, 18</w:t>
      </w:r>
      <w:r>
        <w:rPr>
          <w:noProof/>
        </w:rPr>
        <w:t>(68), 81. doi:10.51461/projectbaikal.68.1807</w:t>
      </w:r>
    </w:p>
    <w:p w14:paraId="7835DF61" w14:textId="77777777" w:rsidR="003A161A" w:rsidRDefault="003A161A" w:rsidP="003A161A">
      <w:pPr>
        <w:pStyle w:val="Bibliography"/>
        <w:ind w:left="720" w:hanging="720"/>
        <w:rPr>
          <w:noProof/>
        </w:rPr>
      </w:pPr>
      <w:r>
        <w:rPr>
          <w:noProof/>
        </w:rPr>
        <w:t xml:space="preserve">Haghani, M., Sabri, S., Gruyter, C. D., Ardeshiri, A., Shahhoseini, Z., Sanchez, T. W., &amp; Acuto, M. (2023). The landscape and evolution of urban planning science. </w:t>
      </w:r>
      <w:r>
        <w:rPr>
          <w:i/>
          <w:iCs/>
          <w:noProof/>
        </w:rPr>
        <w:t>Cities, 136</w:t>
      </w:r>
      <w:r>
        <w:rPr>
          <w:noProof/>
        </w:rPr>
        <w:t>, 104261. doi:10.1016/j.cities.2023.104261</w:t>
      </w:r>
    </w:p>
    <w:p w14:paraId="45C778F6" w14:textId="77777777" w:rsidR="003A161A" w:rsidRDefault="003A161A" w:rsidP="003A161A">
      <w:pPr>
        <w:pStyle w:val="Bibliography"/>
        <w:ind w:left="720" w:hanging="720"/>
        <w:rPr>
          <w:noProof/>
        </w:rPr>
      </w:pPr>
      <w:r>
        <w:rPr>
          <w:noProof/>
        </w:rPr>
        <w:t>Harwood, J. M., &amp; Rudnitsky, A. (2020). Learning About Scientific Inquiry Through Engineering. doi:10.18260/1-2--14167</w:t>
      </w:r>
    </w:p>
    <w:p w14:paraId="10783E6D" w14:textId="77777777" w:rsidR="003A161A" w:rsidRDefault="003A161A" w:rsidP="003A161A">
      <w:pPr>
        <w:pStyle w:val="Bibliography"/>
        <w:ind w:left="720" w:hanging="720"/>
        <w:rPr>
          <w:noProof/>
        </w:rPr>
      </w:pPr>
      <w:r>
        <w:rPr>
          <w:noProof/>
        </w:rPr>
        <w:t xml:space="preserve">Hu, W., Dong, J., Hwang, B.-G., Ren, R., &amp; Chen, Z.-L. (2019). A Scientometrics Review on City Logistics Literature: Research Trends, Advanced Theory and Practice. </w:t>
      </w:r>
      <w:r>
        <w:rPr>
          <w:i/>
          <w:iCs/>
          <w:noProof/>
        </w:rPr>
        <w:t>Sustainability, 11</w:t>
      </w:r>
      <w:r>
        <w:rPr>
          <w:noProof/>
        </w:rPr>
        <w:t>(10), 2724: 1-27. doi:10.3390/su11102724</w:t>
      </w:r>
    </w:p>
    <w:p w14:paraId="6FFF92E4" w14:textId="77777777" w:rsidR="003A161A" w:rsidRDefault="003A161A" w:rsidP="003A161A">
      <w:pPr>
        <w:pStyle w:val="Bibliography"/>
        <w:ind w:left="720" w:hanging="720"/>
        <w:rPr>
          <w:noProof/>
        </w:rPr>
      </w:pPr>
      <w:r>
        <w:rPr>
          <w:noProof/>
        </w:rPr>
        <w:lastRenderedPageBreak/>
        <w:t xml:space="preserve">Karczewska, A. (2020). From Bauhaus to Our House: Tom Wolfe Contra Modernist Architecture. </w:t>
      </w:r>
      <w:r>
        <w:rPr>
          <w:i/>
          <w:iCs/>
          <w:noProof/>
        </w:rPr>
        <w:t>Świat i Słowo, 34</w:t>
      </w:r>
      <w:r>
        <w:rPr>
          <w:noProof/>
        </w:rPr>
        <w:t>(1), 211-230. doi:10.5604/01.3001.0014.3069</w:t>
      </w:r>
    </w:p>
    <w:p w14:paraId="3AB336FB" w14:textId="77777777" w:rsidR="003A161A" w:rsidRDefault="003A161A" w:rsidP="003A161A">
      <w:pPr>
        <w:pStyle w:val="Bibliography"/>
        <w:ind w:left="720" w:hanging="720"/>
        <w:rPr>
          <w:noProof/>
        </w:rPr>
      </w:pPr>
      <w:r>
        <w:rPr>
          <w:noProof/>
        </w:rPr>
        <w:t xml:space="preserve">Karwowski, E. (2019). Towards (de-)Financialisation: The Role of the State. </w:t>
      </w:r>
      <w:r>
        <w:rPr>
          <w:i/>
          <w:iCs/>
          <w:noProof/>
        </w:rPr>
        <w:t>Cambridge Journal of Economics, 43</w:t>
      </w:r>
      <w:r>
        <w:rPr>
          <w:noProof/>
        </w:rPr>
        <w:t>(4), 1001–10027. doi:10.1093/cje/bez023</w:t>
      </w:r>
    </w:p>
    <w:p w14:paraId="0851024B" w14:textId="77777777" w:rsidR="003A161A" w:rsidRDefault="003A161A" w:rsidP="003A161A">
      <w:pPr>
        <w:pStyle w:val="Bibliography"/>
        <w:ind w:left="720" w:hanging="720"/>
        <w:rPr>
          <w:noProof/>
        </w:rPr>
      </w:pPr>
      <w:r>
        <w:rPr>
          <w:noProof/>
        </w:rPr>
        <w:t xml:space="preserve">Kassam, S., Marcellus, L., Clark, N., &amp; O’Mahony, J. (2020). Applying Intersectionality With Constructive Grounded Theory as an Innovative Research Approach for Studying Complex Populations: Demonstrating Congruency. </w:t>
      </w:r>
      <w:r>
        <w:rPr>
          <w:i/>
          <w:iCs/>
          <w:noProof/>
        </w:rPr>
        <w:t>International Journal of Qualitative Methods, 19</w:t>
      </w:r>
      <w:r>
        <w:rPr>
          <w:noProof/>
        </w:rPr>
        <w:t>, 160940691989892: 1-11. doi:10.1177/1609406919898921</w:t>
      </w:r>
    </w:p>
    <w:p w14:paraId="26D1B92F" w14:textId="77777777" w:rsidR="003A161A" w:rsidRDefault="003A161A" w:rsidP="003A161A">
      <w:pPr>
        <w:pStyle w:val="Bibliography"/>
        <w:ind w:left="720" w:hanging="720"/>
        <w:rPr>
          <w:noProof/>
        </w:rPr>
      </w:pPr>
      <w:r>
        <w:rPr>
          <w:noProof/>
        </w:rPr>
        <w:t xml:space="preserve">Kent, J. L., &amp; Thompson, S. E. (2014). The Three Domains of Urban Planning for Health and Well-Being. </w:t>
      </w:r>
      <w:r>
        <w:rPr>
          <w:i/>
          <w:iCs/>
          <w:noProof/>
        </w:rPr>
        <w:t>Journal of Planning Literature, 29</w:t>
      </w:r>
      <w:r>
        <w:rPr>
          <w:noProof/>
        </w:rPr>
        <w:t>(3), 239–256. doi:10.1177/0885412214520712</w:t>
      </w:r>
    </w:p>
    <w:p w14:paraId="56BA13EB" w14:textId="77777777" w:rsidR="003A161A" w:rsidRDefault="003A161A" w:rsidP="003A161A">
      <w:pPr>
        <w:pStyle w:val="Bibliography"/>
        <w:ind w:left="720" w:hanging="720"/>
        <w:rPr>
          <w:noProof/>
        </w:rPr>
      </w:pPr>
      <w:r>
        <w:rPr>
          <w:noProof/>
        </w:rPr>
        <w:t xml:space="preserve">Kim, Y. J. (2016). Discussing Architecture and the City as a Metaphor for the Human Body : From Marcus Vitruvius Pollio, Leon Battista Alberti, Andrea Palladio to Other Renaissance Architects. </w:t>
      </w:r>
      <w:r>
        <w:rPr>
          <w:i/>
          <w:iCs/>
          <w:noProof/>
        </w:rPr>
        <w:t>Architectural Research, 18</w:t>
      </w:r>
      <w:r>
        <w:rPr>
          <w:noProof/>
        </w:rPr>
        <w:t>(1), 1-12. doi:10.5659/aikar.2016.18.1.1</w:t>
      </w:r>
    </w:p>
    <w:p w14:paraId="3B9B0207" w14:textId="77777777" w:rsidR="003A161A" w:rsidRDefault="003A161A" w:rsidP="003A161A">
      <w:pPr>
        <w:pStyle w:val="Bibliography"/>
        <w:ind w:left="720" w:hanging="720"/>
        <w:rPr>
          <w:noProof/>
        </w:rPr>
      </w:pPr>
      <w:r>
        <w:rPr>
          <w:noProof/>
        </w:rPr>
        <w:t xml:space="preserve">Kong, C. (2023). The Phenomenology and Ethics of P-Centricity in Mental Capacity Law. </w:t>
      </w:r>
      <w:r>
        <w:rPr>
          <w:i/>
          <w:iCs/>
          <w:noProof/>
        </w:rPr>
        <w:t>Law and Philosophy, 42</w:t>
      </w:r>
      <w:r>
        <w:rPr>
          <w:noProof/>
        </w:rPr>
        <w:t>(2), 145–175. doi:10.1007/s10982-022-09458-6</w:t>
      </w:r>
    </w:p>
    <w:p w14:paraId="44A99059" w14:textId="77777777" w:rsidR="003A161A" w:rsidRDefault="003A161A" w:rsidP="003A161A">
      <w:pPr>
        <w:pStyle w:val="Bibliography"/>
        <w:ind w:left="720" w:hanging="720"/>
        <w:rPr>
          <w:noProof/>
        </w:rPr>
      </w:pPr>
      <w:r>
        <w:rPr>
          <w:noProof/>
        </w:rPr>
        <w:t xml:space="preserve">Kramer, J., Daly, S. R., Yilmaz, S., &amp; Seifert, C. M. (2020). A Case-Study Analysis of Design Heuristics in an Upper-Level Cross-Disciplinary Design Course. </w:t>
      </w:r>
      <w:r>
        <w:rPr>
          <w:i/>
          <w:iCs/>
          <w:noProof/>
        </w:rPr>
        <w:t>121st ASEE Annual Conference &amp; Exposition</w:t>
      </w:r>
      <w:r>
        <w:rPr>
          <w:noProof/>
        </w:rPr>
        <w:t>, (pp. 8452: 1-7). Indianapolis, IN. doi:10.18260/1-2--19915</w:t>
      </w:r>
    </w:p>
    <w:p w14:paraId="38137CF3" w14:textId="77777777" w:rsidR="003A161A" w:rsidRDefault="003A161A" w:rsidP="003A161A">
      <w:pPr>
        <w:pStyle w:val="Bibliography"/>
        <w:ind w:left="720" w:hanging="720"/>
        <w:rPr>
          <w:noProof/>
        </w:rPr>
      </w:pPr>
      <w:r>
        <w:rPr>
          <w:noProof/>
        </w:rPr>
        <w:t xml:space="preserve">Lai, S.-k., &amp; Huang, J.-y. (2017). Theoretical foundation of a decision network for urban development. </w:t>
      </w:r>
      <w:r>
        <w:rPr>
          <w:i/>
          <w:iCs/>
          <w:noProof/>
        </w:rPr>
        <w:t>Frontiers of Information Technology &amp; Electronic Engineering, 18</w:t>
      </w:r>
      <w:r>
        <w:rPr>
          <w:noProof/>
        </w:rPr>
        <w:t>(8), 1033–1039. doi:10.1631/FITEE.1510000</w:t>
      </w:r>
    </w:p>
    <w:p w14:paraId="5EAD4F37" w14:textId="77777777" w:rsidR="003A161A" w:rsidRDefault="003A161A" w:rsidP="003A161A">
      <w:pPr>
        <w:pStyle w:val="Bibliography"/>
        <w:ind w:left="720" w:hanging="720"/>
        <w:rPr>
          <w:noProof/>
        </w:rPr>
      </w:pPr>
      <w:r>
        <w:rPr>
          <w:noProof/>
        </w:rPr>
        <w:t xml:space="preserve">Łaszkiewicz, E., Nowakowska, A., &amp; Adamus, J. (2022). How Valuable Is Architectural Heritage? Evaluating a Monument’s Perceived Value With the Use of Spatial Order Concept. </w:t>
      </w:r>
      <w:r>
        <w:rPr>
          <w:i/>
          <w:iCs/>
          <w:noProof/>
        </w:rPr>
        <w:t>SAGE Open, 12</w:t>
      </w:r>
      <w:r>
        <w:rPr>
          <w:noProof/>
        </w:rPr>
        <w:t>(4), 215824402211427 : 1-13. doi:10.1177/21582440221142720</w:t>
      </w:r>
    </w:p>
    <w:p w14:paraId="39C4E21F" w14:textId="77777777" w:rsidR="003A161A" w:rsidRDefault="003A161A" w:rsidP="003A161A">
      <w:pPr>
        <w:pStyle w:val="Bibliography"/>
        <w:ind w:left="720" w:hanging="720"/>
        <w:rPr>
          <w:noProof/>
        </w:rPr>
      </w:pPr>
      <w:r>
        <w:rPr>
          <w:noProof/>
        </w:rPr>
        <w:t xml:space="preserve">Lidin, K. L., Meerovich, M. G., Bulgakova, E. A., Vershinin, V. V., &amp; Papaskiri, T. V. (2018). Applying the theory of informational flows in urbanism for a practical experiment in architecture and land use. </w:t>
      </w:r>
      <w:r>
        <w:rPr>
          <w:i/>
          <w:iCs/>
          <w:noProof/>
        </w:rPr>
        <w:t>Revista ESPACIOS, 39</w:t>
      </w:r>
      <w:r>
        <w:rPr>
          <w:noProof/>
        </w:rPr>
        <w:t>(1), 1-9.</w:t>
      </w:r>
    </w:p>
    <w:p w14:paraId="5123A3BD" w14:textId="77777777" w:rsidR="003A161A" w:rsidRDefault="003A161A" w:rsidP="003A161A">
      <w:pPr>
        <w:pStyle w:val="Bibliography"/>
        <w:ind w:left="720" w:hanging="720"/>
        <w:rPr>
          <w:noProof/>
        </w:rPr>
      </w:pPr>
      <w:r>
        <w:rPr>
          <w:noProof/>
        </w:rPr>
        <w:t xml:space="preserve">Liu, W., Zhang, H., Wang, Q., Hua, T., &amp; Xue, H. (2021). A Review and Scientometric Analysis of Global Research on Prefabricated Buildings,. </w:t>
      </w:r>
      <w:r>
        <w:rPr>
          <w:i/>
          <w:iCs/>
          <w:noProof/>
        </w:rPr>
        <w:t>Advances in Civil Engineering</w:t>
      </w:r>
      <w:r>
        <w:rPr>
          <w:noProof/>
        </w:rPr>
        <w:t>, 8869315. doi:10.1155/2021/8869315</w:t>
      </w:r>
    </w:p>
    <w:p w14:paraId="5F4D79C0" w14:textId="77777777" w:rsidR="003A161A" w:rsidRDefault="003A161A" w:rsidP="003A161A">
      <w:pPr>
        <w:pStyle w:val="Bibliography"/>
        <w:ind w:left="720" w:hanging="720"/>
        <w:rPr>
          <w:noProof/>
        </w:rPr>
      </w:pPr>
      <w:r>
        <w:rPr>
          <w:noProof/>
        </w:rPr>
        <w:t xml:space="preserve">Liua, S., &amp; Zhang, Y. (2020). Cities without Slums? China’s Land Regime and Dual-Track Urbanization. </w:t>
      </w:r>
      <w:r>
        <w:rPr>
          <w:i/>
          <w:iCs/>
          <w:noProof/>
        </w:rPr>
        <w:t>Cities, 101</w:t>
      </w:r>
      <w:r>
        <w:rPr>
          <w:noProof/>
        </w:rPr>
        <w:t>, 102652: 1-13. doi:10.1016/j.cities.2020.102652</w:t>
      </w:r>
    </w:p>
    <w:p w14:paraId="3A44B0C3" w14:textId="77777777" w:rsidR="003A161A" w:rsidRDefault="003A161A" w:rsidP="003A161A">
      <w:pPr>
        <w:pStyle w:val="Bibliography"/>
        <w:ind w:left="720" w:hanging="720"/>
        <w:rPr>
          <w:noProof/>
        </w:rPr>
      </w:pPr>
      <w:r>
        <w:rPr>
          <w:noProof/>
        </w:rPr>
        <w:t xml:space="preserve">MacKie, E. W. (2012). A New Look at the Astronomy and Geometry of Stonehenge. (N. Campion, &amp; R. Sinclair, Eds.) </w:t>
      </w:r>
      <w:r>
        <w:rPr>
          <w:i/>
          <w:iCs/>
          <w:noProof/>
        </w:rPr>
        <w:t>Culture and Cosmos, 16</w:t>
      </w:r>
      <w:r>
        <w:rPr>
          <w:noProof/>
        </w:rPr>
        <w:t>(1&amp;2), 89-107. doi:10.46472/cc.01216.0217</w:t>
      </w:r>
    </w:p>
    <w:p w14:paraId="783E05E6" w14:textId="77777777" w:rsidR="003A161A" w:rsidRDefault="003A161A" w:rsidP="003A161A">
      <w:pPr>
        <w:pStyle w:val="Bibliography"/>
        <w:ind w:left="720" w:hanging="720"/>
        <w:rPr>
          <w:noProof/>
        </w:rPr>
      </w:pPr>
      <w:r>
        <w:rPr>
          <w:noProof/>
        </w:rPr>
        <w:t xml:space="preserve">Martinus, K. (2010). Planning for Production Efficiency in Knowledge‐based Development. </w:t>
      </w:r>
      <w:r>
        <w:rPr>
          <w:i/>
          <w:iCs/>
          <w:noProof/>
        </w:rPr>
        <w:t>Journal of Knowledge Management, 14</w:t>
      </w:r>
      <w:r>
        <w:rPr>
          <w:noProof/>
        </w:rPr>
        <w:t>(5), 726-743. doi:10.1108/13673271011074863</w:t>
      </w:r>
    </w:p>
    <w:p w14:paraId="7E753951" w14:textId="77777777" w:rsidR="003A161A" w:rsidRDefault="003A161A" w:rsidP="003A161A">
      <w:pPr>
        <w:pStyle w:val="Bibliography"/>
        <w:ind w:left="720" w:hanging="720"/>
        <w:rPr>
          <w:noProof/>
        </w:rPr>
      </w:pPr>
      <w:r>
        <w:rPr>
          <w:noProof/>
        </w:rPr>
        <w:t xml:space="preserve">Maruna, M. (2019). Toward the Integration of SDGs in Higher Planning Education: Insights from Integrated Urbanism Study Program in Belgrade. </w:t>
      </w:r>
      <w:r>
        <w:rPr>
          <w:i/>
          <w:iCs/>
          <w:noProof/>
        </w:rPr>
        <w:t>Sustainability, 11</w:t>
      </w:r>
      <w:r>
        <w:rPr>
          <w:noProof/>
        </w:rPr>
        <w:t>(17), 4519: 1-17. doi:10.3390/su11174519</w:t>
      </w:r>
    </w:p>
    <w:p w14:paraId="7224E6DD" w14:textId="77777777" w:rsidR="003A161A" w:rsidRDefault="003A161A" w:rsidP="003A161A">
      <w:pPr>
        <w:pStyle w:val="Bibliography"/>
        <w:ind w:left="720" w:hanging="720"/>
        <w:rPr>
          <w:noProof/>
        </w:rPr>
      </w:pPr>
      <w:r>
        <w:rPr>
          <w:noProof/>
        </w:rPr>
        <w:t xml:space="preserve">Mattila, H., Olsson, P., Lappi, T.-R., &amp; Ojanen, K. (2022). Ethnographic Knowledge in Urban Planning–Bridging the Gap between the Theories of Knowledge-Based and Communicative Planning. </w:t>
      </w:r>
      <w:r>
        <w:rPr>
          <w:i/>
          <w:iCs/>
          <w:noProof/>
        </w:rPr>
        <w:t>Planning Theory &amp; Practice, 23</w:t>
      </w:r>
      <w:r>
        <w:rPr>
          <w:noProof/>
        </w:rPr>
        <w:t>(1), 11-25. doi:10.1080/14649357.2021.1993316</w:t>
      </w:r>
    </w:p>
    <w:p w14:paraId="0CB991AB" w14:textId="77777777" w:rsidR="003A161A" w:rsidRDefault="003A161A" w:rsidP="003A161A">
      <w:pPr>
        <w:pStyle w:val="Bibliography"/>
        <w:ind w:left="720" w:hanging="720"/>
        <w:rPr>
          <w:noProof/>
        </w:rPr>
      </w:pPr>
      <w:r>
        <w:rPr>
          <w:noProof/>
        </w:rPr>
        <w:t xml:space="preserve">Mazarro, A. D., Kaliaden, R. G., Wende, W., &amp; Egermann, M. (2023). Beyond urban ecomodernism: How can degrowth-aligned spatial practices enhance urban sustainability transformations. </w:t>
      </w:r>
      <w:r>
        <w:rPr>
          <w:i/>
          <w:iCs/>
          <w:noProof/>
        </w:rPr>
        <w:t>60</w:t>
      </w:r>
      <w:r>
        <w:rPr>
          <w:noProof/>
        </w:rPr>
        <w:t>(7), 1304–1315. doi:10.1177/00420980221148107</w:t>
      </w:r>
    </w:p>
    <w:p w14:paraId="4615F775" w14:textId="77777777" w:rsidR="003A161A" w:rsidRDefault="003A161A" w:rsidP="003A161A">
      <w:pPr>
        <w:pStyle w:val="Bibliography"/>
        <w:ind w:left="720" w:hanging="720"/>
        <w:rPr>
          <w:noProof/>
        </w:rPr>
      </w:pPr>
      <w:r>
        <w:rPr>
          <w:noProof/>
        </w:rPr>
        <w:t xml:space="preserve">Miller, M. (2002). Garden Cities and Suburbs: At Home and Abroad. </w:t>
      </w:r>
      <w:r>
        <w:rPr>
          <w:i/>
          <w:iCs/>
          <w:noProof/>
        </w:rPr>
        <w:t>Journal of Planning History, 1</w:t>
      </w:r>
      <w:r>
        <w:rPr>
          <w:noProof/>
        </w:rPr>
        <w:t>(1), 6-28. doi:10.1177/153851320200100102</w:t>
      </w:r>
    </w:p>
    <w:p w14:paraId="53C30F08" w14:textId="77777777" w:rsidR="003A161A" w:rsidRDefault="003A161A" w:rsidP="003A161A">
      <w:pPr>
        <w:pStyle w:val="Bibliography"/>
        <w:ind w:left="720" w:hanging="720"/>
        <w:rPr>
          <w:noProof/>
        </w:rPr>
      </w:pPr>
      <w:r>
        <w:rPr>
          <w:noProof/>
        </w:rPr>
        <w:t xml:space="preserve">Mingers, J., &amp; Leydesdorff, L. (2015). A review of theory and practice in scientometrics. </w:t>
      </w:r>
      <w:r>
        <w:rPr>
          <w:i/>
          <w:iCs/>
          <w:noProof/>
        </w:rPr>
        <w:t>European Journal of Operational Research, 246</w:t>
      </w:r>
      <w:r>
        <w:rPr>
          <w:noProof/>
        </w:rPr>
        <w:t>(1), 1-19.</w:t>
      </w:r>
    </w:p>
    <w:p w14:paraId="7D248357" w14:textId="77777777" w:rsidR="003A161A" w:rsidRDefault="003A161A" w:rsidP="003A161A">
      <w:pPr>
        <w:pStyle w:val="Bibliography"/>
        <w:ind w:left="720" w:hanging="720"/>
        <w:rPr>
          <w:noProof/>
        </w:rPr>
      </w:pPr>
      <w:r>
        <w:rPr>
          <w:noProof/>
        </w:rPr>
        <w:t xml:space="preserve">Mohajer Milani, A., &amp; Einifar, A. (2022). The Theoretical Relation of Patterns and Regulations in Architecture. </w:t>
      </w:r>
      <w:r>
        <w:rPr>
          <w:i/>
          <w:iCs/>
          <w:noProof/>
        </w:rPr>
        <w:t>Journal of Iranian Architecture, 13</w:t>
      </w:r>
      <w:r>
        <w:rPr>
          <w:noProof/>
        </w:rPr>
        <w:t>(2), 403-417. doi:10.30475/isau.2022.257504.1577</w:t>
      </w:r>
    </w:p>
    <w:p w14:paraId="7CCF8DD9" w14:textId="77777777" w:rsidR="003A161A" w:rsidRDefault="003A161A" w:rsidP="003A161A">
      <w:pPr>
        <w:pStyle w:val="Bibliography"/>
        <w:ind w:left="720" w:hanging="720"/>
        <w:rPr>
          <w:noProof/>
        </w:rPr>
      </w:pPr>
      <w:r>
        <w:rPr>
          <w:noProof/>
        </w:rPr>
        <w:t xml:space="preserve">Mohammadi, N., Vimal, A., &amp; Taylor, J. E. (2020). Knowledge Discovery in Smart City Digital Twins. </w:t>
      </w:r>
      <w:r>
        <w:rPr>
          <w:i/>
          <w:iCs/>
          <w:noProof/>
        </w:rPr>
        <w:t>Proceedings of the 53rd Hawaii International Conference on System Sciences</w:t>
      </w:r>
      <w:r>
        <w:rPr>
          <w:noProof/>
        </w:rPr>
        <w:t xml:space="preserve"> (pp. 1656-1664). Hawaii: HICSS. doi:10.24251/hicss.2020.204</w:t>
      </w:r>
    </w:p>
    <w:p w14:paraId="4181B7BE" w14:textId="77777777" w:rsidR="003A161A" w:rsidRDefault="003A161A" w:rsidP="003A161A">
      <w:pPr>
        <w:pStyle w:val="Bibliography"/>
        <w:ind w:left="720" w:hanging="720"/>
        <w:rPr>
          <w:noProof/>
        </w:rPr>
      </w:pPr>
      <w:r>
        <w:rPr>
          <w:noProof/>
        </w:rPr>
        <w:t xml:space="preserve">Moretto, V., Gianluca, E., &amp; Ghiani, G. (2021). Leveraging Knowledge Discovery and Knowledge Visualization to Define the ‘Inner Areas’: An Application to an Italian Province. </w:t>
      </w:r>
      <w:r>
        <w:rPr>
          <w:i/>
          <w:iCs/>
          <w:noProof/>
        </w:rPr>
        <w:t>Journal of Knowledge Management, 26</w:t>
      </w:r>
      <w:r>
        <w:rPr>
          <w:noProof/>
        </w:rPr>
        <w:t>(10), 2743–2771. doi:10.1108/jkm-10-2021-0773</w:t>
      </w:r>
    </w:p>
    <w:p w14:paraId="2872BBE2" w14:textId="77777777" w:rsidR="003A161A" w:rsidRDefault="003A161A" w:rsidP="003A161A">
      <w:pPr>
        <w:pStyle w:val="Bibliography"/>
        <w:ind w:left="720" w:hanging="720"/>
        <w:rPr>
          <w:noProof/>
        </w:rPr>
      </w:pPr>
      <w:r>
        <w:rPr>
          <w:noProof/>
        </w:rPr>
        <w:t xml:space="preserve">Mosleh, M., Roshani, S., &amp; Coccia, M. (2022). Scientific Laws of Research Funding to Support Citations and Diffusion of Knowledge in Life Science. </w:t>
      </w:r>
      <w:r>
        <w:rPr>
          <w:i/>
          <w:iCs/>
          <w:noProof/>
        </w:rPr>
        <w:t>Scientometrics, 127</w:t>
      </w:r>
      <w:r>
        <w:rPr>
          <w:noProof/>
        </w:rPr>
        <w:t>(4), 1931–1951. doi:10.1007/s11192-022-04300-1</w:t>
      </w:r>
    </w:p>
    <w:p w14:paraId="549E87FF" w14:textId="77777777" w:rsidR="003A161A" w:rsidRDefault="003A161A" w:rsidP="003A161A">
      <w:pPr>
        <w:pStyle w:val="Bibliography"/>
        <w:ind w:left="720" w:hanging="720"/>
        <w:rPr>
          <w:noProof/>
        </w:rPr>
      </w:pPr>
      <w:r>
        <w:rPr>
          <w:noProof/>
        </w:rPr>
        <w:t xml:space="preserve">Moulis, A. (2012). An Exemplar for Modernism: Le Corbusier’s Adelaide Drawing, Urbanism and the Chandigarh Plan. </w:t>
      </w:r>
      <w:r>
        <w:rPr>
          <w:i/>
          <w:iCs/>
          <w:noProof/>
        </w:rPr>
        <w:t>The Journal of Architecture, 17</w:t>
      </w:r>
      <w:r>
        <w:rPr>
          <w:noProof/>
        </w:rPr>
        <w:t>(6), 871–887. doi:10.1080/13602365.2012.746043</w:t>
      </w:r>
    </w:p>
    <w:p w14:paraId="60D412A2" w14:textId="77777777" w:rsidR="003A161A" w:rsidRDefault="003A161A" w:rsidP="003A161A">
      <w:pPr>
        <w:pStyle w:val="Bibliography"/>
        <w:ind w:left="720" w:hanging="720"/>
        <w:rPr>
          <w:noProof/>
        </w:rPr>
      </w:pPr>
      <w:r>
        <w:rPr>
          <w:noProof/>
        </w:rPr>
        <w:t xml:space="preserve">Murillo, A. P. (2019). Data Matters: How Earth and Environmental Scientists Determine Data Relevance and Reusability. </w:t>
      </w:r>
      <w:r>
        <w:rPr>
          <w:i/>
          <w:iCs/>
          <w:noProof/>
        </w:rPr>
        <w:t>Collection and Curation, 41</w:t>
      </w:r>
      <w:r>
        <w:rPr>
          <w:noProof/>
        </w:rPr>
        <w:t>(3), 77–86. doi:10.1108/cc-11-2018-0023</w:t>
      </w:r>
    </w:p>
    <w:p w14:paraId="42DBB841" w14:textId="77777777" w:rsidR="003A161A" w:rsidRDefault="003A161A" w:rsidP="003A161A">
      <w:pPr>
        <w:pStyle w:val="Bibliography"/>
        <w:ind w:left="720" w:hanging="720"/>
        <w:rPr>
          <w:noProof/>
        </w:rPr>
      </w:pPr>
      <w:r>
        <w:rPr>
          <w:noProof/>
        </w:rPr>
        <w:t xml:space="preserve">Nalau, J., Torabi, E., Edwards, N., Howes, M. J., &amp; Morgan, E. (2021). A Critical Exploration of Adaptation Heuristics. </w:t>
      </w:r>
      <w:r>
        <w:rPr>
          <w:i/>
          <w:iCs/>
          <w:noProof/>
        </w:rPr>
        <w:t>Climate Risk Management, 32</w:t>
      </w:r>
      <w:r>
        <w:rPr>
          <w:noProof/>
        </w:rPr>
        <w:t>, 100292 (1-12). doi:10.1016/j.crm.2021.100292</w:t>
      </w:r>
    </w:p>
    <w:p w14:paraId="02386292" w14:textId="77777777" w:rsidR="003A161A" w:rsidRDefault="003A161A" w:rsidP="003A161A">
      <w:pPr>
        <w:pStyle w:val="Bibliography"/>
        <w:ind w:left="720" w:hanging="720"/>
        <w:rPr>
          <w:noProof/>
        </w:rPr>
      </w:pPr>
      <w:r>
        <w:rPr>
          <w:noProof/>
        </w:rPr>
        <w:lastRenderedPageBreak/>
        <w:t xml:space="preserve">Nitoslawski , S. A., Galle, N. J., Bosch, C. V., &amp; Steenberg, J. W. (2019). Smarter ecosystems for smarter cities? A review of trends, technologies, and turning points for smart urban forestry. </w:t>
      </w:r>
      <w:r>
        <w:rPr>
          <w:i/>
          <w:iCs/>
          <w:noProof/>
        </w:rPr>
        <w:t>Sustainable Cities and Society, 51</w:t>
      </w:r>
      <w:r>
        <w:rPr>
          <w:noProof/>
        </w:rPr>
        <w:t>, 101770: 1-32. doi:10.1016/j.scs.2019.101770</w:t>
      </w:r>
    </w:p>
    <w:p w14:paraId="482A1D0E" w14:textId="77777777" w:rsidR="003A161A" w:rsidRDefault="003A161A" w:rsidP="003A161A">
      <w:pPr>
        <w:pStyle w:val="Bibliography"/>
        <w:ind w:left="720" w:hanging="720"/>
        <w:rPr>
          <w:noProof/>
        </w:rPr>
      </w:pPr>
      <w:r>
        <w:rPr>
          <w:noProof/>
        </w:rPr>
        <w:t xml:space="preserve">Oehmer, F., &amp; Jarren, O. (2019). Foundations as organisational science policy interfaces? An analysis of the references to foundations made during parliamentary debates in the German federal parliament. </w:t>
      </w:r>
      <w:r>
        <w:rPr>
          <w:i/>
          <w:iCs/>
          <w:noProof/>
        </w:rPr>
        <w:t>Journal of Science Communication, 18</w:t>
      </w:r>
      <w:r>
        <w:rPr>
          <w:noProof/>
        </w:rPr>
        <w:t>(3), A06. doi:10.22323/2.18030206</w:t>
      </w:r>
    </w:p>
    <w:p w14:paraId="12A98DC3" w14:textId="77777777" w:rsidR="003A161A" w:rsidRDefault="003A161A" w:rsidP="003A161A">
      <w:pPr>
        <w:pStyle w:val="Bibliography"/>
        <w:ind w:left="720" w:hanging="720"/>
        <w:rPr>
          <w:noProof/>
        </w:rPr>
      </w:pPr>
      <w:r>
        <w:rPr>
          <w:noProof/>
        </w:rPr>
        <w:t xml:space="preserve">Owan, V. J., Odigwe, F. N., &amp; Bassey, B. A. (2020). Data Management Practices and Educational Research Effectiveness of University Lecturers in South-South Nigeria. </w:t>
      </w:r>
      <w:r>
        <w:rPr>
          <w:i/>
          <w:iCs/>
          <w:noProof/>
        </w:rPr>
        <w:t>Journal of Educational and Social Research, 10</w:t>
      </w:r>
      <w:r>
        <w:rPr>
          <w:noProof/>
        </w:rPr>
        <w:t>(3), 24-34. doi:10.36941/jesr-2020-0042</w:t>
      </w:r>
    </w:p>
    <w:p w14:paraId="0DB03CFF" w14:textId="77777777" w:rsidR="003A161A" w:rsidRDefault="003A161A" w:rsidP="003A161A">
      <w:pPr>
        <w:pStyle w:val="Bibliography"/>
        <w:ind w:left="720" w:hanging="720"/>
        <w:rPr>
          <w:noProof/>
        </w:rPr>
      </w:pPr>
      <w:r>
        <w:rPr>
          <w:noProof/>
        </w:rPr>
        <w:t xml:space="preserve">Pan, Y., &amp; Zhang, L. (2021). Roles of Artificial Intelligence in Construction Engineering and Management: A Critical Review and Future Trends. </w:t>
      </w:r>
      <w:r>
        <w:rPr>
          <w:i/>
          <w:iCs/>
          <w:noProof/>
        </w:rPr>
        <w:t>Automation in Construction, 122</w:t>
      </w:r>
      <w:r>
        <w:rPr>
          <w:noProof/>
        </w:rPr>
        <w:t>, 103517. doi:10.1016/j.autcon.2020.103517</w:t>
      </w:r>
    </w:p>
    <w:p w14:paraId="3D20BD3B" w14:textId="77777777" w:rsidR="003A161A" w:rsidRDefault="003A161A" w:rsidP="003A161A">
      <w:pPr>
        <w:pStyle w:val="Bibliography"/>
        <w:ind w:left="720" w:hanging="720"/>
        <w:rPr>
          <w:noProof/>
        </w:rPr>
      </w:pPr>
      <w:r>
        <w:rPr>
          <w:noProof/>
        </w:rPr>
        <w:t xml:space="preserve">Pankiewicz, M. (2017). Causes and Effects - Methodologies Used in Digitalization of Architectural-Urban Heritage. </w:t>
      </w:r>
      <w:r>
        <w:rPr>
          <w:i/>
          <w:iCs/>
          <w:noProof/>
        </w:rPr>
        <w:t>eCAADe Proceedings.</w:t>
      </w:r>
      <w:r>
        <w:rPr>
          <w:noProof/>
        </w:rPr>
        <w:t xml:space="preserve"> doi:10.52842/conf.ecaade.2017.2.025</w:t>
      </w:r>
    </w:p>
    <w:p w14:paraId="2C085BEC" w14:textId="77777777" w:rsidR="003A161A" w:rsidRDefault="003A161A" w:rsidP="003A161A">
      <w:pPr>
        <w:pStyle w:val="Bibliography"/>
        <w:ind w:left="720" w:hanging="720"/>
        <w:rPr>
          <w:noProof/>
        </w:rPr>
      </w:pPr>
      <w:r>
        <w:rPr>
          <w:noProof/>
        </w:rPr>
        <w:t xml:space="preserve">Parris, K. M., Amati, M., Bekessy, S. A., Dagenais, D., Fryd, O., Hahs, A. K., . . . Williams, N. S. (2018). The Seven Lamps of Planning for Biodiversity in the City. </w:t>
      </w:r>
      <w:r>
        <w:rPr>
          <w:i/>
          <w:iCs/>
          <w:noProof/>
        </w:rPr>
        <w:t>Cities, 83</w:t>
      </w:r>
      <w:r>
        <w:rPr>
          <w:noProof/>
        </w:rPr>
        <w:t>, 44-53. doi:10.1016/j.cities.2018.06.007</w:t>
      </w:r>
    </w:p>
    <w:p w14:paraId="57BB3E41" w14:textId="77777777" w:rsidR="003A161A" w:rsidRDefault="003A161A" w:rsidP="003A161A">
      <w:pPr>
        <w:pStyle w:val="Bibliography"/>
        <w:ind w:left="720" w:hanging="720"/>
        <w:rPr>
          <w:noProof/>
        </w:rPr>
      </w:pPr>
      <w:r>
        <w:rPr>
          <w:noProof/>
        </w:rPr>
        <w:t xml:space="preserve">Parveaz, S., &amp; Khan, A. (2022). Understanding Information Seeking Behavior of Users in Academic Context (A Critical Review of Literature). </w:t>
      </w:r>
      <w:r>
        <w:rPr>
          <w:i/>
          <w:iCs/>
          <w:noProof/>
        </w:rPr>
        <w:t>ECS Transactions, 107</w:t>
      </w:r>
      <w:r>
        <w:rPr>
          <w:noProof/>
        </w:rPr>
        <w:t>(1), 9673-9694. doi:10.1149/10701.9673ecst</w:t>
      </w:r>
    </w:p>
    <w:p w14:paraId="4550356E" w14:textId="77777777" w:rsidR="003A161A" w:rsidRDefault="003A161A" w:rsidP="003A161A">
      <w:pPr>
        <w:pStyle w:val="Bibliography"/>
        <w:ind w:left="720" w:hanging="720"/>
        <w:rPr>
          <w:noProof/>
        </w:rPr>
      </w:pPr>
      <w:r>
        <w:rPr>
          <w:noProof/>
        </w:rPr>
        <w:t xml:space="preserve">Paula, B. d. (2021). Reflexivity, methodology and contexts in participatory digital media research: making games with Latin American youth in London. </w:t>
      </w:r>
      <w:r>
        <w:rPr>
          <w:i/>
          <w:iCs/>
          <w:noProof/>
        </w:rPr>
        <w:t>Learning, Media and Technology, 46</w:t>
      </w:r>
      <w:r>
        <w:rPr>
          <w:noProof/>
        </w:rPr>
        <w:t>(4), 435-450. doi:10.1080/17439884.2021.1901114</w:t>
      </w:r>
    </w:p>
    <w:p w14:paraId="311E936E" w14:textId="77777777" w:rsidR="003A161A" w:rsidRDefault="003A161A" w:rsidP="003A161A">
      <w:pPr>
        <w:pStyle w:val="Bibliography"/>
        <w:ind w:left="720" w:hanging="720"/>
        <w:rPr>
          <w:noProof/>
        </w:rPr>
      </w:pPr>
      <w:r>
        <w:rPr>
          <w:noProof/>
        </w:rPr>
        <w:t xml:space="preserve">Pauwels, P., Meyer, R. D., &amp; Campenhout, J. V. (2011). Extending the design process into the knowledge of the world. </w:t>
      </w:r>
      <w:r>
        <w:rPr>
          <w:i/>
          <w:iCs/>
          <w:noProof/>
        </w:rPr>
        <w:t>Proceedings of the 14th International Conference on Computer Aided Architectural Design Futures (CAADFutures).</w:t>
      </w:r>
      <w:r>
        <w:rPr>
          <w:noProof/>
        </w:rPr>
        <w:t xml:space="preserve"> Liège, Belgium.</w:t>
      </w:r>
    </w:p>
    <w:p w14:paraId="7D0AADF6" w14:textId="77777777" w:rsidR="003A161A" w:rsidRDefault="003A161A" w:rsidP="003A161A">
      <w:pPr>
        <w:pStyle w:val="Bibliography"/>
        <w:ind w:left="720" w:hanging="720"/>
        <w:rPr>
          <w:noProof/>
        </w:rPr>
      </w:pPr>
      <w:r>
        <w:rPr>
          <w:noProof/>
        </w:rPr>
        <w:t xml:space="preserve">Peckham, R. (2009). The City of Knowledge: Rethinking the History of Science and Urban Planning. </w:t>
      </w:r>
      <w:r>
        <w:rPr>
          <w:i/>
          <w:iCs/>
          <w:noProof/>
        </w:rPr>
        <w:t>Planning Perspectives, 24</w:t>
      </w:r>
      <w:r>
        <w:rPr>
          <w:noProof/>
        </w:rPr>
        <w:t>(4), 521–534. doi:10.1080/02665430903145762</w:t>
      </w:r>
    </w:p>
    <w:p w14:paraId="1DC0AFC1" w14:textId="77777777" w:rsidR="003A161A" w:rsidRDefault="003A161A" w:rsidP="003A161A">
      <w:pPr>
        <w:pStyle w:val="Bibliography"/>
        <w:ind w:left="720" w:hanging="720"/>
        <w:rPr>
          <w:noProof/>
        </w:rPr>
      </w:pPr>
      <w:r>
        <w:rPr>
          <w:noProof/>
        </w:rPr>
        <w:t xml:space="preserve">Perera, S., Babatunde, S., &amp; Ekundayo, D. (2022). Bibliometric analysis of peer-reviewed journal publications in construction management. </w:t>
      </w:r>
      <w:r>
        <w:rPr>
          <w:i/>
          <w:iCs/>
          <w:noProof/>
        </w:rPr>
        <w:t>Journal of Engineering, Design and Technology, 20</w:t>
      </w:r>
      <w:r>
        <w:rPr>
          <w:noProof/>
        </w:rPr>
        <w:t>(2), 438–453. doi:https://doi.org/10.1108/JEDT-01-2021-0024</w:t>
      </w:r>
    </w:p>
    <w:p w14:paraId="04233C7C" w14:textId="77777777" w:rsidR="003A161A" w:rsidRDefault="003A161A" w:rsidP="003A161A">
      <w:pPr>
        <w:pStyle w:val="Bibliography"/>
        <w:ind w:left="720" w:hanging="720"/>
        <w:rPr>
          <w:noProof/>
        </w:rPr>
      </w:pPr>
      <w:r>
        <w:rPr>
          <w:noProof/>
        </w:rPr>
        <w:t xml:space="preserve">Porfiriev, B. N., Dmitriev, A., Vladimirova , I., &amp; Tsygankova, A. (2017). Sustainable Development Planning and Green Construction for Building Resilient Cities: Russian Experiences within the International Context. </w:t>
      </w:r>
      <w:r>
        <w:rPr>
          <w:i/>
          <w:iCs/>
          <w:noProof/>
        </w:rPr>
        <w:t>Environmental Hazards, 16</w:t>
      </w:r>
      <w:r>
        <w:rPr>
          <w:noProof/>
        </w:rPr>
        <w:t>(2), 165–179. doi:10.1080/17477891.2017.1280000</w:t>
      </w:r>
    </w:p>
    <w:p w14:paraId="56D40B75" w14:textId="77777777" w:rsidR="003A161A" w:rsidRDefault="003A161A" w:rsidP="003A161A">
      <w:pPr>
        <w:pStyle w:val="Bibliography"/>
        <w:ind w:left="720" w:hanging="720"/>
        <w:rPr>
          <w:noProof/>
        </w:rPr>
      </w:pPr>
      <w:r>
        <w:rPr>
          <w:noProof/>
        </w:rPr>
        <w:t xml:space="preserve">Ralph, N., Birks, M., &amp; Chapman, Y. (2015). The Methodological Dynamism of Grounded Theory. </w:t>
      </w:r>
      <w:r>
        <w:rPr>
          <w:i/>
          <w:iCs/>
          <w:noProof/>
        </w:rPr>
        <w:t>International Journal of Qualitative Methods, 14</w:t>
      </w:r>
      <w:r>
        <w:rPr>
          <w:noProof/>
        </w:rPr>
        <w:t>(4). doi:10.1177/1609406915611576</w:t>
      </w:r>
    </w:p>
    <w:p w14:paraId="1FC85A01" w14:textId="77777777" w:rsidR="003A161A" w:rsidRDefault="003A161A" w:rsidP="003A161A">
      <w:pPr>
        <w:pStyle w:val="Bibliography"/>
        <w:ind w:left="720" w:hanging="720"/>
        <w:rPr>
          <w:noProof/>
        </w:rPr>
      </w:pPr>
      <w:r>
        <w:rPr>
          <w:noProof/>
        </w:rPr>
        <w:t xml:space="preserve">Reitz-Joosse, B. (2016). The City and the Text in Vitruvius’s de Architectura. </w:t>
      </w:r>
      <w:r>
        <w:rPr>
          <w:i/>
          <w:iCs/>
          <w:noProof/>
        </w:rPr>
        <w:t>Arethusa, 49</w:t>
      </w:r>
      <w:r>
        <w:rPr>
          <w:noProof/>
        </w:rPr>
        <w:t>(2), 183–197. doi:10.1353/are.2016.0021</w:t>
      </w:r>
    </w:p>
    <w:p w14:paraId="64318B50" w14:textId="77777777" w:rsidR="003A161A" w:rsidRDefault="003A161A" w:rsidP="003A161A">
      <w:pPr>
        <w:pStyle w:val="Bibliography"/>
        <w:ind w:left="720" w:hanging="720"/>
        <w:rPr>
          <w:noProof/>
        </w:rPr>
      </w:pPr>
      <w:r>
        <w:rPr>
          <w:noProof/>
        </w:rPr>
        <w:t xml:space="preserve">Remizova, O., &amp; Novak, N. (2019). Dialogue of Epochs in Postmodern Urban Planning Concepts of the Late ХХth and Early ХХIst Centuries. </w:t>
      </w:r>
      <w:r>
        <w:rPr>
          <w:i/>
          <w:iCs/>
          <w:noProof/>
        </w:rPr>
        <w:t>Budownictwo i Architektura, 17</w:t>
      </w:r>
      <w:r>
        <w:rPr>
          <w:noProof/>
        </w:rPr>
        <w:t>(4), 067–075. doi:10.24358/bud-arch_18_174_07</w:t>
      </w:r>
    </w:p>
    <w:p w14:paraId="5BBA69AE" w14:textId="77777777" w:rsidR="003A161A" w:rsidRDefault="003A161A" w:rsidP="003A161A">
      <w:pPr>
        <w:pStyle w:val="Bibliography"/>
        <w:ind w:left="720" w:hanging="720"/>
        <w:rPr>
          <w:noProof/>
        </w:rPr>
      </w:pPr>
      <w:r>
        <w:rPr>
          <w:noProof/>
        </w:rPr>
        <w:t xml:space="preserve">Ripp, M., &amp; Rodwell, D. (2016). The Governance of Urban Heritage. </w:t>
      </w:r>
      <w:r>
        <w:rPr>
          <w:i/>
          <w:iCs/>
          <w:noProof/>
        </w:rPr>
        <w:t>The Historic Environment, 7</w:t>
      </w:r>
      <w:r>
        <w:rPr>
          <w:noProof/>
        </w:rPr>
        <w:t>(1), 81–108. doi:10.1080/17567505.2016.1142699</w:t>
      </w:r>
    </w:p>
    <w:p w14:paraId="19752E73" w14:textId="77777777" w:rsidR="003A161A" w:rsidRDefault="003A161A" w:rsidP="003A161A">
      <w:pPr>
        <w:pStyle w:val="Bibliography"/>
        <w:ind w:left="720" w:hanging="720"/>
        <w:rPr>
          <w:noProof/>
        </w:rPr>
      </w:pPr>
      <w:r>
        <w:rPr>
          <w:noProof/>
        </w:rPr>
        <w:t xml:space="preserve">Rizk, A., &amp; Elragal, A. (2020). Data Science: Developing Theoretical Contributions in Information Systems via Text Analytics. </w:t>
      </w:r>
      <w:r>
        <w:rPr>
          <w:i/>
          <w:iCs/>
          <w:noProof/>
        </w:rPr>
        <w:t>Journal of Big Data, 7</w:t>
      </w:r>
      <w:r>
        <w:rPr>
          <w:noProof/>
        </w:rPr>
        <w:t>(1), 1-26. doi:10.1186/s40537-019-0280-6</w:t>
      </w:r>
    </w:p>
    <w:p w14:paraId="3F83BD61" w14:textId="77777777" w:rsidR="003A161A" w:rsidRDefault="003A161A" w:rsidP="003A161A">
      <w:pPr>
        <w:pStyle w:val="Bibliography"/>
        <w:ind w:left="720" w:hanging="720"/>
        <w:rPr>
          <w:noProof/>
        </w:rPr>
      </w:pPr>
      <w:r>
        <w:rPr>
          <w:noProof/>
        </w:rPr>
        <w:t xml:space="preserve">Rodríguez, M. S., Melgar, S. J., Cordero, A. G., &amp; Márquez, J. A. (2021). A Critical Review of Unmanned Aerial Vehicles (UAVs) Use in Architecture and Urbanism: Scientometric and Bibliometric Analysis. </w:t>
      </w:r>
      <w:r>
        <w:rPr>
          <w:i/>
          <w:iCs/>
          <w:noProof/>
        </w:rPr>
        <w:t>Applied sciences, 11</w:t>
      </w:r>
      <w:r>
        <w:rPr>
          <w:noProof/>
        </w:rPr>
        <w:t>(21), 9966. doi:10.3390/app11219966</w:t>
      </w:r>
    </w:p>
    <w:p w14:paraId="3C0516A5" w14:textId="77777777" w:rsidR="003A161A" w:rsidRDefault="003A161A" w:rsidP="003A161A">
      <w:pPr>
        <w:pStyle w:val="Bibliography"/>
        <w:ind w:left="720" w:hanging="720"/>
        <w:rPr>
          <w:noProof/>
        </w:rPr>
      </w:pPr>
      <w:r>
        <w:rPr>
          <w:noProof/>
        </w:rPr>
        <w:t xml:space="preserve">Ross, L. D. (2009). </w:t>
      </w:r>
      <w:r>
        <w:rPr>
          <w:i/>
          <w:iCs/>
          <w:noProof/>
        </w:rPr>
        <w:t>Art and Architecture of the World's Religions</w:t>
      </w:r>
      <w:r>
        <w:rPr>
          <w:noProof/>
        </w:rPr>
        <w:t xml:space="preserve"> (Vol. 1). ABC-CLIO.</w:t>
      </w:r>
    </w:p>
    <w:p w14:paraId="2A427AB4" w14:textId="77777777" w:rsidR="003A161A" w:rsidRDefault="003A161A" w:rsidP="003A161A">
      <w:pPr>
        <w:pStyle w:val="Bibliography"/>
        <w:ind w:left="720" w:hanging="720"/>
        <w:rPr>
          <w:noProof/>
        </w:rPr>
      </w:pPr>
      <w:r>
        <w:rPr>
          <w:noProof/>
        </w:rPr>
        <w:t xml:space="preserve">Ross, S. (2012). Digital Preservation, Archival Science and Methodological Foundations for Digital Libraries. </w:t>
      </w:r>
      <w:r>
        <w:rPr>
          <w:i/>
          <w:iCs/>
          <w:noProof/>
        </w:rPr>
        <w:t>New Review of Information Networking, 17</w:t>
      </w:r>
      <w:r>
        <w:rPr>
          <w:noProof/>
        </w:rPr>
        <w:t>(1), 43–68. doi:10.1080/13614576.2012.679446</w:t>
      </w:r>
    </w:p>
    <w:p w14:paraId="536A1F29" w14:textId="77777777" w:rsidR="003A161A" w:rsidRDefault="003A161A" w:rsidP="003A161A">
      <w:pPr>
        <w:pStyle w:val="Bibliography"/>
        <w:ind w:left="720" w:hanging="720"/>
        <w:rPr>
          <w:noProof/>
        </w:rPr>
      </w:pPr>
      <w:r>
        <w:rPr>
          <w:noProof/>
        </w:rPr>
        <w:t xml:space="preserve">Rusliana, N., Komaludin, A., &amp; Firmansyah, M. F. (2022). A Scientometric Analysis of Urban Economic Development: R Bibliometrix Biblioshiny Application. </w:t>
      </w:r>
      <w:r>
        <w:rPr>
          <w:i/>
          <w:iCs/>
          <w:noProof/>
        </w:rPr>
        <w:t>Jurnal Ekonomi Pembangunan, 11</w:t>
      </w:r>
      <w:r>
        <w:rPr>
          <w:noProof/>
        </w:rPr>
        <w:t>(2), 80–94. doi:10.23960/jep.v11i2.484</w:t>
      </w:r>
    </w:p>
    <w:p w14:paraId="293A4495" w14:textId="77777777" w:rsidR="003A161A" w:rsidRDefault="003A161A" w:rsidP="003A161A">
      <w:pPr>
        <w:pStyle w:val="Bibliography"/>
        <w:ind w:left="720" w:hanging="720"/>
        <w:rPr>
          <w:noProof/>
        </w:rPr>
      </w:pPr>
      <w:r>
        <w:rPr>
          <w:noProof/>
        </w:rPr>
        <w:t xml:space="preserve">Saadlounia, H., Yazdani, M. H., Zarei, G., &amp; chianeh, R. H. (2021). Philosophical and Epistemological Foundations of Contextualism in Postmodern Urban design and architecture. </w:t>
      </w:r>
      <w:r>
        <w:rPr>
          <w:i/>
          <w:iCs/>
          <w:noProof/>
        </w:rPr>
        <w:t>Interaction between Sciences and Philosophy, 15</w:t>
      </w:r>
      <w:r>
        <w:rPr>
          <w:noProof/>
        </w:rPr>
        <w:t>(36), 328-343. doi:10.22034/jpiut.2020.42156.2681</w:t>
      </w:r>
    </w:p>
    <w:p w14:paraId="3B65D60E" w14:textId="77777777" w:rsidR="003A161A" w:rsidRDefault="003A161A" w:rsidP="003A161A">
      <w:pPr>
        <w:pStyle w:val="Bibliography"/>
        <w:ind w:left="720" w:hanging="720"/>
        <w:rPr>
          <w:noProof/>
        </w:rPr>
      </w:pPr>
      <w:r>
        <w:rPr>
          <w:noProof/>
        </w:rPr>
        <w:t xml:space="preserve">Salama, A. M., &amp; Madhavi, P. P. (2024). Unpacking Transdisciplinary Research Scenarios in Architecture and Urbanism. </w:t>
      </w:r>
      <w:r>
        <w:rPr>
          <w:i/>
          <w:iCs/>
          <w:noProof/>
        </w:rPr>
        <w:t>Encyclopedia, 4</w:t>
      </w:r>
      <w:r>
        <w:rPr>
          <w:noProof/>
        </w:rPr>
        <w:t>(1), 352-378. doi:10.3390/encyclopedia4010025</w:t>
      </w:r>
    </w:p>
    <w:p w14:paraId="4CD1AD54" w14:textId="77777777" w:rsidR="003A161A" w:rsidRDefault="003A161A" w:rsidP="003A161A">
      <w:pPr>
        <w:pStyle w:val="Bibliography"/>
        <w:ind w:left="720" w:hanging="720"/>
        <w:rPr>
          <w:noProof/>
        </w:rPr>
      </w:pPr>
      <w:r>
        <w:rPr>
          <w:noProof/>
        </w:rPr>
        <w:t xml:space="preserve">Samwinga, V., Zulu, S., &amp; Adeyemi, T. E. (2023). A Scientometric Analysis of Wellbeing Research in the Construction Industry. </w:t>
      </w:r>
      <w:r>
        <w:rPr>
          <w:i/>
          <w:iCs/>
          <w:noProof/>
        </w:rPr>
        <w:t>Sustainability, 15</w:t>
      </w:r>
      <w:r>
        <w:rPr>
          <w:noProof/>
        </w:rPr>
        <w:t>(24), 16662. doi:10.3390/su152416662</w:t>
      </w:r>
    </w:p>
    <w:p w14:paraId="22F34BFB" w14:textId="77777777" w:rsidR="003A161A" w:rsidRDefault="003A161A" w:rsidP="003A161A">
      <w:pPr>
        <w:pStyle w:val="Bibliography"/>
        <w:ind w:left="720" w:hanging="720"/>
        <w:rPr>
          <w:noProof/>
        </w:rPr>
      </w:pPr>
      <w:r>
        <w:rPr>
          <w:noProof/>
        </w:rPr>
        <w:t xml:space="preserve">Savva, F., Anagnostopoulos, C., Triantafillou, P., &amp; Kolomvatsos, K. (2020). Large-Scale Data Exploration Using Explanatory Regression Functions. </w:t>
      </w:r>
      <w:r>
        <w:rPr>
          <w:i/>
          <w:iCs/>
          <w:noProof/>
        </w:rPr>
        <w:t>ACM Transactions on Knowledge Discovery From Data, 14</w:t>
      </w:r>
      <w:r>
        <w:rPr>
          <w:noProof/>
        </w:rPr>
        <w:t>(6), 1-33. doi:10.1145/3410448</w:t>
      </w:r>
    </w:p>
    <w:p w14:paraId="6AB69534" w14:textId="77777777" w:rsidR="003A161A" w:rsidRDefault="003A161A" w:rsidP="003A161A">
      <w:pPr>
        <w:pStyle w:val="Bibliography"/>
        <w:ind w:left="720" w:hanging="720"/>
        <w:rPr>
          <w:noProof/>
        </w:rPr>
      </w:pPr>
      <w:r>
        <w:rPr>
          <w:noProof/>
        </w:rPr>
        <w:t xml:space="preserve">Schmidt, L. S., Falk, T., Siegmund-Schultze, M., &amp; Spangenberg, J. H. (2020). The Objectives of Stakeholder Involvement in Transdisciplinary Research. A Conceptual Framework for a Reflective and Reflexive Practise. </w:t>
      </w:r>
      <w:r>
        <w:rPr>
          <w:i/>
          <w:iCs/>
          <w:noProof/>
        </w:rPr>
        <w:t>Ecological Economics, 176</w:t>
      </w:r>
      <w:r>
        <w:rPr>
          <w:noProof/>
        </w:rPr>
        <w:t>, 106751. doi:10.1016/j.ecolecon.2020.106751</w:t>
      </w:r>
    </w:p>
    <w:p w14:paraId="7986CE7E" w14:textId="77777777" w:rsidR="003A161A" w:rsidRDefault="003A161A" w:rsidP="003A161A">
      <w:pPr>
        <w:pStyle w:val="Bibliography"/>
        <w:ind w:left="720" w:hanging="720"/>
        <w:rPr>
          <w:noProof/>
        </w:rPr>
      </w:pPr>
      <w:r>
        <w:rPr>
          <w:noProof/>
        </w:rPr>
        <w:t xml:space="preserve">Serrano, W. (2022). Verification and Validation for data marketplaces via a blockchain and smart contracts. </w:t>
      </w:r>
      <w:r>
        <w:rPr>
          <w:i/>
          <w:iCs/>
          <w:noProof/>
        </w:rPr>
        <w:t>Blockchain Research and Applications, 3</w:t>
      </w:r>
      <w:r>
        <w:rPr>
          <w:noProof/>
        </w:rPr>
        <w:t>(1), 100100. doi:10.1016/j.bcra.2022.100100</w:t>
      </w:r>
    </w:p>
    <w:p w14:paraId="43ACB979" w14:textId="77777777" w:rsidR="003A161A" w:rsidRDefault="003A161A" w:rsidP="003A161A">
      <w:pPr>
        <w:pStyle w:val="Bibliography"/>
        <w:ind w:left="720" w:hanging="720"/>
        <w:rPr>
          <w:noProof/>
        </w:rPr>
      </w:pPr>
      <w:r>
        <w:rPr>
          <w:noProof/>
        </w:rPr>
        <w:lastRenderedPageBreak/>
        <w:t xml:space="preserve">Shablysta, L. M. (2019). Quality Indicators of Research Results. </w:t>
      </w:r>
      <w:r>
        <w:rPr>
          <w:i/>
          <w:iCs/>
          <w:noProof/>
        </w:rPr>
        <w:t>Statistics of Ukraine, 87</w:t>
      </w:r>
      <w:r>
        <w:rPr>
          <w:noProof/>
        </w:rPr>
        <w:t>(4). doi:10.31767/su.4(87)2019.04.10</w:t>
      </w:r>
    </w:p>
    <w:p w14:paraId="545440FB" w14:textId="77777777" w:rsidR="003A161A" w:rsidRDefault="003A161A" w:rsidP="003A161A">
      <w:pPr>
        <w:pStyle w:val="Bibliography"/>
        <w:ind w:left="720" w:hanging="720"/>
        <w:rPr>
          <w:noProof/>
        </w:rPr>
      </w:pPr>
      <w:r>
        <w:rPr>
          <w:noProof/>
        </w:rPr>
        <w:t xml:space="preserve">Sharifi, A., Khavarian-Garmsir, A., Allam, Z., &amp; Asadzadeh, A. (2023). Progress and Prospects in Planning: A Bibliometric Review of Literature in Urban Studies and Regional and Urban Planning, 1956–2022. </w:t>
      </w:r>
      <w:r>
        <w:rPr>
          <w:i/>
          <w:iCs/>
          <w:noProof/>
        </w:rPr>
        <w:t>Progress in Planning, 173</w:t>
      </w:r>
      <w:r>
        <w:rPr>
          <w:noProof/>
        </w:rPr>
        <w:t>, 100740. doi:10.1016/j.progress.2023.100740</w:t>
      </w:r>
    </w:p>
    <w:p w14:paraId="3F4DB7D9" w14:textId="77777777" w:rsidR="003A161A" w:rsidRDefault="003A161A" w:rsidP="003A161A">
      <w:pPr>
        <w:pStyle w:val="Bibliography"/>
        <w:ind w:left="720" w:hanging="720"/>
        <w:rPr>
          <w:noProof/>
        </w:rPr>
      </w:pPr>
      <w:r>
        <w:rPr>
          <w:noProof/>
        </w:rPr>
        <w:t xml:space="preserve">Sheikhnejad, Y., &amp; Yigitcanlar, T. (2020). Scientific Landscape of Sustainable Urban and Rural Areas Research: A Systematic Scientometric Analysis. </w:t>
      </w:r>
      <w:r>
        <w:rPr>
          <w:i/>
          <w:iCs/>
          <w:noProof/>
        </w:rPr>
        <w:t>Sustainability, 12</w:t>
      </w:r>
      <w:r>
        <w:rPr>
          <w:noProof/>
        </w:rPr>
        <w:t>(4), 1293. doi:10.3390/su12041293</w:t>
      </w:r>
    </w:p>
    <w:p w14:paraId="2392D16E" w14:textId="77777777" w:rsidR="003A161A" w:rsidRDefault="003A161A" w:rsidP="003A161A">
      <w:pPr>
        <w:pStyle w:val="Bibliography"/>
        <w:ind w:left="720" w:hanging="720"/>
        <w:rPr>
          <w:noProof/>
        </w:rPr>
      </w:pPr>
      <w:r>
        <w:rPr>
          <w:noProof/>
        </w:rPr>
        <w:t xml:space="preserve">Shen, Y. (2017). Data Sharing Practices, Information Exchange Behaviors, and Knowledge Discovery Dynamics: A Study of Natural Resources and Environmental Scientists. </w:t>
      </w:r>
      <w:r>
        <w:rPr>
          <w:i/>
          <w:iCs/>
          <w:noProof/>
        </w:rPr>
        <w:t>Environmental Systems Research, 6</w:t>
      </w:r>
      <w:r>
        <w:rPr>
          <w:noProof/>
        </w:rPr>
        <w:t>(9), 1-14. doi:10.1186/s40068-017-0086-5</w:t>
      </w:r>
    </w:p>
    <w:p w14:paraId="52793B62" w14:textId="77777777" w:rsidR="003A161A" w:rsidRDefault="003A161A" w:rsidP="003A161A">
      <w:pPr>
        <w:pStyle w:val="Bibliography"/>
        <w:ind w:left="720" w:hanging="720"/>
        <w:rPr>
          <w:noProof/>
        </w:rPr>
      </w:pPr>
      <w:r>
        <w:rPr>
          <w:noProof/>
        </w:rPr>
        <w:t xml:space="preserve">Shetty, S., &amp; Luescher, A. (2010). Inter-Disciplinarity in Urban Design: Erasing Boundaries between Architects and Planners in Urban Design Studios. </w:t>
      </w:r>
      <w:r>
        <w:rPr>
          <w:i/>
          <w:iCs/>
          <w:noProof/>
        </w:rPr>
        <w:t>Open House International, 35</w:t>
      </w:r>
      <w:r>
        <w:rPr>
          <w:noProof/>
        </w:rPr>
        <w:t>(3), 87-97. doi:10.1108/OHI-03-2010-B0010</w:t>
      </w:r>
    </w:p>
    <w:p w14:paraId="0FE7F0F3" w14:textId="77777777" w:rsidR="003A161A" w:rsidRDefault="003A161A" w:rsidP="003A161A">
      <w:pPr>
        <w:pStyle w:val="Bibliography"/>
        <w:ind w:left="720" w:hanging="720"/>
        <w:rPr>
          <w:noProof/>
        </w:rPr>
      </w:pPr>
      <w:r>
        <w:rPr>
          <w:noProof/>
        </w:rPr>
        <w:t xml:space="preserve">Shrivastava, A., &amp; Mehrotra, S. (2023). Emerging Trends and Knowledge Domain of Research on Urban Green Open Spaces and Wellbeing: A Scientometric Review. </w:t>
      </w:r>
      <w:r>
        <w:rPr>
          <w:i/>
          <w:iCs/>
          <w:noProof/>
        </w:rPr>
        <w:t>Reviews on Environmental Health, 38</w:t>
      </w:r>
      <w:r>
        <w:rPr>
          <w:noProof/>
        </w:rPr>
        <w:t>(4), 663-679. doi:10.1515/reveh-2022-0091</w:t>
      </w:r>
    </w:p>
    <w:p w14:paraId="501365A8" w14:textId="77777777" w:rsidR="003A161A" w:rsidRDefault="003A161A" w:rsidP="003A161A">
      <w:pPr>
        <w:pStyle w:val="Bibliography"/>
        <w:ind w:left="720" w:hanging="720"/>
        <w:rPr>
          <w:noProof/>
        </w:rPr>
      </w:pPr>
      <w:r>
        <w:rPr>
          <w:noProof/>
        </w:rPr>
        <w:t xml:space="preserve">Steshenko, N., &amp; Steshenko, A. (2023). THEORETICAL FOUNDATIONS OF PREPARING STUDENTS FOR SCIENTIFIC RESEARCH ACTIVITIES. </w:t>
      </w:r>
      <w:r>
        <w:rPr>
          <w:i/>
          <w:iCs/>
          <w:noProof/>
        </w:rPr>
        <w:t>Transactions of Telavi State University,, 1</w:t>
      </w:r>
      <w:r>
        <w:rPr>
          <w:noProof/>
        </w:rPr>
        <w:t>(35). doi:10.52340/tuw.2022.01.35.27</w:t>
      </w:r>
    </w:p>
    <w:p w14:paraId="132FAD89" w14:textId="77777777" w:rsidR="003A161A" w:rsidRDefault="003A161A" w:rsidP="003A161A">
      <w:pPr>
        <w:pStyle w:val="Bibliography"/>
        <w:ind w:left="720" w:hanging="720"/>
        <w:rPr>
          <w:noProof/>
        </w:rPr>
      </w:pPr>
      <w:r>
        <w:rPr>
          <w:noProof/>
        </w:rPr>
        <w:t xml:space="preserve">Stojiljković, D., &amp; Trajković, J. R. (2017). Semiotics and Urban Culture: Architectural Projections of Structuralism in a Socialist Context. </w:t>
      </w:r>
      <w:r>
        <w:rPr>
          <w:i/>
          <w:iCs/>
          <w:noProof/>
        </w:rPr>
        <w:t>Social Semiotics</w:t>
      </w:r>
      <w:r>
        <w:rPr>
          <w:noProof/>
        </w:rPr>
        <w:t>, 1-19. doi:10.1080/10350330.2017.1300084</w:t>
      </w:r>
    </w:p>
    <w:p w14:paraId="27210988" w14:textId="77777777" w:rsidR="003A161A" w:rsidRDefault="003A161A" w:rsidP="003A161A">
      <w:pPr>
        <w:pStyle w:val="Bibliography"/>
        <w:ind w:left="720" w:hanging="720"/>
        <w:rPr>
          <w:noProof/>
        </w:rPr>
      </w:pPr>
      <w:r>
        <w:rPr>
          <w:noProof/>
        </w:rPr>
        <w:t xml:space="preserve">Tang, L., Yang, L., &amp; Zhang, L. (2021). Understanding Chinese science: New scientometric perspectives. </w:t>
      </w:r>
      <w:r>
        <w:rPr>
          <w:i/>
          <w:iCs/>
          <w:noProof/>
        </w:rPr>
        <w:t>Quantitative Science Studies, 2</w:t>
      </w:r>
      <w:r>
        <w:rPr>
          <w:noProof/>
        </w:rPr>
        <w:t>(1), 288–291. doi:10.1162/qss_e_00113</w:t>
      </w:r>
    </w:p>
    <w:p w14:paraId="3977790E" w14:textId="77777777" w:rsidR="003A161A" w:rsidRDefault="003A161A" w:rsidP="003A161A">
      <w:pPr>
        <w:pStyle w:val="Bibliography"/>
        <w:ind w:left="720" w:hanging="720"/>
        <w:rPr>
          <w:noProof/>
        </w:rPr>
      </w:pPr>
      <w:r>
        <w:rPr>
          <w:noProof/>
        </w:rPr>
        <w:t xml:space="preserve">Tarasova, I. V. (2020). ON THE IMPORTANCE OF DEVELOPING A HISTORY OF THEORETICAL ARCHITECTURAL THOUGHT. </w:t>
      </w:r>
      <w:r>
        <w:rPr>
          <w:i/>
          <w:iCs/>
          <w:noProof/>
        </w:rPr>
        <w:t>Architecton: Proceedings of Higher Education, 4</w:t>
      </w:r>
      <w:r>
        <w:rPr>
          <w:noProof/>
        </w:rPr>
        <w:t>(72). doi:10.47055/1990-4126-2020-4(72)-3</w:t>
      </w:r>
    </w:p>
    <w:p w14:paraId="376BCEFA" w14:textId="77777777" w:rsidR="003A161A" w:rsidRDefault="003A161A" w:rsidP="003A161A">
      <w:pPr>
        <w:pStyle w:val="Bibliography"/>
        <w:ind w:left="720" w:hanging="720"/>
        <w:rPr>
          <w:noProof/>
        </w:rPr>
      </w:pPr>
      <w:r>
        <w:rPr>
          <w:noProof/>
        </w:rPr>
        <w:t xml:space="preserve">Vasilenko, N. A., &amp; Chernysh, N. D. (2023). DEFINITION AND SUBSTANTIATION OF ARCHITECTURAL OBJECTS' FUNCTIONAL STRUCTURE ON THE BASIS OF SYSTEM APPROACH. </w:t>
      </w:r>
      <w:r>
        <w:rPr>
          <w:i/>
          <w:iCs/>
          <w:noProof/>
        </w:rPr>
        <w:t>Bulletin of Belgorod State Technological University named after. V. G.Shukhov, 8</w:t>
      </w:r>
      <w:r>
        <w:rPr>
          <w:noProof/>
        </w:rPr>
        <w:t>(1), 74-88. doi:10.34031/2071-7318-2022-8-1-74-88</w:t>
      </w:r>
    </w:p>
    <w:p w14:paraId="3DF00BD6" w14:textId="77777777" w:rsidR="003A161A" w:rsidRDefault="003A161A" w:rsidP="003A161A">
      <w:pPr>
        <w:pStyle w:val="Bibliography"/>
        <w:ind w:left="720" w:hanging="720"/>
        <w:rPr>
          <w:noProof/>
        </w:rPr>
      </w:pPr>
      <w:r>
        <w:rPr>
          <w:noProof/>
        </w:rPr>
        <w:t xml:space="preserve">Vorobiov, V., &amp; Shylo, О. (2023). NEW UNDERSTANDING OF THE ARCHITECTURAL AND URBAN PLANNING ENVIRONMENT FORMATION DURING OBJECTS’ CREATION ON EARTH AND OTHER PLANETS. </w:t>
      </w:r>
      <w:r>
        <w:rPr>
          <w:i/>
          <w:iCs/>
          <w:noProof/>
        </w:rPr>
        <w:t>Ukrainian Journal of Civil Engineering and Architecture, 1</w:t>
      </w:r>
      <w:r>
        <w:rPr>
          <w:noProof/>
        </w:rPr>
        <w:t>(13), 28–43. doi:10.30838/j.bpsacea.2312.280223.28.916</w:t>
      </w:r>
    </w:p>
    <w:p w14:paraId="3D02E15E" w14:textId="77777777" w:rsidR="003A161A" w:rsidRDefault="003A161A" w:rsidP="003A161A">
      <w:pPr>
        <w:pStyle w:val="Bibliography"/>
        <w:ind w:left="720" w:hanging="720"/>
        <w:rPr>
          <w:noProof/>
        </w:rPr>
      </w:pPr>
      <w:r>
        <w:rPr>
          <w:noProof/>
        </w:rPr>
        <w:t xml:space="preserve">Waltman, L., &amp; van Eck, N. J. (2012). A new methodology for constructing a publication-level classification system of science. </w:t>
      </w:r>
      <w:r>
        <w:rPr>
          <w:i/>
          <w:iCs/>
          <w:noProof/>
        </w:rPr>
        <w:t>Journal of the American Society for Information Science and Technology, 63</w:t>
      </w:r>
      <w:r>
        <w:rPr>
          <w:noProof/>
        </w:rPr>
        <w:t>(12), 2378-2392.</w:t>
      </w:r>
    </w:p>
    <w:p w14:paraId="328C97B5" w14:textId="77777777" w:rsidR="003A161A" w:rsidRDefault="003A161A" w:rsidP="003A161A">
      <w:pPr>
        <w:pStyle w:val="Bibliography"/>
        <w:ind w:left="720" w:hanging="720"/>
        <w:rPr>
          <w:noProof/>
        </w:rPr>
      </w:pPr>
      <w:r>
        <w:rPr>
          <w:noProof/>
        </w:rPr>
        <w:t xml:space="preserve">Wang, L., Xue, X., Zhang, Y., &amp; Luo, X. (2018). Exploring the Emerging Evolution Trends of Urban Resilience Research by Scientometric Analysis. </w:t>
      </w:r>
      <w:r>
        <w:rPr>
          <w:i/>
          <w:iCs/>
          <w:noProof/>
        </w:rPr>
        <w:t>International journal of environmental research and public health, 15</w:t>
      </w:r>
      <w:r>
        <w:rPr>
          <w:noProof/>
        </w:rPr>
        <w:t>(10), 2181. doi:10.3390/ijerph15102181</w:t>
      </w:r>
    </w:p>
    <w:p w14:paraId="56A4DC4F" w14:textId="77777777" w:rsidR="003A161A" w:rsidRDefault="003A161A" w:rsidP="003A161A">
      <w:pPr>
        <w:pStyle w:val="Bibliography"/>
        <w:ind w:left="720" w:hanging="720"/>
        <w:rPr>
          <w:noProof/>
        </w:rPr>
      </w:pPr>
      <w:r>
        <w:rPr>
          <w:noProof/>
        </w:rPr>
        <w:t xml:space="preserve">Wang, W., Guo, H., Li, X., Tang, S., Niu, X., Xie, L., &amp; Lv, Z. (2022). BIM Information Integration Based VR Modeling in Digital Twins in Industry 5.0. </w:t>
      </w:r>
      <w:r>
        <w:rPr>
          <w:i/>
          <w:iCs/>
          <w:noProof/>
        </w:rPr>
        <w:t>Journal of Industrial Information Integration, 28</w:t>
      </w:r>
      <w:r>
        <w:rPr>
          <w:noProof/>
        </w:rPr>
        <w:t>, 100351. doi:10.1016/j.jii.2022.100351</w:t>
      </w:r>
    </w:p>
    <w:p w14:paraId="0DA4AF93" w14:textId="77777777" w:rsidR="003A161A" w:rsidRDefault="003A161A" w:rsidP="003A161A">
      <w:pPr>
        <w:pStyle w:val="Bibliography"/>
        <w:ind w:left="720" w:hanging="720"/>
        <w:rPr>
          <w:noProof/>
        </w:rPr>
      </w:pPr>
      <w:r>
        <w:rPr>
          <w:noProof/>
        </w:rPr>
        <w:t xml:space="preserve">Wang, X., Rai, N., Pereira, B. M., Eetemadi, A., &amp; Tagkopoulos, I. (2020). Accelerated Knowledge Discovery from Omics Data by Optimal Experimental Design. </w:t>
      </w:r>
      <w:r>
        <w:rPr>
          <w:i/>
          <w:iCs/>
          <w:noProof/>
        </w:rPr>
        <w:t>Nature Communications, 11</w:t>
      </w:r>
      <w:r>
        <w:rPr>
          <w:noProof/>
        </w:rPr>
        <w:t>(1), 5026. doi:10.1038/s41467-020-18785-y</w:t>
      </w:r>
    </w:p>
    <w:p w14:paraId="01F04AF6" w14:textId="77777777" w:rsidR="003A161A" w:rsidRDefault="003A161A" w:rsidP="003A161A">
      <w:pPr>
        <w:pStyle w:val="Bibliography"/>
        <w:ind w:left="720" w:hanging="720"/>
        <w:rPr>
          <w:noProof/>
        </w:rPr>
      </w:pPr>
      <w:r>
        <w:rPr>
          <w:noProof/>
        </w:rPr>
        <w:t xml:space="preserve">Wang, Z., Ma, D., Sun, D., &amp; Zhang, J. (2021). Identification and Analysis of Urban Functional Area in Hangzhou Based on OSM and POI Data. </w:t>
      </w:r>
      <w:r>
        <w:rPr>
          <w:i/>
          <w:iCs/>
          <w:noProof/>
        </w:rPr>
        <w:t>PLOS ONE, 16</w:t>
      </w:r>
      <w:r>
        <w:rPr>
          <w:noProof/>
        </w:rPr>
        <w:t>(5), e0251988. doi:10.1371/journal.pone.0251988</w:t>
      </w:r>
    </w:p>
    <w:p w14:paraId="7A786773" w14:textId="77777777" w:rsidR="003A161A" w:rsidRDefault="003A161A" w:rsidP="003A161A">
      <w:pPr>
        <w:pStyle w:val="Bibliography"/>
        <w:ind w:left="720" w:hanging="720"/>
        <w:rPr>
          <w:noProof/>
        </w:rPr>
      </w:pPr>
      <w:r>
        <w:rPr>
          <w:noProof/>
        </w:rPr>
        <w:t xml:space="preserve">Woodward, E. N., &amp; Ball, I. A. (2023). Perspectives on Learning to Practice Reflexivity While Engaging Communities in Implementation Science. </w:t>
      </w:r>
      <w:r>
        <w:rPr>
          <w:i/>
          <w:iCs/>
          <w:noProof/>
        </w:rPr>
        <w:t>Frontiers in Health Services, 2</w:t>
      </w:r>
      <w:r>
        <w:rPr>
          <w:noProof/>
        </w:rPr>
        <w:t>, 1-6. doi:10.3389/frhs.2022.1070444</w:t>
      </w:r>
    </w:p>
    <w:p w14:paraId="7825ADCC" w14:textId="77777777" w:rsidR="003A161A" w:rsidRDefault="003A161A" w:rsidP="003A161A">
      <w:pPr>
        <w:pStyle w:val="Bibliography"/>
        <w:ind w:left="720" w:hanging="720"/>
        <w:rPr>
          <w:noProof/>
        </w:rPr>
      </w:pPr>
      <w:r>
        <w:rPr>
          <w:noProof/>
        </w:rPr>
        <w:t xml:space="preserve">Wrana, J. (2009). Cracovian Modernists - the 60 Ties, 90 Ties of the XX Century - the Returns. </w:t>
      </w:r>
      <w:r>
        <w:rPr>
          <w:i/>
          <w:iCs/>
          <w:noProof/>
        </w:rPr>
        <w:t>Budownictwo i Architektura, 4</w:t>
      </w:r>
      <w:r>
        <w:rPr>
          <w:noProof/>
        </w:rPr>
        <w:t>(1), 125–132. doi:10.35784/bud-arch.2339</w:t>
      </w:r>
    </w:p>
    <w:p w14:paraId="5889682A" w14:textId="77777777" w:rsidR="003A161A" w:rsidRDefault="003A161A" w:rsidP="003A161A">
      <w:pPr>
        <w:pStyle w:val="Bibliography"/>
        <w:ind w:left="720" w:hanging="720"/>
        <w:rPr>
          <w:noProof/>
        </w:rPr>
      </w:pPr>
      <w:r>
        <w:rPr>
          <w:noProof/>
        </w:rPr>
        <w:t xml:space="preserve">Xia, H., Liu, Z., Maria, E., Liu, X., &amp; Lin, C. (2022). Study on City Digital Twin Technologies for Sustainable Smart City Design: A Review and Bibliometric Analysis of Geographic Information System and Building Information Modeling Integration. </w:t>
      </w:r>
      <w:r>
        <w:rPr>
          <w:i/>
          <w:iCs/>
          <w:noProof/>
        </w:rPr>
        <w:t>Sustainable Cities and Society, 84</w:t>
      </w:r>
      <w:r>
        <w:rPr>
          <w:noProof/>
        </w:rPr>
        <w:t>, 104009. doi:10.1016/j.scs.2022.104009</w:t>
      </w:r>
    </w:p>
    <w:p w14:paraId="2A6DF33E" w14:textId="77777777" w:rsidR="003A161A" w:rsidRDefault="003A161A" w:rsidP="003A161A">
      <w:pPr>
        <w:pStyle w:val="Bibliography"/>
        <w:ind w:left="720" w:hanging="720"/>
        <w:rPr>
          <w:noProof/>
        </w:rPr>
      </w:pPr>
      <w:r>
        <w:rPr>
          <w:noProof/>
        </w:rPr>
        <w:t xml:space="preserve">Xu, Y., Liu, J., &amp; Yang, Y. (2023). Data Quality Guarantee Mechanism Based on Sunk Cost Effect. </w:t>
      </w:r>
      <w:r>
        <w:rPr>
          <w:i/>
          <w:iCs/>
          <w:noProof/>
        </w:rPr>
        <w:t>IEEE 6th International Conference on Industrial Cyber-Physical Systems (ICPS)</w:t>
      </w:r>
      <w:r>
        <w:rPr>
          <w:noProof/>
        </w:rPr>
        <w:t xml:space="preserve"> (pp. 1-6). Wuhan, China: IEEE. doi:10.1109/ICPS58381.2023.10127993</w:t>
      </w:r>
    </w:p>
    <w:p w14:paraId="57195F26" w14:textId="77777777" w:rsidR="003A161A" w:rsidRDefault="003A161A" w:rsidP="003A161A">
      <w:pPr>
        <w:pStyle w:val="Bibliography"/>
        <w:ind w:left="720" w:hanging="720"/>
        <w:rPr>
          <w:noProof/>
        </w:rPr>
      </w:pPr>
      <w:r>
        <w:rPr>
          <w:noProof/>
        </w:rPr>
        <w:t xml:space="preserve">Yangxuan, &amp; Zhaoqianjing. (2021). Influence of Virtual Reality and 3D Printing on Architectural Innovation Evaluation Based on Quality of Experience Evaluation Using Fuzzy Logic. </w:t>
      </w:r>
      <w:r>
        <w:rPr>
          <w:i/>
          <w:iCs/>
          <w:noProof/>
        </w:rPr>
        <w:t>Journal of Intelligent and Fuzzy Systems, 40</w:t>
      </w:r>
      <w:r>
        <w:rPr>
          <w:noProof/>
        </w:rPr>
        <w:t>(4), 8501–8509. doi:10.3233/jifs-189670</w:t>
      </w:r>
    </w:p>
    <w:p w14:paraId="0364158B" w14:textId="77777777" w:rsidR="003A161A" w:rsidRDefault="003A161A" w:rsidP="003A161A">
      <w:pPr>
        <w:pStyle w:val="Bibliography"/>
        <w:ind w:left="720" w:hanging="720"/>
        <w:rPr>
          <w:noProof/>
        </w:rPr>
      </w:pPr>
      <w:r>
        <w:rPr>
          <w:noProof/>
        </w:rPr>
        <w:t xml:space="preserve">Yigitcanlar , T., Kankanamge, N., Regona, M., Maldonado, A. R., Rowan, B., Ryu, A., . . . Li, R. Y. (2020). Artificial Intelligence Technologies and Related Urban Planning and Development Concepts: How Are They Perceived and Utilized in Australia? </w:t>
      </w:r>
      <w:r>
        <w:rPr>
          <w:i/>
          <w:iCs/>
          <w:noProof/>
        </w:rPr>
        <w:t>Journal of Open Innovation: Technology, Market, and Complexity, 6</w:t>
      </w:r>
      <w:r>
        <w:rPr>
          <w:noProof/>
        </w:rPr>
        <w:t>(4), 187. doi:https://doi.org/10.3390/joitmc6040187</w:t>
      </w:r>
    </w:p>
    <w:p w14:paraId="319B15B7" w14:textId="77777777" w:rsidR="003A161A" w:rsidRDefault="003A161A" w:rsidP="003A161A">
      <w:pPr>
        <w:pStyle w:val="Bibliography"/>
        <w:ind w:left="720" w:hanging="720"/>
        <w:rPr>
          <w:noProof/>
        </w:rPr>
      </w:pPr>
      <w:r>
        <w:rPr>
          <w:i/>
          <w:iCs/>
          <w:noProof/>
        </w:rPr>
        <w:t>Your complete guide to grounded theory research</w:t>
      </w:r>
      <w:r>
        <w:rPr>
          <w:noProof/>
        </w:rPr>
        <w:t>. (2024, 6 20). Retrieved from qualtrics: https://www.qualtrics.com/en-gb/experience-management/research/grounded-theory-research/?rid=ip&amp;prevsite=en&amp;newsite=uk&amp;geo=DE&amp;geomatch=uk</w:t>
      </w:r>
    </w:p>
    <w:p w14:paraId="259CEB5E" w14:textId="77777777" w:rsidR="003A161A" w:rsidRDefault="003A161A" w:rsidP="003A161A">
      <w:pPr>
        <w:pStyle w:val="Bibliography"/>
        <w:ind w:left="720" w:hanging="720"/>
        <w:rPr>
          <w:noProof/>
        </w:rPr>
      </w:pPr>
      <w:r>
        <w:rPr>
          <w:noProof/>
        </w:rPr>
        <w:lastRenderedPageBreak/>
        <w:t xml:space="preserve">Zara, V. (2011). From Quantitative to Qualitative Architecture in the Sixteenth and Seventeenth Centuries: A New Musical Perspective. </w:t>
      </w:r>
      <w:r>
        <w:rPr>
          <w:i/>
          <w:iCs/>
          <w:noProof/>
        </w:rPr>
        <w:t>Nexus Network Journal, 13</w:t>
      </w:r>
      <w:r>
        <w:rPr>
          <w:noProof/>
        </w:rPr>
        <w:t>(2), 411–430. doi:10.1007/s00004-011-0074-4</w:t>
      </w:r>
    </w:p>
    <w:p w14:paraId="0FFE3F7B" w14:textId="77777777" w:rsidR="003A161A" w:rsidRDefault="003A161A" w:rsidP="003A161A">
      <w:pPr>
        <w:pStyle w:val="Bibliography"/>
        <w:ind w:left="720" w:hanging="720"/>
        <w:rPr>
          <w:noProof/>
        </w:rPr>
      </w:pPr>
      <w:r>
        <w:rPr>
          <w:noProof/>
        </w:rPr>
        <w:t xml:space="preserve">Zhang, L., Hooimeijer, P., Lin, Y., &amp; Geertman, S. (2020). Roles and Motivations of Planning Professionals Who Promote Public Participation in Urban Planning Practice: Two Case Studies from Beijing, China. </w:t>
      </w:r>
      <w:r>
        <w:rPr>
          <w:i/>
          <w:iCs/>
          <w:noProof/>
        </w:rPr>
        <w:t>Urban Affairs Review</w:t>
      </w:r>
      <w:r>
        <w:rPr>
          <w:noProof/>
        </w:rPr>
        <w:t>, 1237–1262. doi:10.1177/1078087419895116</w:t>
      </w:r>
    </w:p>
    <w:p w14:paraId="27D60C5B" w14:textId="77777777" w:rsidR="003A161A" w:rsidRDefault="003A161A" w:rsidP="003A161A">
      <w:pPr>
        <w:pStyle w:val="Bibliography"/>
        <w:ind w:left="720" w:hanging="720"/>
        <w:rPr>
          <w:noProof/>
        </w:rPr>
      </w:pPr>
      <w:r>
        <w:rPr>
          <w:noProof/>
        </w:rPr>
        <w:t xml:space="preserve">Zhao, Y. (2021). Transition from Modernism to Postmodernism in Urban Planning and Architecture. </w:t>
      </w:r>
      <w:r>
        <w:rPr>
          <w:i/>
          <w:iCs/>
          <w:noProof/>
        </w:rPr>
        <w:t>Architecture Engineering and Science, 2</w:t>
      </w:r>
      <w:r>
        <w:rPr>
          <w:noProof/>
        </w:rPr>
        <w:t>(4), 105-108. doi:10.32629/aes.v2i4.542</w:t>
      </w:r>
    </w:p>
    <w:p w14:paraId="59A4BB26" w14:textId="77777777" w:rsidR="003A161A" w:rsidRDefault="003A161A" w:rsidP="003A161A">
      <w:pPr>
        <w:pStyle w:val="Bibliography"/>
        <w:ind w:left="720" w:hanging="720"/>
        <w:rPr>
          <w:noProof/>
        </w:rPr>
      </w:pPr>
      <w:r>
        <w:rPr>
          <w:noProof/>
        </w:rPr>
        <w:t xml:space="preserve">Zwirowicz-Rutkowska, A., &amp; Michalik, A. (2016). The Use of Spatial Data Infrastructure in Environmental Management:An Example from the Spatial Planning Practice in Poland. </w:t>
      </w:r>
      <w:r>
        <w:rPr>
          <w:i/>
          <w:iCs/>
          <w:noProof/>
        </w:rPr>
        <w:t>Environmental Management, 58</w:t>
      </w:r>
      <w:r>
        <w:rPr>
          <w:noProof/>
        </w:rPr>
        <w:t>(4), 619–635. doi:10.1007/s00267-016-0732-0</w:t>
      </w:r>
    </w:p>
    <w:p w14:paraId="534184D1" w14:textId="05277B00" w:rsidR="00C4019B" w:rsidRPr="00C4019B" w:rsidRDefault="00C4019B" w:rsidP="003A161A">
      <w:r>
        <w:fldChar w:fldCharType="end"/>
      </w:r>
    </w:p>
    <w:sectPr w:rsidR="00C4019B" w:rsidRPr="00C4019B" w:rsidSect="00653AD7">
      <w:footerReference w:type="default" r:id="rId17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A5F50" w14:textId="77777777" w:rsidR="001E61B4" w:rsidRDefault="001E61B4" w:rsidP="00A428B2">
      <w:r>
        <w:separator/>
      </w:r>
    </w:p>
  </w:endnote>
  <w:endnote w:type="continuationSeparator" w:id="0">
    <w:p w14:paraId="0E41FDAB" w14:textId="77777777" w:rsidR="001E61B4" w:rsidRDefault="001E61B4" w:rsidP="00A428B2">
      <w:r>
        <w:continuationSeparator/>
      </w:r>
    </w:p>
  </w:endnote>
  <w:endnote w:id="1">
    <w:p w14:paraId="3AAE2553" w14:textId="60F2B010" w:rsidR="00C81973" w:rsidRDefault="00C81973">
      <w:pPr>
        <w:pStyle w:val="EndnoteText"/>
      </w:pPr>
      <w:r>
        <w:rPr>
          <w:rStyle w:val="EndnoteReference"/>
        </w:rPr>
        <w:endnoteRef/>
      </w:r>
      <w:r>
        <w:t xml:space="preserve"> </w:t>
      </w:r>
      <w:r w:rsidRPr="00C81973">
        <w:t xml:space="preserve">A practical example of scientometric application can be seen in studies that use co-citation analysis to map the intellectual structure of sustainable design </w:t>
      </w:r>
      <w:sdt>
        <w:sdtPr>
          <w:id w:val="706142572"/>
          <w:citation/>
        </w:sdtPr>
        <w:sdtContent>
          <w:r>
            <w:fldChar w:fldCharType="begin"/>
          </w:r>
          <w:r>
            <w:instrText xml:space="preserve"> CITATION Sam23 \l 1033 </w:instrText>
          </w:r>
          <w:r>
            <w:fldChar w:fldCharType="separate"/>
          </w:r>
          <w:r w:rsidR="003A161A">
            <w:rPr>
              <w:noProof/>
            </w:rPr>
            <w:t>(Samwinga, Zulu, &amp; Adeyemi, 2023)</w:t>
          </w:r>
          <w:r>
            <w:fldChar w:fldCharType="end"/>
          </w:r>
        </w:sdtContent>
      </w:sdt>
      <w:r w:rsidRPr="00C81973">
        <w:t>. This approach allows planners to identify key sustainability concepts and principles, such as biophilic design and resource efficiency, which have significant empirical backing. These insights facilitate the development of urban areas that are both environmentally resilient and socially inclusive, aligning with the principles of sustainable urbanization as highlighted in the UN's Sustainable Development Goals</w:t>
      </w:r>
      <w:r>
        <w:t xml:space="preserve"> </w:t>
      </w:r>
      <w:sdt>
        <w:sdtPr>
          <w:id w:val="81502856"/>
          <w:citation/>
        </w:sdtPr>
        <w:sdtContent>
          <w:r w:rsidR="003A161A">
            <w:fldChar w:fldCharType="begin"/>
          </w:r>
          <w:r w:rsidR="003A161A">
            <w:instrText xml:space="preserve"> CITATION She20 \l 1033 </w:instrText>
          </w:r>
          <w:r w:rsidR="003A161A">
            <w:fldChar w:fldCharType="separate"/>
          </w:r>
          <w:r w:rsidR="003A161A">
            <w:rPr>
              <w:noProof/>
            </w:rPr>
            <w:t>(Sheikhnejad &amp; Yigitcanlar, 2020)</w:t>
          </w:r>
          <w:r w:rsidR="003A161A">
            <w:fldChar w:fldCharType="end"/>
          </w:r>
        </w:sdtContent>
      </w:sdt>
      <w:r w:rsidRPr="00C81973">
        <w:t>.</w:t>
      </w:r>
    </w:p>
  </w:endnote>
  <w:endnote w:id="2">
    <w:p w14:paraId="0FF096F8" w14:textId="77777777" w:rsidR="00AA1B82" w:rsidRDefault="00AA1B82" w:rsidP="00AA1B82">
      <w:pPr>
        <w:pStyle w:val="EndnoteText"/>
      </w:pPr>
      <w:r>
        <w:rPr>
          <w:rStyle w:val="EndnoteReference"/>
        </w:rPr>
        <w:endnoteRef/>
      </w:r>
      <w:r>
        <w:t xml:space="preserve"> the relevancy and relationship of the data and information to the research topic</w:t>
      </w:r>
    </w:p>
  </w:endnote>
  <w:endnote w:id="3">
    <w:p w14:paraId="47DDBE8F" w14:textId="3D7ECE13" w:rsidR="00F962A8" w:rsidRDefault="00F962A8" w:rsidP="00F962A8">
      <w:pPr>
        <w:pStyle w:val="EndnoteText"/>
      </w:pPr>
      <w:r>
        <w:rPr>
          <w:rStyle w:val="EndnoteReference"/>
        </w:rPr>
        <w:endnoteRef/>
      </w:r>
      <w:r w:rsidRPr="00C62BA3">
        <w:t>The findings are based on a comprehensive review of relevant literature from authoritative sources, such as: (Waltman &amp; van</w:t>
      </w:r>
      <w:r w:rsidR="005C3724">
        <w:t> </w:t>
      </w:r>
      <w:r w:rsidRPr="00C62BA3">
        <w:t>Eck, 2012; Mingers &amp; Leydesdorff, 2015; Bornmann &amp; Mutz, 2015)</w:t>
      </w:r>
    </w:p>
  </w:endnote>
  <w:endnote w:id="4">
    <w:p w14:paraId="61EA11C7" w14:textId="431B95A5" w:rsidR="00AD5B89" w:rsidRDefault="00AD5B89">
      <w:pPr>
        <w:pStyle w:val="EndnoteText"/>
      </w:pPr>
      <w:r>
        <w:rPr>
          <w:rStyle w:val="EndnoteReference"/>
        </w:rPr>
        <w:endnoteRef/>
      </w:r>
      <w:r>
        <w:t xml:space="preserve"> </w:t>
      </w:r>
      <w:sdt>
        <w:sdtPr>
          <w:id w:val="1362014100"/>
          <w:citation/>
        </w:sdtPr>
        <w:sdtContent>
          <w:r>
            <w:fldChar w:fldCharType="begin"/>
          </w:r>
          <w:r>
            <w:instrText xml:space="preserve"> CITATION You24 \l 1033 </w:instrText>
          </w:r>
          <w:r>
            <w:fldChar w:fldCharType="separate"/>
          </w:r>
          <w:r w:rsidR="003A161A">
            <w:rPr>
              <w:noProof/>
            </w:rPr>
            <w:t>(Your complete guide to grounded theory research, 2024)</w:t>
          </w:r>
          <w:r>
            <w:fldChar w:fldCharType="end"/>
          </w:r>
        </w:sdtContent>
      </w:sdt>
      <w:r>
        <w:t xml:space="preserve">; </w:t>
      </w:r>
      <w:sdt>
        <w:sdtPr>
          <w:id w:val="-556702016"/>
          <w:citation/>
        </w:sdtPr>
        <w:sdtContent>
          <w:r w:rsidR="00271467">
            <w:fldChar w:fldCharType="begin"/>
          </w:r>
          <w:r w:rsidR="00271467">
            <w:instrText xml:space="preserve"> CITATION All17 \l 1033 </w:instrText>
          </w:r>
          <w:r w:rsidR="00271467">
            <w:fldChar w:fldCharType="separate"/>
          </w:r>
          <w:r w:rsidR="003A161A">
            <w:rPr>
              <w:noProof/>
            </w:rPr>
            <w:t>(Allen, 2017)</w:t>
          </w:r>
          <w:r w:rsidR="00271467">
            <w:fldChar w:fldCharType="end"/>
          </w:r>
        </w:sdtContent>
      </w:sdt>
      <w:r w:rsidR="00271467">
        <w:t>;</w:t>
      </w:r>
      <w:r w:rsidR="00967C4C">
        <w:t xml:space="preserve"> </w:t>
      </w:r>
      <w:sdt>
        <w:sdtPr>
          <w:id w:val="1566677178"/>
          <w:citation/>
        </w:sdtPr>
        <w:sdtContent>
          <w:r w:rsidR="00967C4C">
            <w:fldChar w:fldCharType="begin"/>
          </w:r>
          <w:r w:rsidR="00967C4C">
            <w:instrText xml:space="preserve"> CITATION Del22 \l 1033 </w:instrText>
          </w:r>
          <w:r w:rsidR="00967C4C">
            <w:fldChar w:fldCharType="separate"/>
          </w:r>
          <w:r w:rsidR="003A161A">
            <w:rPr>
              <w:noProof/>
            </w:rPr>
            <w:t>(Delve &amp; Limpaecher, 2022)</w:t>
          </w:r>
          <w:r w:rsidR="00967C4C">
            <w:fldChar w:fldCharType="end"/>
          </w:r>
        </w:sdtContent>
      </w:sdt>
      <w:r w:rsidR="00162620">
        <w:t xml:space="preserve">; </w:t>
      </w:r>
      <w:sdt>
        <w:sdtPr>
          <w:id w:val="-212121876"/>
          <w:citation/>
        </w:sdtPr>
        <w:sdtContent>
          <w:r w:rsidR="000B7DD1">
            <w:fldChar w:fldCharType="begin"/>
          </w:r>
          <w:r w:rsidR="000B7DD1">
            <w:instrText xml:space="preserve">CITATION FAR \l 1033 </w:instrText>
          </w:r>
          <w:r w:rsidR="000B7DD1">
            <w:fldChar w:fldCharType="separate"/>
          </w:r>
          <w:r w:rsidR="003A161A">
            <w:rPr>
              <w:noProof/>
            </w:rPr>
            <w:t>(FARROW, INIESTO, WELLER, &amp; PITT)</w:t>
          </w:r>
          <w:r w:rsidR="000B7DD1">
            <w:fldChar w:fldCharType="end"/>
          </w:r>
        </w:sdtContent>
      </w:sdt>
      <w:r w:rsidR="000B7DD1">
        <w:t xml:space="preserve">; </w:t>
      </w:r>
      <w:sdt>
        <w:sdtPr>
          <w:id w:val="-800073490"/>
          <w:citation/>
        </w:sdtPr>
        <w:sdtContent>
          <w:r w:rsidR="000B7DD1">
            <w:fldChar w:fldCharType="begin"/>
          </w:r>
          <w:r w:rsidR="000B7DD1">
            <w:instrText xml:space="preserve"> CITATION Chu19 \l 1033 </w:instrText>
          </w:r>
          <w:r w:rsidR="000B7DD1">
            <w:fldChar w:fldCharType="separate"/>
          </w:r>
          <w:r w:rsidR="003A161A">
            <w:rPr>
              <w:noProof/>
            </w:rPr>
            <w:t>(Chun Tie, Birks, &amp; Francis, 2019)</w:t>
          </w:r>
          <w:r w:rsidR="000B7DD1">
            <w:fldChar w:fldCharType="end"/>
          </w:r>
        </w:sdtContent>
      </w:sdt>
      <w:r w:rsidR="000B7DD1">
        <w:t>;</w:t>
      </w:r>
      <w:r w:rsidR="001D34DF">
        <w:t xml:space="preserve"> </w:t>
      </w:r>
      <w:sdt>
        <w:sdtPr>
          <w:id w:val="681714796"/>
          <w:citation/>
        </w:sdtPr>
        <w:sdtContent>
          <w:r w:rsidR="00C51A29">
            <w:fldChar w:fldCharType="begin"/>
          </w:r>
          <w:r w:rsidR="00C51A29">
            <w:instrText xml:space="preserve">CITATION Ral \l 1033 </w:instrText>
          </w:r>
          <w:r w:rsidR="00C51A29">
            <w:fldChar w:fldCharType="separate"/>
          </w:r>
          <w:r w:rsidR="003A161A">
            <w:rPr>
              <w:noProof/>
            </w:rPr>
            <w:t>(Ralph, Birks, &amp; Chapman, 2015)</w:t>
          </w:r>
          <w:r w:rsidR="00C51A29">
            <w:fldChar w:fldCharType="end"/>
          </w:r>
        </w:sdtContent>
      </w:sdt>
    </w:p>
  </w:endnote>
  <w:endnote w:id="5">
    <w:p w14:paraId="00B974AE" w14:textId="5CAC95AB" w:rsidR="001315AA" w:rsidRDefault="001315AA">
      <w:pPr>
        <w:pStyle w:val="EndnoteText"/>
      </w:pPr>
      <w:r>
        <w:rPr>
          <w:rStyle w:val="EndnoteReference"/>
        </w:rPr>
        <w:endnoteRef/>
      </w:r>
      <w:r>
        <w:t xml:space="preserve"> </w:t>
      </w:r>
      <w:r w:rsidRPr="001315AA">
        <w:t xml:space="preserve">(MacKie, 2012; Reitz-Joosse, 2016; Ross </w:t>
      </w:r>
      <w:r w:rsidR="005C3724">
        <w:t>L. D.</w:t>
      </w:r>
      <w:r w:rsidRPr="001315AA">
        <w:t>, 2009; Art and Architecture of the World’s Religions, 2010; Zara, 2011; Kim, 2016; Miller, 2002; Wrana, 2009; Moulis, 2012; Karczewska, 2020)</w:t>
      </w:r>
    </w:p>
  </w:endnote>
  <w:endnote w:id="6">
    <w:p w14:paraId="2849B095" w14:textId="626145C9" w:rsidR="00F9071A" w:rsidRDefault="00F9071A">
      <w:pPr>
        <w:pStyle w:val="EndnoteText"/>
      </w:pPr>
      <w:r>
        <w:rPr>
          <w:rStyle w:val="EndnoteReference"/>
        </w:rPr>
        <w:endnoteRef/>
      </w:r>
      <w:r>
        <w:t xml:space="preserve"> </w:t>
      </w:r>
      <w:r w:rsidRPr="00F9071A">
        <w:t>Functionalism, for instance, emphasizes utility and efficiency, focusing on the relationship between form and function. This approach, influential in the early 20th century, has impacted urban planning strategies by prioritizing spatial layouts that serve social and functional needs</w:t>
      </w:r>
      <w:r>
        <w:t>.</w:t>
      </w:r>
    </w:p>
  </w:endnote>
  <w:endnote w:id="7">
    <w:p w14:paraId="4B1C5223" w14:textId="5D52C48F" w:rsidR="0081362E" w:rsidRDefault="0081362E">
      <w:pPr>
        <w:pStyle w:val="EndnoteText"/>
      </w:pPr>
      <w:r>
        <w:rPr>
          <w:rStyle w:val="EndnoteReference"/>
        </w:rPr>
        <w:endnoteRef/>
      </w:r>
      <w:r>
        <w:t xml:space="preserve"> </w:t>
      </w:r>
      <w:r w:rsidRPr="0081362E">
        <w:t xml:space="preserve">Some commonly and </w:t>
      </w:r>
      <w:r w:rsidR="001E6473">
        <w:t>externally</w:t>
      </w:r>
      <w:r w:rsidRPr="0081362E">
        <w:t xml:space="preserve"> used scientometric indicators include impact factor, H-index, self-citation ratio, SCImago Journal Rank</w:t>
      </w:r>
      <w:r w:rsidR="005C3724">
        <w:t xml:space="preserve"> </w:t>
      </w:r>
      <w:r w:rsidRPr="0081362E">
        <w:t>(SJR), and Source-Normalized Impact per Paper (SNIP). These indicators assist researchers in assessing the importance and influence of scientific journals and publications in the field of urban planning (García-Villar &amp; García-Santos, 2021).</w:t>
      </w:r>
    </w:p>
  </w:endnote>
  <w:endnote w:id="8">
    <w:p w14:paraId="3A3EF91C" w14:textId="53E520E0" w:rsidR="0013609D" w:rsidRDefault="0013609D">
      <w:pPr>
        <w:pStyle w:val="EndnoteText"/>
      </w:pPr>
      <w:r>
        <w:rPr>
          <w:rStyle w:val="EndnoteReference"/>
        </w:rPr>
        <w:endnoteRef/>
      </w:r>
      <w:r>
        <w:t xml:space="preserve"> </w:t>
      </w:r>
      <w:r w:rsidRPr="0013609D">
        <w:t xml:space="preserve">The keywords in </w:t>
      </w:r>
      <w:r>
        <w:t>this</w:t>
      </w:r>
      <w:r w:rsidRPr="0013609D">
        <w:t xml:space="preserve"> column represent significant concepts in architecture and urban planning.</w:t>
      </w:r>
    </w:p>
  </w:endnote>
  <w:endnote w:id="9">
    <w:p w14:paraId="49D52690" w14:textId="6904306C" w:rsidR="0013609D" w:rsidRDefault="0013609D">
      <w:pPr>
        <w:pStyle w:val="EndnoteText"/>
      </w:pPr>
      <w:r>
        <w:rPr>
          <w:rStyle w:val="EndnoteReference"/>
        </w:rPr>
        <w:endnoteRef/>
      </w:r>
      <w:r>
        <w:t xml:space="preserve"> </w:t>
      </w:r>
      <w:r w:rsidRPr="0013609D">
        <w:t xml:space="preserve">The role in </w:t>
      </w:r>
      <w:r>
        <w:t>this</w:t>
      </w:r>
      <w:r w:rsidRPr="0013609D">
        <w:t xml:space="preserve"> column represents a unique function of the keyword based on scientific research.</w:t>
      </w:r>
    </w:p>
  </w:endnote>
  <w:endnote w:id="10">
    <w:p w14:paraId="13A4594F" w14:textId="51C218CE" w:rsidR="00420BA7" w:rsidRDefault="00665407" w:rsidP="00420BA7">
      <w:pPr>
        <w:pStyle w:val="EndnoteText"/>
      </w:pPr>
      <w:r>
        <w:rPr>
          <w:rStyle w:val="EndnoteReference"/>
        </w:rPr>
        <w:endnoteRef/>
      </w:r>
      <w:r>
        <w:t xml:space="preserve"> </w:t>
      </w:r>
      <w:r w:rsidRPr="00665407">
        <w:t>Each keyword and its corresponding roles were referenced to specific pages in the identified sources. This ensured that the information was traceable and that the context of each keyword was accurately represented.</w:t>
      </w:r>
      <w:r w:rsidR="00420BA7">
        <w:t xml:space="preserve"> Here </w:t>
      </w:r>
      <w:r w:rsidR="001E6473">
        <w:t>is</w:t>
      </w:r>
      <w:r w:rsidR="00420BA7">
        <w:t xml:space="preserve"> a Practical Example of the Method</w:t>
      </w:r>
    </w:p>
    <w:p w14:paraId="42C235CB" w14:textId="696BFA5F" w:rsidR="00420BA7" w:rsidRDefault="00FD3913" w:rsidP="00420BA7">
      <w:pPr>
        <w:pStyle w:val="EndnoteText"/>
      </w:pPr>
      <w:r>
        <w:t>a</w:t>
      </w:r>
      <w:r w:rsidR="00420BA7">
        <w:t xml:space="preserve">. **Keyword Identification**: For example, </w:t>
      </w:r>
      <w:r w:rsidR="00DD17C5">
        <w:t>“</w:t>
      </w:r>
      <w:r w:rsidR="00420BA7">
        <w:t>Theory</w:t>
      </w:r>
      <w:r w:rsidR="00DD17C5">
        <w:t>”</w:t>
      </w:r>
      <w:r w:rsidR="00420BA7">
        <w:t xml:space="preserve"> was identified as a key concept in understanding the foundational aspects of architecture.</w:t>
      </w:r>
    </w:p>
    <w:p w14:paraId="2F967B7F" w14:textId="434456FD" w:rsidR="00420BA7" w:rsidRDefault="00FD3913" w:rsidP="00420BA7">
      <w:pPr>
        <w:pStyle w:val="EndnoteText"/>
      </w:pPr>
      <w:r>
        <w:t>b</w:t>
      </w:r>
      <w:r w:rsidR="00420BA7">
        <w:t>. **Source Selection**: Relevant sources were reviewed.</w:t>
      </w:r>
    </w:p>
    <w:p w14:paraId="3B0C8D4E" w14:textId="1A5FE2A6" w:rsidR="00420BA7" w:rsidRDefault="00861CDF" w:rsidP="00420BA7">
      <w:pPr>
        <w:pStyle w:val="EndnoteText"/>
      </w:pPr>
      <w:r>
        <w:t>c</w:t>
      </w:r>
      <w:r w:rsidR="00420BA7">
        <w:t>. **Information Extraction**: Passages discussing the role of theory in validating methods, suggesting frameworks, and adapting to new conditions were highlighted.</w:t>
      </w:r>
    </w:p>
    <w:p w14:paraId="6B95BED4" w14:textId="2DF7B698" w:rsidR="00420BA7" w:rsidRDefault="00861CDF" w:rsidP="00420BA7">
      <w:pPr>
        <w:pStyle w:val="EndnoteText"/>
      </w:pPr>
      <w:r>
        <w:t>d</w:t>
      </w:r>
      <w:r w:rsidR="00420BA7">
        <w:t xml:space="preserve">. **Categorization and </w:t>
      </w:r>
      <w:r w:rsidR="001E6473">
        <w:t>reliability</w:t>
      </w:r>
      <w:r w:rsidR="00420BA7">
        <w:t xml:space="preserve">**: The role of </w:t>
      </w:r>
      <w:r w:rsidR="00DD17C5">
        <w:t>“</w:t>
      </w:r>
      <w:r w:rsidR="00420BA7">
        <w:t>Theory</w:t>
      </w:r>
      <w:r w:rsidR="00DD17C5">
        <w:t>”</w:t>
      </w:r>
      <w:r w:rsidR="00420BA7">
        <w:t xml:space="preserve"> was categorized under approval</w:t>
      </w:r>
      <w:r w:rsidR="005C3724">
        <w:t xml:space="preserve"> </w:t>
      </w:r>
      <w:r w:rsidR="00420BA7">
        <w:t>(validity), recommendation</w:t>
      </w:r>
      <w:r w:rsidR="005C3724">
        <w:t xml:space="preserve"> </w:t>
      </w:r>
      <w:r w:rsidR="00420BA7">
        <w:t>(basis), and stabilization (adaptability)</w:t>
      </w:r>
      <w:r w:rsidR="005C3724">
        <w:t xml:space="preserve"> </w:t>
      </w:r>
      <w:r w:rsidR="00420BA7">
        <w:t>with corresponding reliability percentages based on the confidence derived from the sources.</w:t>
      </w:r>
    </w:p>
    <w:p w14:paraId="6AC6AE85" w14:textId="014170F7" w:rsidR="00420BA7" w:rsidRDefault="00861CDF" w:rsidP="00420BA7">
      <w:pPr>
        <w:pStyle w:val="EndnoteText"/>
      </w:pPr>
      <w:r>
        <w:t>e</w:t>
      </w:r>
      <w:r w:rsidR="00420BA7">
        <w:t xml:space="preserve">. **Table Entry**: The information was entered </w:t>
      </w:r>
      <w:r w:rsidR="001E6473">
        <w:t>on the</w:t>
      </w:r>
      <w:r w:rsidR="00420BA7">
        <w:t xml:space="preserve"> table under the respective columns with the associated reliability percentages and a one-word scientific role (</w:t>
      </w:r>
      <w:r w:rsidR="005C3724">
        <w:t>“</w:t>
      </w:r>
      <w:r w:rsidR="00420BA7">
        <w:t>Framework</w:t>
      </w:r>
      <w:r w:rsidR="005C3724">
        <w:t>”</w:t>
      </w:r>
      <w:r w:rsidR="00420BA7">
        <w:t>).</w:t>
      </w:r>
    </w:p>
    <w:p w14:paraId="12234B33" w14:textId="2FCA0C77" w:rsidR="00665407" w:rsidRDefault="00861CDF" w:rsidP="00420BA7">
      <w:pPr>
        <w:pStyle w:val="EndnoteText"/>
      </w:pPr>
      <w:r>
        <w:t>f</w:t>
      </w:r>
      <w:r w:rsidR="00420BA7">
        <w:t>. **Referencing**: Detailed page numbers from the sources were cited, ensuring traceability.</w:t>
      </w:r>
    </w:p>
  </w:endnote>
  <w:endnote w:id="11">
    <w:p w14:paraId="1147AA8D" w14:textId="164B040C" w:rsidR="00A940C8" w:rsidRDefault="00A940C8">
      <w:pPr>
        <w:pStyle w:val="EndnoteText"/>
      </w:pPr>
      <w:r>
        <w:rPr>
          <w:rStyle w:val="EndnoteReference"/>
        </w:rPr>
        <w:endnoteRef/>
      </w:r>
      <w:r>
        <w:t xml:space="preserve"> The </w:t>
      </w:r>
      <w:r w:rsidR="0021454D">
        <w:t>amounts of content in “</w:t>
      </w:r>
      <w:r>
        <w:t>steps</w:t>
      </w:r>
      <w:r w:rsidR="0021454D">
        <w:t>”</w:t>
      </w:r>
      <w:r>
        <w:t xml:space="preserve"> row calculated by </w:t>
      </w:r>
      <w:r w:rsidRPr="00A940C8">
        <w:t>One-Way Analysis of Variance (ANOVA)</w:t>
      </w:r>
      <w:r>
        <w:t xml:space="preserve">. </w:t>
      </w:r>
      <w:r w:rsidR="0021454D">
        <w:t>So,</w:t>
      </w:r>
      <w:r>
        <w:t xml:space="preserve"> All Items of Function in </w:t>
      </w:r>
      <w:r>
        <w:fldChar w:fldCharType="begin"/>
      </w:r>
      <w:r>
        <w:instrText xml:space="preserve"> REF _Ref169643467 </w:instrText>
      </w:r>
      <w:r>
        <w:fldChar w:fldCharType="separate"/>
      </w:r>
      <w:r w:rsidR="009A6B6C">
        <w:t>Table </w:t>
      </w:r>
      <w:r w:rsidR="009A6B6C">
        <w:rPr>
          <w:noProof/>
        </w:rPr>
        <w:t>8</w:t>
      </w:r>
      <w:r>
        <w:fldChar w:fldCharType="end"/>
      </w:r>
      <w:r>
        <w:t xml:space="preserve"> were as </w:t>
      </w:r>
      <w:r w:rsidR="001E6473">
        <w:t>dependent</w:t>
      </w:r>
      <w:r w:rsidRPr="00A940C8">
        <w:t xml:space="preserve"> variables</w:t>
      </w:r>
      <w:r>
        <w:t xml:space="preserve"> </w:t>
      </w:r>
      <w:r w:rsidR="001E6473">
        <w:t>and</w:t>
      </w:r>
      <w:r>
        <w:t xml:space="preserve"> Every </w:t>
      </w:r>
      <w:r w:rsidR="001E6473">
        <w:t>Strategy</w:t>
      </w:r>
      <w:r>
        <w:t xml:space="preserve"> in this table was as </w:t>
      </w:r>
      <w:r w:rsidR="001E6473">
        <w:t>factors</w:t>
      </w:r>
      <w:r>
        <w:t>.</w:t>
      </w:r>
    </w:p>
  </w:endnote>
  <w:endnote w:id="12">
    <w:p w14:paraId="6EEEBE43" w14:textId="1967E516" w:rsidR="005C3A17" w:rsidRDefault="005C3A17" w:rsidP="003434E5">
      <w:pPr>
        <w:pStyle w:val="EndnoteText"/>
      </w:pPr>
      <w:r>
        <w:rPr>
          <w:rStyle w:val="EndnoteReference"/>
        </w:rPr>
        <w:endnoteRef/>
      </w:r>
      <w:r>
        <w:t xml:space="preserve"> </w:t>
      </w:r>
      <w:r w:rsidRPr="003C4C73">
        <w:t xml:space="preserve">For example, in urban resilience research, scientometrics revealed the shift in hot topics from exploratory analysis to disaster resilience, urban resilience practice, and social-ecological systems between </w:t>
      </w:r>
      <w:r>
        <w:t>1993 and 2016</w:t>
      </w:r>
      <w:r w:rsidRPr="003C4C73">
        <w:t>.</w:t>
      </w:r>
      <w:r>
        <w:t xml:space="preserve"> </w:t>
      </w:r>
      <w:r w:rsidRPr="003C4C73">
        <w:t>It highlighted influential works defining urban resilience concepts, adaptation models, analytical methods, and the focus on urban social-ecological systems as emerging trends</w:t>
      </w:r>
      <w:r>
        <w:t xml:space="preserve"> </w:t>
      </w:r>
      <w:sdt>
        <w:sdtPr>
          <w:id w:val="-1940133761"/>
          <w:citation/>
        </w:sdtPr>
        <w:sdtContent>
          <w:r>
            <w:fldChar w:fldCharType="begin"/>
          </w:r>
          <w:r>
            <w:instrText xml:space="preserve"> CITATION Wan18 \l 1033 </w:instrText>
          </w:r>
          <w:r>
            <w:fldChar w:fldCharType="separate"/>
          </w:r>
          <w:r>
            <w:rPr>
              <w:noProof/>
            </w:rPr>
            <w:t>(Wang, Xue, Zhang, &amp; Luo, 2018)</w:t>
          </w:r>
          <w:r>
            <w:fldChar w:fldCharType="end"/>
          </w:r>
        </w:sdtContent>
      </w:sdt>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6076412"/>
      <w:docPartObj>
        <w:docPartGallery w:val="Page Numbers (Bottom of Page)"/>
        <w:docPartUnique/>
      </w:docPartObj>
    </w:sdtPr>
    <w:sdtEndPr>
      <w:rPr>
        <w:noProof/>
      </w:rPr>
    </w:sdtEndPr>
    <w:sdtContent>
      <w:p w14:paraId="0130FF2A" w14:textId="5756490F" w:rsidR="00F61D25" w:rsidRDefault="00F61D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D76928" w14:textId="77777777" w:rsidR="00F61D25" w:rsidRDefault="00F61D25" w:rsidP="00F61D2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E102F" w14:textId="77777777" w:rsidR="001E61B4" w:rsidRDefault="001E61B4" w:rsidP="00A428B2">
      <w:r>
        <w:separator/>
      </w:r>
    </w:p>
  </w:footnote>
  <w:footnote w:type="continuationSeparator" w:id="0">
    <w:p w14:paraId="26C3B18C" w14:textId="77777777" w:rsidR="001E61B4" w:rsidRDefault="001E61B4" w:rsidP="00A428B2">
      <w:r>
        <w:continuationSeparator/>
      </w:r>
    </w:p>
  </w:footnote>
  <w:footnote w:id="1">
    <w:p w14:paraId="55391BC0" w14:textId="7ECF42FA" w:rsidR="006F396B" w:rsidRDefault="006F396B" w:rsidP="006F396B">
      <w:pPr>
        <w:pStyle w:val="FootnoteText"/>
      </w:pPr>
      <w:r>
        <w:rPr>
          <w:rStyle w:val="FootnoteReference"/>
        </w:rPr>
        <w:footnoteRef/>
      </w:r>
      <w:r>
        <w:t xml:space="preserve"> </w:t>
      </w:r>
      <w:r w:rsidRPr="00CD2E09">
        <w:t>h.farhangdoust@imamreza.ac.ir (09157058285)</w:t>
      </w:r>
      <w:r>
        <w:t xml:space="preserve"> </w:t>
      </w:r>
    </w:p>
  </w:footnote>
  <w:footnote w:id="2">
    <w:p w14:paraId="0AEA8B24" w14:textId="77777777" w:rsidR="006F396B" w:rsidRDefault="006F396B" w:rsidP="006F396B">
      <w:pPr>
        <w:pStyle w:val="FootnoteText"/>
      </w:pPr>
      <w:r>
        <w:rPr>
          <w:rStyle w:val="FootnoteReference"/>
        </w:rPr>
        <w:footnoteRef/>
      </w:r>
      <w:r>
        <w:t xml:space="preserve"> </w:t>
      </w:r>
      <w:r w:rsidRPr="00CD2E09">
        <w:t>t.hanaee@mshdiau.ac.ir (09151032873)</w:t>
      </w:r>
    </w:p>
  </w:footnote>
  <w:footnote w:id="3">
    <w:p w14:paraId="62E89741" w14:textId="7B382AE9" w:rsidR="006F396B" w:rsidRDefault="006F396B" w:rsidP="006F396B">
      <w:pPr>
        <w:pStyle w:val="FootnoteText"/>
      </w:pPr>
      <w:r>
        <w:rPr>
          <w:rStyle w:val="FootnoteReference"/>
        </w:rPr>
        <w:footnoteRef/>
      </w:r>
      <w:r>
        <w:t xml:space="preserve"> </w:t>
      </w:r>
      <w:r w:rsidRPr="00CD2E09">
        <w:t>hero.farkisch@mshdiau.ac.ir (09192169877)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63ABA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6425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62A4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EEEC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72E3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0F3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08E7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84DA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3E5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5E0E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D3FD8"/>
    <w:multiLevelType w:val="hybridMultilevel"/>
    <w:tmpl w:val="C916056C"/>
    <w:lvl w:ilvl="0" w:tplc="7EE2049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581CE0"/>
    <w:multiLevelType w:val="hybridMultilevel"/>
    <w:tmpl w:val="ED64C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3E547A"/>
    <w:multiLevelType w:val="hybridMultilevel"/>
    <w:tmpl w:val="073E1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0939DB"/>
    <w:multiLevelType w:val="hybridMultilevel"/>
    <w:tmpl w:val="85D22A4C"/>
    <w:lvl w:ilvl="0" w:tplc="04090005">
      <w:start w:val="1"/>
      <w:numFmt w:val="bullet"/>
      <w:lvlText w:val=""/>
      <w:lvlJc w:val="left"/>
      <w:pPr>
        <w:ind w:left="720" w:hanging="360"/>
      </w:pPr>
      <w:rPr>
        <w:rFonts w:ascii="Wingdings" w:hAnsi="Wingdings" w:hint="default"/>
        <w:b/>
        <w:i w:val="0"/>
        <w:u w:val="word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B5D29A9"/>
    <w:multiLevelType w:val="hybridMultilevel"/>
    <w:tmpl w:val="69ECE3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F276CEA"/>
    <w:multiLevelType w:val="hybridMultilevel"/>
    <w:tmpl w:val="E2928614"/>
    <w:lvl w:ilvl="0" w:tplc="3B906A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F5432A"/>
    <w:multiLevelType w:val="hybridMultilevel"/>
    <w:tmpl w:val="992CD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3B3B03"/>
    <w:multiLevelType w:val="hybridMultilevel"/>
    <w:tmpl w:val="3286B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CE407B"/>
    <w:multiLevelType w:val="hybridMultilevel"/>
    <w:tmpl w:val="F858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CC2AC3"/>
    <w:multiLevelType w:val="hybridMultilevel"/>
    <w:tmpl w:val="27F8AF90"/>
    <w:lvl w:ilvl="0" w:tplc="DA326694">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205E83"/>
    <w:multiLevelType w:val="hybridMultilevel"/>
    <w:tmpl w:val="369EA07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F41219"/>
    <w:multiLevelType w:val="hybridMultilevel"/>
    <w:tmpl w:val="F38E3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6921B6"/>
    <w:multiLevelType w:val="hybridMultilevel"/>
    <w:tmpl w:val="FB36F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086E29"/>
    <w:multiLevelType w:val="multilevel"/>
    <w:tmpl w:val="F0A6C3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B1309C"/>
    <w:multiLevelType w:val="multilevel"/>
    <w:tmpl w:val="04DC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8E6383"/>
    <w:multiLevelType w:val="hybridMultilevel"/>
    <w:tmpl w:val="E96EB134"/>
    <w:lvl w:ilvl="0" w:tplc="DA326694">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643254"/>
    <w:multiLevelType w:val="multilevel"/>
    <w:tmpl w:val="F0A6C3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CD4773"/>
    <w:multiLevelType w:val="hybridMultilevel"/>
    <w:tmpl w:val="7E4A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5E3761"/>
    <w:multiLevelType w:val="multilevel"/>
    <w:tmpl w:val="AA82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0863D8"/>
    <w:multiLevelType w:val="multilevel"/>
    <w:tmpl w:val="614E410A"/>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523E5CA5"/>
    <w:multiLevelType w:val="hybridMultilevel"/>
    <w:tmpl w:val="33907606"/>
    <w:lvl w:ilvl="0" w:tplc="04090015">
      <w:start w:val="1"/>
      <w:numFmt w:val="upperLetter"/>
      <w:lvlText w:val="%1."/>
      <w:lvlJc w:val="left"/>
      <w:pPr>
        <w:ind w:left="2487" w:hanging="360"/>
      </w:pPr>
      <w:rPr>
        <w:rFonts w:hint="default"/>
        <w:b/>
        <w:i w:val="0"/>
        <w:color w:val="000000" w:themeColor="text1"/>
        <w:u w:val="words" w:color="000000" w:themeColor="text1"/>
      </w:rPr>
    </w:lvl>
    <w:lvl w:ilvl="1" w:tplc="FFFFFFFF" w:tentative="1">
      <w:start w:val="1"/>
      <w:numFmt w:val="bullet"/>
      <w:lvlText w:val="o"/>
      <w:lvlJc w:val="left"/>
      <w:pPr>
        <w:ind w:left="3207" w:hanging="360"/>
      </w:pPr>
      <w:rPr>
        <w:rFonts w:ascii="Courier New" w:hAnsi="Courier New" w:cs="Courier New" w:hint="default"/>
      </w:rPr>
    </w:lvl>
    <w:lvl w:ilvl="2" w:tplc="FFFFFFFF" w:tentative="1">
      <w:start w:val="1"/>
      <w:numFmt w:val="bullet"/>
      <w:lvlText w:val=""/>
      <w:lvlJc w:val="left"/>
      <w:pPr>
        <w:ind w:left="3927" w:hanging="360"/>
      </w:pPr>
      <w:rPr>
        <w:rFonts w:ascii="Wingdings" w:hAnsi="Wingdings" w:hint="default"/>
      </w:rPr>
    </w:lvl>
    <w:lvl w:ilvl="3" w:tplc="FFFFFFFF" w:tentative="1">
      <w:start w:val="1"/>
      <w:numFmt w:val="bullet"/>
      <w:lvlText w:val=""/>
      <w:lvlJc w:val="left"/>
      <w:pPr>
        <w:ind w:left="4647" w:hanging="360"/>
      </w:pPr>
      <w:rPr>
        <w:rFonts w:ascii="Symbol" w:hAnsi="Symbol" w:hint="default"/>
      </w:rPr>
    </w:lvl>
    <w:lvl w:ilvl="4" w:tplc="FFFFFFFF" w:tentative="1">
      <w:start w:val="1"/>
      <w:numFmt w:val="bullet"/>
      <w:lvlText w:val="o"/>
      <w:lvlJc w:val="left"/>
      <w:pPr>
        <w:ind w:left="5367" w:hanging="360"/>
      </w:pPr>
      <w:rPr>
        <w:rFonts w:ascii="Courier New" w:hAnsi="Courier New" w:cs="Courier New" w:hint="default"/>
      </w:rPr>
    </w:lvl>
    <w:lvl w:ilvl="5" w:tplc="FFFFFFFF" w:tentative="1">
      <w:start w:val="1"/>
      <w:numFmt w:val="bullet"/>
      <w:lvlText w:val=""/>
      <w:lvlJc w:val="left"/>
      <w:pPr>
        <w:ind w:left="6087" w:hanging="360"/>
      </w:pPr>
      <w:rPr>
        <w:rFonts w:ascii="Wingdings" w:hAnsi="Wingdings" w:hint="default"/>
      </w:rPr>
    </w:lvl>
    <w:lvl w:ilvl="6" w:tplc="FFFFFFFF" w:tentative="1">
      <w:start w:val="1"/>
      <w:numFmt w:val="bullet"/>
      <w:lvlText w:val=""/>
      <w:lvlJc w:val="left"/>
      <w:pPr>
        <w:ind w:left="6807" w:hanging="360"/>
      </w:pPr>
      <w:rPr>
        <w:rFonts w:ascii="Symbol" w:hAnsi="Symbol" w:hint="default"/>
      </w:rPr>
    </w:lvl>
    <w:lvl w:ilvl="7" w:tplc="FFFFFFFF" w:tentative="1">
      <w:start w:val="1"/>
      <w:numFmt w:val="bullet"/>
      <w:lvlText w:val="o"/>
      <w:lvlJc w:val="left"/>
      <w:pPr>
        <w:ind w:left="7527" w:hanging="360"/>
      </w:pPr>
      <w:rPr>
        <w:rFonts w:ascii="Courier New" w:hAnsi="Courier New" w:cs="Courier New" w:hint="default"/>
      </w:rPr>
    </w:lvl>
    <w:lvl w:ilvl="8" w:tplc="FFFFFFFF" w:tentative="1">
      <w:start w:val="1"/>
      <w:numFmt w:val="bullet"/>
      <w:lvlText w:val=""/>
      <w:lvlJc w:val="left"/>
      <w:pPr>
        <w:ind w:left="8247" w:hanging="360"/>
      </w:pPr>
      <w:rPr>
        <w:rFonts w:ascii="Wingdings" w:hAnsi="Wingdings" w:hint="default"/>
      </w:rPr>
    </w:lvl>
  </w:abstractNum>
  <w:abstractNum w:abstractNumId="31" w15:restartNumberingAfterBreak="0">
    <w:nsid w:val="52E55C1E"/>
    <w:multiLevelType w:val="hybridMultilevel"/>
    <w:tmpl w:val="5CA472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AF2451"/>
    <w:multiLevelType w:val="hybridMultilevel"/>
    <w:tmpl w:val="EE0C051E"/>
    <w:lvl w:ilvl="0" w:tplc="04090001">
      <w:start w:val="1"/>
      <w:numFmt w:val="bullet"/>
      <w:lvlText w:val=""/>
      <w:lvlJc w:val="left"/>
      <w:pPr>
        <w:ind w:left="720" w:hanging="360"/>
      </w:pPr>
      <w:rPr>
        <w:rFonts w:ascii="Symbol" w:hAnsi="Symbol" w:hint="default"/>
      </w:rPr>
    </w:lvl>
    <w:lvl w:ilvl="1" w:tplc="B26EDC1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4E46AF"/>
    <w:multiLevelType w:val="multilevel"/>
    <w:tmpl w:val="F2183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D32BC8"/>
    <w:multiLevelType w:val="hybridMultilevel"/>
    <w:tmpl w:val="A0D22326"/>
    <w:lvl w:ilvl="0" w:tplc="04090013">
      <w:start w:val="1"/>
      <w:numFmt w:val="upperRoman"/>
      <w:lvlText w:val="%1."/>
      <w:lvlJc w:val="righ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5466E"/>
    <w:multiLevelType w:val="hybridMultilevel"/>
    <w:tmpl w:val="7EF8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257869">
    <w:abstractNumId w:val="29"/>
  </w:num>
  <w:num w:numId="2" w16cid:durableId="148208575">
    <w:abstractNumId w:val="29"/>
  </w:num>
  <w:num w:numId="3" w16cid:durableId="903761772">
    <w:abstractNumId w:val="17"/>
  </w:num>
  <w:num w:numId="4" w16cid:durableId="1481847573">
    <w:abstractNumId w:val="34"/>
  </w:num>
  <w:num w:numId="5" w16cid:durableId="1454976450">
    <w:abstractNumId w:val="18"/>
  </w:num>
  <w:num w:numId="6" w16cid:durableId="368333643">
    <w:abstractNumId w:val="9"/>
  </w:num>
  <w:num w:numId="7" w16cid:durableId="1162235039">
    <w:abstractNumId w:val="7"/>
  </w:num>
  <w:num w:numId="8" w16cid:durableId="625046373">
    <w:abstractNumId w:val="6"/>
  </w:num>
  <w:num w:numId="9" w16cid:durableId="935674188">
    <w:abstractNumId w:val="5"/>
  </w:num>
  <w:num w:numId="10" w16cid:durableId="1351443642">
    <w:abstractNumId w:val="4"/>
  </w:num>
  <w:num w:numId="11" w16cid:durableId="711807042">
    <w:abstractNumId w:val="8"/>
  </w:num>
  <w:num w:numId="12" w16cid:durableId="818037216">
    <w:abstractNumId w:val="3"/>
  </w:num>
  <w:num w:numId="13" w16cid:durableId="1465809284">
    <w:abstractNumId w:val="2"/>
  </w:num>
  <w:num w:numId="14" w16cid:durableId="819152694">
    <w:abstractNumId w:val="1"/>
  </w:num>
  <w:num w:numId="15" w16cid:durableId="1791584790">
    <w:abstractNumId w:val="0"/>
  </w:num>
  <w:num w:numId="16" w16cid:durableId="861012010">
    <w:abstractNumId w:val="9"/>
  </w:num>
  <w:num w:numId="17" w16cid:durableId="2113470904">
    <w:abstractNumId w:val="7"/>
  </w:num>
  <w:num w:numId="18" w16cid:durableId="1532304562">
    <w:abstractNumId w:val="6"/>
  </w:num>
  <w:num w:numId="19" w16cid:durableId="1502239953">
    <w:abstractNumId w:val="5"/>
  </w:num>
  <w:num w:numId="20" w16cid:durableId="600334378">
    <w:abstractNumId w:val="4"/>
  </w:num>
  <w:num w:numId="21" w16cid:durableId="1699350839">
    <w:abstractNumId w:val="8"/>
  </w:num>
  <w:num w:numId="22" w16cid:durableId="632440062">
    <w:abstractNumId w:val="3"/>
  </w:num>
  <w:num w:numId="23" w16cid:durableId="436027699">
    <w:abstractNumId w:val="2"/>
  </w:num>
  <w:num w:numId="24" w16cid:durableId="568344937">
    <w:abstractNumId w:val="1"/>
  </w:num>
  <w:num w:numId="25" w16cid:durableId="673454442">
    <w:abstractNumId w:val="0"/>
  </w:num>
  <w:num w:numId="26" w16cid:durableId="1611080805">
    <w:abstractNumId w:val="35"/>
  </w:num>
  <w:num w:numId="27" w16cid:durableId="653140291">
    <w:abstractNumId w:val="10"/>
  </w:num>
  <w:num w:numId="28" w16cid:durableId="81920247">
    <w:abstractNumId w:val="21"/>
  </w:num>
  <w:num w:numId="29" w16cid:durableId="1409882220">
    <w:abstractNumId w:val="15"/>
  </w:num>
  <w:num w:numId="30" w16cid:durableId="234240161">
    <w:abstractNumId w:val="27"/>
  </w:num>
  <w:num w:numId="31" w16cid:durableId="913320415">
    <w:abstractNumId w:val="13"/>
  </w:num>
  <w:num w:numId="32" w16cid:durableId="12658483">
    <w:abstractNumId w:val="30"/>
  </w:num>
  <w:num w:numId="33" w16cid:durableId="839008181">
    <w:abstractNumId w:val="32"/>
  </w:num>
  <w:num w:numId="34" w16cid:durableId="2072727725">
    <w:abstractNumId w:val="22"/>
  </w:num>
  <w:num w:numId="35" w16cid:durableId="642851901">
    <w:abstractNumId w:val="23"/>
  </w:num>
  <w:num w:numId="36" w16cid:durableId="1449201312">
    <w:abstractNumId w:val="33"/>
  </w:num>
  <w:num w:numId="37" w16cid:durableId="916866165">
    <w:abstractNumId w:val="28"/>
  </w:num>
  <w:num w:numId="38" w16cid:durableId="502361925">
    <w:abstractNumId w:val="11"/>
  </w:num>
  <w:num w:numId="39" w16cid:durableId="1633636809">
    <w:abstractNumId w:val="26"/>
  </w:num>
  <w:num w:numId="40" w16cid:durableId="1273828260">
    <w:abstractNumId w:val="20"/>
  </w:num>
  <w:num w:numId="41" w16cid:durableId="360323168">
    <w:abstractNumId w:val="31"/>
  </w:num>
  <w:num w:numId="42" w16cid:durableId="1044450454">
    <w:abstractNumId w:val="16"/>
  </w:num>
  <w:num w:numId="43" w16cid:durableId="720784852">
    <w:abstractNumId w:val="12"/>
  </w:num>
  <w:num w:numId="44" w16cid:durableId="1178233032">
    <w:abstractNumId w:val="14"/>
  </w:num>
  <w:num w:numId="45" w16cid:durableId="1285697149">
    <w:abstractNumId w:val="19"/>
  </w:num>
  <w:num w:numId="46" w16cid:durableId="1121996024">
    <w:abstractNumId w:val="24"/>
  </w:num>
  <w:num w:numId="47" w16cid:durableId="205899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2A"/>
    <w:rsid w:val="000005EE"/>
    <w:rsid w:val="00000D03"/>
    <w:rsid w:val="0000147F"/>
    <w:rsid w:val="000023D2"/>
    <w:rsid w:val="000045FB"/>
    <w:rsid w:val="00004B02"/>
    <w:rsid w:val="00004C12"/>
    <w:rsid w:val="0000500E"/>
    <w:rsid w:val="000054FD"/>
    <w:rsid w:val="00007199"/>
    <w:rsid w:val="00007429"/>
    <w:rsid w:val="00007E92"/>
    <w:rsid w:val="00010194"/>
    <w:rsid w:val="000104B2"/>
    <w:rsid w:val="00011160"/>
    <w:rsid w:val="000112DF"/>
    <w:rsid w:val="000118C8"/>
    <w:rsid w:val="00011CCF"/>
    <w:rsid w:val="00011D10"/>
    <w:rsid w:val="00012BA2"/>
    <w:rsid w:val="00012FE5"/>
    <w:rsid w:val="000136CA"/>
    <w:rsid w:val="00013EFB"/>
    <w:rsid w:val="00013F35"/>
    <w:rsid w:val="000147FE"/>
    <w:rsid w:val="000150B3"/>
    <w:rsid w:val="0001552D"/>
    <w:rsid w:val="00015F5F"/>
    <w:rsid w:val="000161CA"/>
    <w:rsid w:val="00016DA1"/>
    <w:rsid w:val="00017103"/>
    <w:rsid w:val="00017E31"/>
    <w:rsid w:val="0002033A"/>
    <w:rsid w:val="0002127F"/>
    <w:rsid w:val="0002156F"/>
    <w:rsid w:val="00021F91"/>
    <w:rsid w:val="00022B10"/>
    <w:rsid w:val="00022FFF"/>
    <w:rsid w:val="00023181"/>
    <w:rsid w:val="000238F1"/>
    <w:rsid w:val="000240FA"/>
    <w:rsid w:val="00024591"/>
    <w:rsid w:val="00025C5C"/>
    <w:rsid w:val="00025DBE"/>
    <w:rsid w:val="00025E21"/>
    <w:rsid w:val="00026805"/>
    <w:rsid w:val="00026B3B"/>
    <w:rsid w:val="0002739D"/>
    <w:rsid w:val="0002775B"/>
    <w:rsid w:val="00027A6E"/>
    <w:rsid w:val="00027FC1"/>
    <w:rsid w:val="000302E5"/>
    <w:rsid w:val="00030A3D"/>
    <w:rsid w:val="00030DE7"/>
    <w:rsid w:val="00030E58"/>
    <w:rsid w:val="00030ED9"/>
    <w:rsid w:val="00031E02"/>
    <w:rsid w:val="000321D5"/>
    <w:rsid w:val="00032895"/>
    <w:rsid w:val="0003301F"/>
    <w:rsid w:val="00033507"/>
    <w:rsid w:val="00033709"/>
    <w:rsid w:val="00033C26"/>
    <w:rsid w:val="00033C74"/>
    <w:rsid w:val="00034257"/>
    <w:rsid w:val="0003449A"/>
    <w:rsid w:val="0003501F"/>
    <w:rsid w:val="0003528D"/>
    <w:rsid w:val="00035576"/>
    <w:rsid w:val="0003596F"/>
    <w:rsid w:val="0003603E"/>
    <w:rsid w:val="00036208"/>
    <w:rsid w:val="0003623B"/>
    <w:rsid w:val="000366EA"/>
    <w:rsid w:val="00036A52"/>
    <w:rsid w:val="0004050A"/>
    <w:rsid w:val="00040536"/>
    <w:rsid w:val="00040DE9"/>
    <w:rsid w:val="00041E84"/>
    <w:rsid w:val="0004236D"/>
    <w:rsid w:val="00042801"/>
    <w:rsid w:val="00042D25"/>
    <w:rsid w:val="00042D96"/>
    <w:rsid w:val="00042DE0"/>
    <w:rsid w:val="00043713"/>
    <w:rsid w:val="00043FCA"/>
    <w:rsid w:val="0004421A"/>
    <w:rsid w:val="000445C3"/>
    <w:rsid w:val="0004499C"/>
    <w:rsid w:val="0004555C"/>
    <w:rsid w:val="000461F8"/>
    <w:rsid w:val="00047841"/>
    <w:rsid w:val="000478FE"/>
    <w:rsid w:val="00047ACF"/>
    <w:rsid w:val="00050148"/>
    <w:rsid w:val="000501B9"/>
    <w:rsid w:val="000506E2"/>
    <w:rsid w:val="00050AED"/>
    <w:rsid w:val="00051419"/>
    <w:rsid w:val="00051B47"/>
    <w:rsid w:val="00051D26"/>
    <w:rsid w:val="00052457"/>
    <w:rsid w:val="00053607"/>
    <w:rsid w:val="000538CF"/>
    <w:rsid w:val="00053937"/>
    <w:rsid w:val="00053F77"/>
    <w:rsid w:val="000544A2"/>
    <w:rsid w:val="00054A8B"/>
    <w:rsid w:val="00054ADA"/>
    <w:rsid w:val="00054B10"/>
    <w:rsid w:val="00055077"/>
    <w:rsid w:val="0005525A"/>
    <w:rsid w:val="00055767"/>
    <w:rsid w:val="00055777"/>
    <w:rsid w:val="00056351"/>
    <w:rsid w:val="00056497"/>
    <w:rsid w:val="00056B04"/>
    <w:rsid w:val="00056C58"/>
    <w:rsid w:val="000576C2"/>
    <w:rsid w:val="00060575"/>
    <w:rsid w:val="000606AC"/>
    <w:rsid w:val="000607A9"/>
    <w:rsid w:val="00060B1A"/>
    <w:rsid w:val="00061166"/>
    <w:rsid w:val="00061EBA"/>
    <w:rsid w:val="00062266"/>
    <w:rsid w:val="0006235F"/>
    <w:rsid w:val="00062AC4"/>
    <w:rsid w:val="00063094"/>
    <w:rsid w:val="00063136"/>
    <w:rsid w:val="0006344F"/>
    <w:rsid w:val="00063530"/>
    <w:rsid w:val="0006392D"/>
    <w:rsid w:val="000642C4"/>
    <w:rsid w:val="00064496"/>
    <w:rsid w:val="0006472B"/>
    <w:rsid w:val="00064A72"/>
    <w:rsid w:val="00064ECF"/>
    <w:rsid w:val="00064F5A"/>
    <w:rsid w:val="000664EF"/>
    <w:rsid w:val="00066673"/>
    <w:rsid w:val="0006687A"/>
    <w:rsid w:val="00067599"/>
    <w:rsid w:val="00067824"/>
    <w:rsid w:val="00067846"/>
    <w:rsid w:val="00067B05"/>
    <w:rsid w:val="00067F67"/>
    <w:rsid w:val="00070CCE"/>
    <w:rsid w:val="00071A45"/>
    <w:rsid w:val="00071F17"/>
    <w:rsid w:val="000722F6"/>
    <w:rsid w:val="00073496"/>
    <w:rsid w:val="00073912"/>
    <w:rsid w:val="000740F5"/>
    <w:rsid w:val="0007417E"/>
    <w:rsid w:val="0007455F"/>
    <w:rsid w:val="000747A1"/>
    <w:rsid w:val="000747D8"/>
    <w:rsid w:val="00074C9A"/>
    <w:rsid w:val="00075566"/>
    <w:rsid w:val="00075F3A"/>
    <w:rsid w:val="000764E8"/>
    <w:rsid w:val="0007724F"/>
    <w:rsid w:val="00077799"/>
    <w:rsid w:val="00077973"/>
    <w:rsid w:val="000805E7"/>
    <w:rsid w:val="000806CB"/>
    <w:rsid w:val="00080A5F"/>
    <w:rsid w:val="000818A3"/>
    <w:rsid w:val="000822BA"/>
    <w:rsid w:val="00082433"/>
    <w:rsid w:val="00082498"/>
    <w:rsid w:val="0008249C"/>
    <w:rsid w:val="00082576"/>
    <w:rsid w:val="00082FE7"/>
    <w:rsid w:val="00083495"/>
    <w:rsid w:val="00083888"/>
    <w:rsid w:val="000842BE"/>
    <w:rsid w:val="00084873"/>
    <w:rsid w:val="00085159"/>
    <w:rsid w:val="00086002"/>
    <w:rsid w:val="00086327"/>
    <w:rsid w:val="00086E7A"/>
    <w:rsid w:val="00087F31"/>
    <w:rsid w:val="00091517"/>
    <w:rsid w:val="00091E99"/>
    <w:rsid w:val="0009280D"/>
    <w:rsid w:val="000933BC"/>
    <w:rsid w:val="00093565"/>
    <w:rsid w:val="00093DF4"/>
    <w:rsid w:val="00094699"/>
    <w:rsid w:val="00094A4E"/>
    <w:rsid w:val="00095296"/>
    <w:rsid w:val="0009632C"/>
    <w:rsid w:val="000964CF"/>
    <w:rsid w:val="00096DFB"/>
    <w:rsid w:val="00096FCB"/>
    <w:rsid w:val="000977F3"/>
    <w:rsid w:val="000A0219"/>
    <w:rsid w:val="000A02B6"/>
    <w:rsid w:val="000A2A2C"/>
    <w:rsid w:val="000A2F6E"/>
    <w:rsid w:val="000A3360"/>
    <w:rsid w:val="000A3BB3"/>
    <w:rsid w:val="000A4CD4"/>
    <w:rsid w:val="000A55E4"/>
    <w:rsid w:val="000A5EA6"/>
    <w:rsid w:val="000A603E"/>
    <w:rsid w:val="000A62CE"/>
    <w:rsid w:val="000A65AC"/>
    <w:rsid w:val="000A6C76"/>
    <w:rsid w:val="000A6F8F"/>
    <w:rsid w:val="000A71A0"/>
    <w:rsid w:val="000A739E"/>
    <w:rsid w:val="000A7B5B"/>
    <w:rsid w:val="000A7D52"/>
    <w:rsid w:val="000B00B4"/>
    <w:rsid w:val="000B0860"/>
    <w:rsid w:val="000B0981"/>
    <w:rsid w:val="000B0AC6"/>
    <w:rsid w:val="000B0BFA"/>
    <w:rsid w:val="000B0E3C"/>
    <w:rsid w:val="000B0F02"/>
    <w:rsid w:val="000B13CA"/>
    <w:rsid w:val="000B200C"/>
    <w:rsid w:val="000B2057"/>
    <w:rsid w:val="000B2703"/>
    <w:rsid w:val="000B29A2"/>
    <w:rsid w:val="000B2D40"/>
    <w:rsid w:val="000B328D"/>
    <w:rsid w:val="000B3389"/>
    <w:rsid w:val="000B3491"/>
    <w:rsid w:val="000B392E"/>
    <w:rsid w:val="000B3E55"/>
    <w:rsid w:val="000B4BFA"/>
    <w:rsid w:val="000B522F"/>
    <w:rsid w:val="000B5A76"/>
    <w:rsid w:val="000B5FCB"/>
    <w:rsid w:val="000B62FF"/>
    <w:rsid w:val="000B672F"/>
    <w:rsid w:val="000B7067"/>
    <w:rsid w:val="000B7BE4"/>
    <w:rsid w:val="000B7DD1"/>
    <w:rsid w:val="000C0431"/>
    <w:rsid w:val="000C04D5"/>
    <w:rsid w:val="000C0AE5"/>
    <w:rsid w:val="000C13AD"/>
    <w:rsid w:val="000C16E0"/>
    <w:rsid w:val="000C27FB"/>
    <w:rsid w:val="000C2B5A"/>
    <w:rsid w:val="000C3C34"/>
    <w:rsid w:val="000C44E1"/>
    <w:rsid w:val="000C460A"/>
    <w:rsid w:val="000C4F22"/>
    <w:rsid w:val="000C5586"/>
    <w:rsid w:val="000C5DE3"/>
    <w:rsid w:val="000C603C"/>
    <w:rsid w:val="000C667A"/>
    <w:rsid w:val="000C7067"/>
    <w:rsid w:val="000C7781"/>
    <w:rsid w:val="000C78AC"/>
    <w:rsid w:val="000C7974"/>
    <w:rsid w:val="000C7E04"/>
    <w:rsid w:val="000D0045"/>
    <w:rsid w:val="000D0205"/>
    <w:rsid w:val="000D02FF"/>
    <w:rsid w:val="000D0316"/>
    <w:rsid w:val="000D07EB"/>
    <w:rsid w:val="000D085D"/>
    <w:rsid w:val="000D0E48"/>
    <w:rsid w:val="000D0FD1"/>
    <w:rsid w:val="000D2F29"/>
    <w:rsid w:val="000D338F"/>
    <w:rsid w:val="000D3800"/>
    <w:rsid w:val="000D39E6"/>
    <w:rsid w:val="000D4F21"/>
    <w:rsid w:val="000D5B3A"/>
    <w:rsid w:val="000D6039"/>
    <w:rsid w:val="000D655B"/>
    <w:rsid w:val="000D7851"/>
    <w:rsid w:val="000D785B"/>
    <w:rsid w:val="000D78AC"/>
    <w:rsid w:val="000E0161"/>
    <w:rsid w:val="000E01E8"/>
    <w:rsid w:val="000E01EA"/>
    <w:rsid w:val="000E0294"/>
    <w:rsid w:val="000E0529"/>
    <w:rsid w:val="000E0967"/>
    <w:rsid w:val="000E0AFB"/>
    <w:rsid w:val="000E13AF"/>
    <w:rsid w:val="000E1E14"/>
    <w:rsid w:val="000E3711"/>
    <w:rsid w:val="000E3A4F"/>
    <w:rsid w:val="000E492F"/>
    <w:rsid w:val="000E5064"/>
    <w:rsid w:val="000E50A5"/>
    <w:rsid w:val="000E5753"/>
    <w:rsid w:val="000E5AEF"/>
    <w:rsid w:val="000E66F1"/>
    <w:rsid w:val="000E66FF"/>
    <w:rsid w:val="000E756D"/>
    <w:rsid w:val="000E7766"/>
    <w:rsid w:val="000F0208"/>
    <w:rsid w:val="000F05B0"/>
    <w:rsid w:val="000F0D2A"/>
    <w:rsid w:val="000F132C"/>
    <w:rsid w:val="000F2121"/>
    <w:rsid w:val="000F2698"/>
    <w:rsid w:val="000F269A"/>
    <w:rsid w:val="000F2E90"/>
    <w:rsid w:val="000F2EFA"/>
    <w:rsid w:val="000F34E7"/>
    <w:rsid w:val="000F4800"/>
    <w:rsid w:val="000F486C"/>
    <w:rsid w:val="000F49F9"/>
    <w:rsid w:val="000F4F6D"/>
    <w:rsid w:val="000F5EBF"/>
    <w:rsid w:val="000F6012"/>
    <w:rsid w:val="000F6C90"/>
    <w:rsid w:val="000F7184"/>
    <w:rsid w:val="000F7BFC"/>
    <w:rsid w:val="000F7C5C"/>
    <w:rsid w:val="000F7CC1"/>
    <w:rsid w:val="000F7D86"/>
    <w:rsid w:val="001005D5"/>
    <w:rsid w:val="00100679"/>
    <w:rsid w:val="00100C98"/>
    <w:rsid w:val="00100D9F"/>
    <w:rsid w:val="00101117"/>
    <w:rsid w:val="0010126B"/>
    <w:rsid w:val="00101453"/>
    <w:rsid w:val="00101A9B"/>
    <w:rsid w:val="00102080"/>
    <w:rsid w:val="00102922"/>
    <w:rsid w:val="00102F38"/>
    <w:rsid w:val="00103111"/>
    <w:rsid w:val="00103304"/>
    <w:rsid w:val="00103AE8"/>
    <w:rsid w:val="00103CA2"/>
    <w:rsid w:val="00103DF5"/>
    <w:rsid w:val="00103EF3"/>
    <w:rsid w:val="001049C3"/>
    <w:rsid w:val="0010542A"/>
    <w:rsid w:val="0010578D"/>
    <w:rsid w:val="00106855"/>
    <w:rsid w:val="00106890"/>
    <w:rsid w:val="00106CE9"/>
    <w:rsid w:val="00107020"/>
    <w:rsid w:val="00107283"/>
    <w:rsid w:val="001079DB"/>
    <w:rsid w:val="00107AAB"/>
    <w:rsid w:val="00107C2F"/>
    <w:rsid w:val="001101A4"/>
    <w:rsid w:val="00110966"/>
    <w:rsid w:val="00111884"/>
    <w:rsid w:val="00111F31"/>
    <w:rsid w:val="001122F3"/>
    <w:rsid w:val="00112B8F"/>
    <w:rsid w:val="001130C1"/>
    <w:rsid w:val="0011363A"/>
    <w:rsid w:val="00114759"/>
    <w:rsid w:val="00114820"/>
    <w:rsid w:val="001150F4"/>
    <w:rsid w:val="0011574F"/>
    <w:rsid w:val="00115A8D"/>
    <w:rsid w:val="00115D7C"/>
    <w:rsid w:val="00115D9B"/>
    <w:rsid w:val="00116576"/>
    <w:rsid w:val="00116ADE"/>
    <w:rsid w:val="00117877"/>
    <w:rsid w:val="00120B7C"/>
    <w:rsid w:val="00121C54"/>
    <w:rsid w:val="00122E42"/>
    <w:rsid w:val="00123BB3"/>
    <w:rsid w:val="0012486F"/>
    <w:rsid w:val="00124A8C"/>
    <w:rsid w:val="00125E75"/>
    <w:rsid w:val="00126171"/>
    <w:rsid w:val="00126B38"/>
    <w:rsid w:val="00127159"/>
    <w:rsid w:val="001272D8"/>
    <w:rsid w:val="00127578"/>
    <w:rsid w:val="00130F94"/>
    <w:rsid w:val="0013126A"/>
    <w:rsid w:val="001315AA"/>
    <w:rsid w:val="0013182F"/>
    <w:rsid w:val="001318A0"/>
    <w:rsid w:val="001319F4"/>
    <w:rsid w:val="001320CD"/>
    <w:rsid w:val="0013229D"/>
    <w:rsid w:val="00132511"/>
    <w:rsid w:val="00132803"/>
    <w:rsid w:val="00132958"/>
    <w:rsid w:val="00132A3E"/>
    <w:rsid w:val="00132B6D"/>
    <w:rsid w:val="00132FFB"/>
    <w:rsid w:val="0013396F"/>
    <w:rsid w:val="00133DA7"/>
    <w:rsid w:val="00134A8A"/>
    <w:rsid w:val="00134C66"/>
    <w:rsid w:val="00134D9A"/>
    <w:rsid w:val="00135C35"/>
    <w:rsid w:val="00135D41"/>
    <w:rsid w:val="00135FC6"/>
    <w:rsid w:val="0013609D"/>
    <w:rsid w:val="001361AF"/>
    <w:rsid w:val="00136460"/>
    <w:rsid w:val="001365CD"/>
    <w:rsid w:val="00136CEC"/>
    <w:rsid w:val="00137877"/>
    <w:rsid w:val="0013788B"/>
    <w:rsid w:val="0014092E"/>
    <w:rsid w:val="00140CD4"/>
    <w:rsid w:val="00141A31"/>
    <w:rsid w:val="00141AB9"/>
    <w:rsid w:val="00141BFC"/>
    <w:rsid w:val="0014226C"/>
    <w:rsid w:val="00142A9A"/>
    <w:rsid w:val="0014302B"/>
    <w:rsid w:val="00143903"/>
    <w:rsid w:val="001450C3"/>
    <w:rsid w:val="001451EC"/>
    <w:rsid w:val="001454C7"/>
    <w:rsid w:val="00146407"/>
    <w:rsid w:val="00146941"/>
    <w:rsid w:val="001478C4"/>
    <w:rsid w:val="00150294"/>
    <w:rsid w:val="001509BD"/>
    <w:rsid w:val="001514A2"/>
    <w:rsid w:val="00151855"/>
    <w:rsid w:val="00152D85"/>
    <w:rsid w:val="00152D91"/>
    <w:rsid w:val="0015330B"/>
    <w:rsid w:val="001533CE"/>
    <w:rsid w:val="00154214"/>
    <w:rsid w:val="001556AE"/>
    <w:rsid w:val="001556C0"/>
    <w:rsid w:val="001556FA"/>
    <w:rsid w:val="00156417"/>
    <w:rsid w:val="00156CA4"/>
    <w:rsid w:val="00156D3F"/>
    <w:rsid w:val="00160BF6"/>
    <w:rsid w:val="001612C4"/>
    <w:rsid w:val="00161355"/>
    <w:rsid w:val="00161C19"/>
    <w:rsid w:val="00162620"/>
    <w:rsid w:val="00163563"/>
    <w:rsid w:val="001639E5"/>
    <w:rsid w:val="00163BF3"/>
    <w:rsid w:val="00164BE9"/>
    <w:rsid w:val="00165AE2"/>
    <w:rsid w:val="00165B8F"/>
    <w:rsid w:val="00165E43"/>
    <w:rsid w:val="001664D6"/>
    <w:rsid w:val="001666FB"/>
    <w:rsid w:val="001668DA"/>
    <w:rsid w:val="001706D7"/>
    <w:rsid w:val="00170F5E"/>
    <w:rsid w:val="00171232"/>
    <w:rsid w:val="00171803"/>
    <w:rsid w:val="00171D75"/>
    <w:rsid w:val="001720A3"/>
    <w:rsid w:val="001721D5"/>
    <w:rsid w:val="0017239D"/>
    <w:rsid w:val="00172851"/>
    <w:rsid w:val="001728B5"/>
    <w:rsid w:val="00172EB2"/>
    <w:rsid w:val="001736CC"/>
    <w:rsid w:val="00174283"/>
    <w:rsid w:val="0017525B"/>
    <w:rsid w:val="00175A54"/>
    <w:rsid w:val="00175CEE"/>
    <w:rsid w:val="00175EE0"/>
    <w:rsid w:val="0017604D"/>
    <w:rsid w:val="0017664A"/>
    <w:rsid w:val="001766DC"/>
    <w:rsid w:val="00176755"/>
    <w:rsid w:val="001769C1"/>
    <w:rsid w:val="00176C2D"/>
    <w:rsid w:val="00176E7B"/>
    <w:rsid w:val="00176E7E"/>
    <w:rsid w:val="0017714D"/>
    <w:rsid w:val="00177350"/>
    <w:rsid w:val="00177E40"/>
    <w:rsid w:val="00177EBF"/>
    <w:rsid w:val="00181376"/>
    <w:rsid w:val="001813D3"/>
    <w:rsid w:val="001819CD"/>
    <w:rsid w:val="00181BEE"/>
    <w:rsid w:val="001822BF"/>
    <w:rsid w:val="00182BC0"/>
    <w:rsid w:val="00182ECD"/>
    <w:rsid w:val="00182F25"/>
    <w:rsid w:val="00183185"/>
    <w:rsid w:val="00183200"/>
    <w:rsid w:val="00183280"/>
    <w:rsid w:val="00183A96"/>
    <w:rsid w:val="00184481"/>
    <w:rsid w:val="001844D9"/>
    <w:rsid w:val="001849C2"/>
    <w:rsid w:val="00184F2D"/>
    <w:rsid w:val="00185B86"/>
    <w:rsid w:val="00185BD6"/>
    <w:rsid w:val="0018631C"/>
    <w:rsid w:val="00186822"/>
    <w:rsid w:val="0018716B"/>
    <w:rsid w:val="0018737F"/>
    <w:rsid w:val="001877AF"/>
    <w:rsid w:val="001879AD"/>
    <w:rsid w:val="00187B86"/>
    <w:rsid w:val="00190E83"/>
    <w:rsid w:val="001914EF"/>
    <w:rsid w:val="00191752"/>
    <w:rsid w:val="00191B4B"/>
    <w:rsid w:val="00191DD5"/>
    <w:rsid w:val="00192B4A"/>
    <w:rsid w:val="001944F9"/>
    <w:rsid w:val="0019528A"/>
    <w:rsid w:val="00196264"/>
    <w:rsid w:val="0019646A"/>
    <w:rsid w:val="001974B9"/>
    <w:rsid w:val="001976FB"/>
    <w:rsid w:val="00197F34"/>
    <w:rsid w:val="001A0157"/>
    <w:rsid w:val="001A0808"/>
    <w:rsid w:val="001A0FE4"/>
    <w:rsid w:val="001A210F"/>
    <w:rsid w:val="001A2536"/>
    <w:rsid w:val="001A2C79"/>
    <w:rsid w:val="001A348E"/>
    <w:rsid w:val="001A3E68"/>
    <w:rsid w:val="001A44CB"/>
    <w:rsid w:val="001A4B7C"/>
    <w:rsid w:val="001A4F7D"/>
    <w:rsid w:val="001A573E"/>
    <w:rsid w:val="001A587B"/>
    <w:rsid w:val="001A5B48"/>
    <w:rsid w:val="001A5BAD"/>
    <w:rsid w:val="001A63F1"/>
    <w:rsid w:val="001A642B"/>
    <w:rsid w:val="001A6655"/>
    <w:rsid w:val="001A66F8"/>
    <w:rsid w:val="001A67E3"/>
    <w:rsid w:val="001A7045"/>
    <w:rsid w:val="001A707A"/>
    <w:rsid w:val="001A7392"/>
    <w:rsid w:val="001A75B3"/>
    <w:rsid w:val="001A79B8"/>
    <w:rsid w:val="001A7FC4"/>
    <w:rsid w:val="001B03CC"/>
    <w:rsid w:val="001B085C"/>
    <w:rsid w:val="001B0E94"/>
    <w:rsid w:val="001B1401"/>
    <w:rsid w:val="001B1E56"/>
    <w:rsid w:val="001B1FAB"/>
    <w:rsid w:val="001B2B2D"/>
    <w:rsid w:val="001B2EF2"/>
    <w:rsid w:val="001B391D"/>
    <w:rsid w:val="001B3A08"/>
    <w:rsid w:val="001B3C42"/>
    <w:rsid w:val="001B3CAE"/>
    <w:rsid w:val="001B4530"/>
    <w:rsid w:val="001B4796"/>
    <w:rsid w:val="001B4E72"/>
    <w:rsid w:val="001B51DC"/>
    <w:rsid w:val="001B5264"/>
    <w:rsid w:val="001B7155"/>
    <w:rsid w:val="001B76EB"/>
    <w:rsid w:val="001C0197"/>
    <w:rsid w:val="001C0C5C"/>
    <w:rsid w:val="001C0E1D"/>
    <w:rsid w:val="001C11BC"/>
    <w:rsid w:val="001C1912"/>
    <w:rsid w:val="001C2802"/>
    <w:rsid w:val="001C3452"/>
    <w:rsid w:val="001C3BEA"/>
    <w:rsid w:val="001C3E99"/>
    <w:rsid w:val="001C5B39"/>
    <w:rsid w:val="001C5CF8"/>
    <w:rsid w:val="001C61AB"/>
    <w:rsid w:val="001C61B2"/>
    <w:rsid w:val="001C6599"/>
    <w:rsid w:val="001C680D"/>
    <w:rsid w:val="001C69D4"/>
    <w:rsid w:val="001C6E6D"/>
    <w:rsid w:val="001C7286"/>
    <w:rsid w:val="001C7792"/>
    <w:rsid w:val="001C78E2"/>
    <w:rsid w:val="001C7B7C"/>
    <w:rsid w:val="001D0E32"/>
    <w:rsid w:val="001D13BE"/>
    <w:rsid w:val="001D14D8"/>
    <w:rsid w:val="001D15D1"/>
    <w:rsid w:val="001D1F1C"/>
    <w:rsid w:val="001D21EE"/>
    <w:rsid w:val="001D257A"/>
    <w:rsid w:val="001D2BC2"/>
    <w:rsid w:val="001D2E4B"/>
    <w:rsid w:val="001D3266"/>
    <w:rsid w:val="001D34DF"/>
    <w:rsid w:val="001D3EE5"/>
    <w:rsid w:val="001D4F89"/>
    <w:rsid w:val="001D50D1"/>
    <w:rsid w:val="001D62D9"/>
    <w:rsid w:val="001D7693"/>
    <w:rsid w:val="001D7A4D"/>
    <w:rsid w:val="001D7D80"/>
    <w:rsid w:val="001E0087"/>
    <w:rsid w:val="001E11B3"/>
    <w:rsid w:val="001E184F"/>
    <w:rsid w:val="001E1A7C"/>
    <w:rsid w:val="001E24AF"/>
    <w:rsid w:val="001E272F"/>
    <w:rsid w:val="001E2A08"/>
    <w:rsid w:val="001E2D37"/>
    <w:rsid w:val="001E3EE3"/>
    <w:rsid w:val="001E48EC"/>
    <w:rsid w:val="001E4C1E"/>
    <w:rsid w:val="001E5A34"/>
    <w:rsid w:val="001E61B4"/>
    <w:rsid w:val="001E6473"/>
    <w:rsid w:val="001E6AC4"/>
    <w:rsid w:val="001E6EEA"/>
    <w:rsid w:val="001E701A"/>
    <w:rsid w:val="001E7131"/>
    <w:rsid w:val="001E7DB1"/>
    <w:rsid w:val="001F0581"/>
    <w:rsid w:val="001F074C"/>
    <w:rsid w:val="001F08E4"/>
    <w:rsid w:val="001F11BE"/>
    <w:rsid w:val="001F1C06"/>
    <w:rsid w:val="001F1E24"/>
    <w:rsid w:val="001F2295"/>
    <w:rsid w:val="001F30F9"/>
    <w:rsid w:val="001F36F9"/>
    <w:rsid w:val="001F3836"/>
    <w:rsid w:val="001F3996"/>
    <w:rsid w:val="001F3C8D"/>
    <w:rsid w:val="001F4B9F"/>
    <w:rsid w:val="001F4FA0"/>
    <w:rsid w:val="001F5931"/>
    <w:rsid w:val="001F5932"/>
    <w:rsid w:val="001F5962"/>
    <w:rsid w:val="001F626A"/>
    <w:rsid w:val="001F6B75"/>
    <w:rsid w:val="001F6FBA"/>
    <w:rsid w:val="00200143"/>
    <w:rsid w:val="002001E4"/>
    <w:rsid w:val="00200D33"/>
    <w:rsid w:val="00200D8D"/>
    <w:rsid w:val="00201104"/>
    <w:rsid w:val="0020162F"/>
    <w:rsid w:val="002018BC"/>
    <w:rsid w:val="00201E7B"/>
    <w:rsid w:val="002020F2"/>
    <w:rsid w:val="00203D77"/>
    <w:rsid w:val="00203F86"/>
    <w:rsid w:val="0020419C"/>
    <w:rsid w:val="002041D7"/>
    <w:rsid w:val="00204E8B"/>
    <w:rsid w:val="0020525A"/>
    <w:rsid w:val="00206267"/>
    <w:rsid w:val="0020633F"/>
    <w:rsid w:val="00206838"/>
    <w:rsid w:val="0020711D"/>
    <w:rsid w:val="0021023C"/>
    <w:rsid w:val="00211A5F"/>
    <w:rsid w:val="00211C81"/>
    <w:rsid w:val="00211CA9"/>
    <w:rsid w:val="00212821"/>
    <w:rsid w:val="00212B97"/>
    <w:rsid w:val="00212BA0"/>
    <w:rsid w:val="00212F47"/>
    <w:rsid w:val="0021377A"/>
    <w:rsid w:val="002140C7"/>
    <w:rsid w:val="0021426A"/>
    <w:rsid w:val="0021454D"/>
    <w:rsid w:val="00214810"/>
    <w:rsid w:val="002148AD"/>
    <w:rsid w:val="00214A33"/>
    <w:rsid w:val="00214E99"/>
    <w:rsid w:val="00215790"/>
    <w:rsid w:val="002160C7"/>
    <w:rsid w:val="00216C6C"/>
    <w:rsid w:val="00216C7E"/>
    <w:rsid w:val="00216CCC"/>
    <w:rsid w:val="00216FA3"/>
    <w:rsid w:val="00217140"/>
    <w:rsid w:val="00217237"/>
    <w:rsid w:val="00217897"/>
    <w:rsid w:val="00220092"/>
    <w:rsid w:val="00220332"/>
    <w:rsid w:val="00221236"/>
    <w:rsid w:val="00222567"/>
    <w:rsid w:val="00223520"/>
    <w:rsid w:val="0022410D"/>
    <w:rsid w:val="00224825"/>
    <w:rsid w:val="00224A07"/>
    <w:rsid w:val="00224B50"/>
    <w:rsid w:val="0022534F"/>
    <w:rsid w:val="00225479"/>
    <w:rsid w:val="00225746"/>
    <w:rsid w:val="00225D65"/>
    <w:rsid w:val="002265A6"/>
    <w:rsid w:val="00226B9D"/>
    <w:rsid w:val="00226E8F"/>
    <w:rsid w:val="00230A33"/>
    <w:rsid w:val="00231424"/>
    <w:rsid w:val="002318E0"/>
    <w:rsid w:val="002321F4"/>
    <w:rsid w:val="0023244F"/>
    <w:rsid w:val="00233172"/>
    <w:rsid w:val="00233334"/>
    <w:rsid w:val="0023430A"/>
    <w:rsid w:val="0023439E"/>
    <w:rsid w:val="00235543"/>
    <w:rsid w:val="00235582"/>
    <w:rsid w:val="0023605C"/>
    <w:rsid w:val="00236683"/>
    <w:rsid w:val="00236CEF"/>
    <w:rsid w:val="00237076"/>
    <w:rsid w:val="00240569"/>
    <w:rsid w:val="0024119F"/>
    <w:rsid w:val="00241588"/>
    <w:rsid w:val="00241EAD"/>
    <w:rsid w:val="00241EF8"/>
    <w:rsid w:val="00242800"/>
    <w:rsid w:val="00242883"/>
    <w:rsid w:val="00243860"/>
    <w:rsid w:val="002439F8"/>
    <w:rsid w:val="00243D8A"/>
    <w:rsid w:val="00243EDB"/>
    <w:rsid w:val="00244350"/>
    <w:rsid w:val="002446B5"/>
    <w:rsid w:val="00244F74"/>
    <w:rsid w:val="00245509"/>
    <w:rsid w:val="00245582"/>
    <w:rsid w:val="002461BE"/>
    <w:rsid w:val="00246A57"/>
    <w:rsid w:val="00247FD9"/>
    <w:rsid w:val="00250057"/>
    <w:rsid w:val="002514ED"/>
    <w:rsid w:val="002519CC"/>
    <w:rsid w:val="002529F5"/>
    <w:rsid w:val="0025442C"/>
    <w:rsid w:val="0025485B"/>
    <w:rsid w:val="00254D07"/>
    <w:rsid w:val="0025587C"/>
    <w:rsid w:val="00256AF3"/>
    <w:rsid w:val="00257D1C"/>
    <w:rsid w:val="002603F0"/>
    <w:rsid w:val="00260A2A"/>
    <w:rsid w:val="002615D4"/>
    <w:rsid w:val="002618E4"/>
    <w:rsid w:val="00261956"/>
    <w:rsid w:val="00261BCB"/>
    <w:rsid w:val="00262172"/>
    <w:rsid w:val="002621D7"/>
    <w:rsid w:val="002623B8"/>
    <w:rsid w:val="0026304A"/>
    <w:rsid w:val="00263315"/>
    <w:rsid w:val="00263E71"/>
    <w:rsid w:val="00263EC1"/>
    <w:rsid w:val="002640B3"/>
    <w:rsid w:val="00264108"/>
    <w:rsid w:val="00264A52"/>
    <w:rsid w:val="00264FB1"/>
    <w:rsid w:val="00266230"/>
    <w:rsid w:val="0026629F"/>
    <w:rsid w:val="002664EB"/>
    <w:rsid w:val="00266609"/>
    <w:rsid w:val="00266A4E"/>
    <w:rsid w:val="00266BD5"/>
    <w:rsid w:val="00267790"/>
    <w:rsid w:val="00270AF6"/>
    <w:rsid w:val="00271467"/>
    <w:rsid w:val="00272BFA"/>
    <w:rsid w:val="002733EE"/>
    <w:rsid w:val="00274864"/>
    <w:rsid w:val="00274956"/>
    <w:rsid w:val="00274D09"/>
    <w:rsid w:val="00274E54"/>
    <w:rsid w:val="0027737B"/>
    <w:rsid w:val="00277744"/>
    <w:rsid w:val="00277ABF"/>
    <w:rsid w:val="00277B95"/>
    <w:rsid w:val="00277ECD"/>
    <w:rsid w:val="00277F5A"/>
    <w:rsid w:val="0028063A"/>
    <w:rsid w:val="00280893"/>
    <w:rsid w:val="00280B69"/>
    <w:rsid w:val="00280EB6"/>
    <w:rsid w:val="002810C0"/>
    <w:rsid w:val="00281787"/>
    <w:rsid w:val="00281B06"/>
    <w:rsid w:val="00282865"/>
    <w:rsid w:val="00282A7A"/>
    <w:rsid w:val="00282A89"/>
    <w:rsid w:val="0028356C"/>
    <w:rsid w:val="00283786"/>
    <w:rsid w:val="0028400A"/>
    <w:rsid w:val="00284E6B"/>
    <w:rsid w:val="002850EF"/>
    <w:rsid w:val="00286A06"/>
    <w:rsid w:val="00286A7E"/>
    <w:rsid w:val="00286C2A"/>
    <w:rsid w:val="002908CC"/>
    <w:rsid w:val="00290D96"/>
    <w:rsid w:val="00291645"/>
    <w:rsid w:val="00291875"/>
    <w:rsid w:val="002923DF"/>
    <w:rsid w:val="00293214"/>
    <w:rsid w:val="00294ECD"/>
    <w:rsid w:val="00294FB8"/>
    <w:rsid w:val="00295421"/>
    <w:rsid w:val="00296CD3"/>
    <w:rsid w:val="00296F5A"/>
    <w:rsid w:val="00297584"/>
    <w:rsid w:val="00297709"/>
    <w:rsid w:val="002978A6"/>
    <w:rsid w:val="002A01A0"/>
    <w:rsid w:val="002A0A54"/>
    <w:rsid w:val="002A0D02"/>
    <w:rsid w:val="002A16D1"/>
    <w:rsid w:val="002A17A2"/>
    <w:rsid w:val="002A18ED"/>
    <w:rsid w:val="002A235E"/>
    <w:rsid w:val="002A295A"/>
    <w:rsid w:val="002A33F1"/>
    <w:rsid w:val="002A3D2E"/>
    <w:rsid w:val="002A4BD6"/>
    <w:rsid w:val="002A5100"/>
    <w:rsid w:val="002A510F"/>
    <w:rsid w:val="002A52A5"/>
    <w:rsid w:val="002A581A"/>
    <w:rsid w:val="002A585E"/>
    <w:rsid w:val="002A5E14"/>
    <w:rsid w:val="002A5EB6"/>
    <w:rsid w:val="002A6065"/>
    <w:rsid w:val="002A61F7"/>
    <w:rsid w:val="002A6907"/>
    <w:rsid w:val="002A7C51"/>
    <w:rsid w:val="002A7F8A"/>
    <w:rsid w:val="002B032A"/>
    <w:rsid w:val="002B0486"/>
    <w:rsid w:val="002B0E41"/>
    <w:rsid w:val="002B126E"/>
    <w:rsid w:val="002B1DCE"/>
    <w:rsid w:val="002B2096"/>
    <w:rsid w:val="002B2558"/>
    <w:rsid w:val="002B37BC"/>
    <w:rsid w:val="002B3AD4"/>
    <w:rsid w:val="002B42AE"/>
    <w:rsid w:val="002B513C"/>
    <w:rsid w:val="002B63A8"/>
    <w:rsid w:val="002B6A75"/>
    <w:rsid w:val="002B6DF3"/>
    <w:rsid w:val="002C069A"/>
    <w:rsid w:val="002C1460"/>
    <w:rsid w:val="002C189F"/>
    <w:rsid w:val="002C19E1"/>
    <w:rsid w:val="002C2204"/>
    <w:rsid w:val="002C2D5F"/>
    <w:rsid w:val="002C3762"/>
    <w:rsid w:val="002C3BBA"/>
    <w:rsid w:val="002C4173"/>
    <w:rsid w:val="002C41D6"/>
    <w:rsid w:val="002C435E"/>
    <w:rsid w:val="002C43BD"/>
    <w:rsid w:val="002C4A4E"/>
    <w:rsid w:val="002C4DF6"/>
    <w:rsid w:val="002C57B3"/>
    <w:rsid w:val="002C5D62"/>
    <w:rsid w:val="002C6269"/>
    <w:rsid w:val="002C6A4D"/>
    <w:rsid w:val="002C6A6D"/>
    <w:rsid w:val="002C75B4"/>
    <w:rsid w:val="002C76A5"/>
    <w:rsid w:val="002C7FA4"/>
    <w:rsid w:val="002D1070"/>
    <w:rsid w:val="002D1197"/>
    <w:rsid w:val="002D1897"/>
    <w:rsid w:val="002D27F5"/>
    <w:rsid w:val="002D2EB8"/>
    <w:rsid w:val="002D3AB2"/>
    <w:rsid w:val="002D40CF"/>
    <w:rsid w:val="002D410D"/>
    <w:rsid w:val="002D42BC"/>
    <w:rsid w:val="002D45C3"/>
    <w:rsid w:val="002D51EC"/>
    <w:rsid w:val="002D6DE5"/>
    <w:rsid w:val="002D7080"/>
    <w:rsid w:val="002E00C6"/>
    <w:rsid w:val="002E05BC"/>
    <w:rsid w:val="002E0623"/>
    <w:rsid w:val="002E0669"/>
    <w:rsid w:val="002E0E11"/>
    <w:rsid w:val="002E141D"/>
    <w:rsid w:val="002E1824"/>
    <w:rsid w:val="002E1B16"/>
    <w:rsid w:val="002E201B"/>
    <w:rsid w:val="002E2956"/>
    <w:rsid w:val="002E2D88"/>
    <w:rsid w:val="002E3471"/>
    <w:rsid w:val="002E3731"/>
    <w:rsid w:val="002E3F6C"/>
    <w:rsid w:val="002E479D"/>
    <w:rsid w:val="002E494A"/>
    <w:rsid w:val="002E50B1"/>
    <w:rsid w:val="002E59A1"/>
    <w:rsid w:val="002E5E46"/>
    <w:rsid w:val="002E6D9A"/>
    <w:rsid w:val="002E706E"/>
    <w:rsid w:val="002E75DA"/>
    <w:rsid w:val="002F017D"/>
    <w:rsid w:val="002F07C9"/>
    <w:rsid w:val="002F0BD3"/>
    <w:rsid w:val="002F1390"/>
    <w:rsid w:val="002F161D"/>
    <w:rsid w:val="002F19C6"/>
    <w:rsid w:val="002F1A02"/>
    <w:rsid w:val="002F25FE"/>
    <w:rsid w:val="002F289F"/>
    <w:rsid w:val="002F29ED"/>
    <w:rsid w:val="002F2B76"/>
    <w:rsid w:val="002F2C5A"/>
    <w:rsid w:val="002F375A"/>
    <w:rsid w:val="002F3DEC"/>
    <w:rsid w:val="002F56E6"/>
    <w:rsid w:val="002F5C0C"/>
    <w:rsid w:val="002F5CEE"/>
    <w:rsid w:val="002F6B0B"/>
    <w:rsid w:val="002F70A2"/>
    <w:rsid w:val="002F7D03"/>
    <w:rsid w:val="00300249"/>
    <w:rsid w:val="00300574"/>
    <w:rsid w:val="0030147B"/>
    <w:rsid w:val="0030157C"/>
    <w:rsid w:val="00301A9B"/>
    <w:rsid w:val="0030241B"/>
    <w:rsid w:val="00302439"/>
    <w:rsid w:val="003024E2"/>
    <w:rsid w:val="00302743"/>
    <w:rsid w:val="00303568"/>
    <w:rsid w:val="0030391D"/>
    <w:rsid w:val="00303F49"/>
    <w:rsid w:val="00304BAF"/>
    <w:rsid w:val="003050BE"/>
    <w:rsid w:val="00305142"/>
    <w:rsid w:val="00305CCB"/>
    <w:rsid w:val="00306285"/>
    <w:rsid w:val="00306757"/>
    <w:rsid w:val="00306931"/>
    <w:rsid w:val="003074DF"/>
    <w:rsid w:val="00307754"/>
    <w:rsid w:val="003077EC"/>
    <w:rsid w:val="00307882"/>
    <w:rsid w:val="003079F6"/>
    <w:rsid w:val="00310530"/>
    <w:rsid w:val="00310F0B"/>
    <w:rsid w:val="00311CED"/>
    <w:rsid w:val="0031252F"/>
    <w:rsid w:val="00313112"/>
    <w:rsid w:val="00313847"/>
    <w:rsid w:val="00313983"/>
    <w:rsid w:val="003140C9"/>
    <w:rsid w:val="00314949"/>
    <w:rsid w:val="00315B12"/>
    <w:rsid w:val="00315C50"/>
    <w:rsid w:val="003166D6"/>
    <w:rsid w:val="00316761"/>
    <w:rsid w:val="003179C5"/>
    <w:rsid w:val="00317D89"/>
    <w:rsid w:val="00320E71"/>
    <w:rsid w:val="00320F04"/>
    <w:rsid w:val="00321FC7"/>
    <w:rsid w:val="00322007"/>
    <w:rsid w:val="00322C1F"/>
    <w:rsid w:val="00323369"/>
    <w:rsid w:val="003235FC"/>
    <w:rsid w:val="003237AE"/>
    <w:rsid w:val="00323A8B"/>
    <w:rsid w:val="00324230"/>
    <w:rsid w:val="00324916"/>
    <w:rsid w:val="00324C3C"/>
    <w:rsid w:val="00324DC6"/>
    <w:rsid w:val="00324E55"/>
    <w:rsid w:val="00325186"/>
    <w:rsid w:val="00325549"/>
    <w:rsid w:val="00325559"/>
    <w:rsid w:val="00325DB3"/>
    <w:rsid w:val="003261B1"/>
    <w:rsid w:val="00327200"/>
    <w:rsid w:val="0032764C"/>
    <w:rsid w:val="003279A1"/>
    <w:rsid w:val="00327FE2"/>
    <w:rsid w:val="00330140"/>
    <w:rsid w:val="003302B0"/>
    <w:rsid w:val="00330415"/>
    <w:rsid w:val="003312A4"/>
    <w:rsid w:val="003317E8"/>
    <w:rsid w:val="0033201B"/>
    <w:rsid w:val="003326F7"/>
    <w:rsid w:val="003332DE"/>
    <w:rsid w:val="003337D2"/>
    <w:rsid w:val="00333A77"/>
    <w:rsid w:val="00334E54"/>
    <w:rsid w:val="00336D4A"/>
    <w:rsid w:val="00337391"/>
    <w:rsid w:val="00337491"/>
    <w:rsid w:val="003374A9"/>
    <w:rsid w:val="003405FF"/>
    <w:rsid w:val="003408C3"/>
    <w:rsid w:val="00340F98"/>
    <w:rsid w:val="00342277"/>
    <w:rsid w:val="00342ACA"/>
    <w:rsid w:val="003434E5"/>
    <w:rsid w:val="00343720"/>
    <w:rsid w:val="00344910"/>
    <w:rsid w:val="00346C0F"/>
    <w:rsid w:val="003477A8"/>
    <w:rsid w:val="00347960"/>
    <w:rsid w:val="00347984"/>
    <w:rsid w:val="00347A9E"/>
    <w:rsid w:val="00347E13"/>
    <w:rsid w:val="00347EB0"/>
    <w:rsid w:val="003507AB"/>
    <w:rsid w:val="00350B5F"/>
    <w:rsid w:val="003512C0"/>
    <w:rsid w:val="003517CD"/>
    <w:rsid w:val="00353CFC"/>
    <w:rsid w:val="003544B4"/>
    <w:rsid w:val="00354B41"/>
    <w:rsid w:val="00354C3A"/>
    <w:rsid w:val="0035540F"/>
    <w:rsid w:val="00356438"/>
    <w:rsid w:val="00357ACA"/>
    <w:rsid w:val="00357F77"/>
    <w:rsid w:val="00360388"/>
    <w:rsid w:val="0036087F"/>
    <w:rsid w:val="0036094C"/>
    <w:rsid w:val="00360DB3"/>
    <w:rsid w:val="00361024"/>
    <w:rsid w:val="00361103"/>
    <w:rsid w:val="003621E4"/>
    <w:rsid w:val="003622D5"/>
    <w:rsid w:val="00362D0B"/>
    <w:rsid w:val="00363404"/>
    <w:rsid w:val="00363585"/>
    <w:rsid w:val="0036368D"/>
    <w:rsid w:val="00363BD5"/>
    <w:rsid w:val="00363F02"/>
    <w:rsid w:val="0036494D"/>
    <w:rsid w:val="0036494E"/>
    <w:rsid w:val="003652A1"/>
    <w:rsid w:val="00367F3D"/>
    <w:rsid w:val="00370849"/>
    <w:rsid w:val="00370DF0"/>
    <w:rsid w:val="0037184E"/>
    <w:rsid w:val="003718E1"/>
    <w:rsid w:val="0037193F"/>
    <w:rsid w:val="003725D4"/>
    <w:rsid w:val="003732D8"/>
    <w:rsid w:val="00373757"/>
    <w:rsid w:val="00373789"/>
    <w:rsid w:val="0037457F"/>
    <w:rsid w:val="0037482C"/>
    <w:rsid w:val="00374C29"/>
    <w:rsid w:val="00375433"/>
    <w:rsid w:val="003758DE"/>
    <w:rsid w:val="00376166"/>
    <w:rsid w:val="00377447"/>
    <w:rsid w:val="0038051F"/>
    <w:rsid w:val="00380837"/>
    <w:rsid w:val="0038111B"/>
    <w:rsid w:val="003814FE"/>
    <w:rsid w:val="00381B70"/>
    <w:rsid w:val="00381CBE"/>
    <w:rsid w:val="00381E92"/>
    <w:rsid w:val="00382B14"/>
    <w:rsid w:val="00382B35"/>
    <w:rsid w:val="00382BDC"/>
    <w:rsid w:val="00382E73"/>
    <w:rsid w:val="00383110"/>
    <w:rsid w:val="003834F9"/>
    <w:rsid w:val="00384FBC"/>
    <w:rsid w:val="00385119"/>
    <w:rsid w:val="00385E56"/>
    <w:rsid w:val="0038688E"/>
    <w:rsid w:val="0038757E"/>
    <w:rsid w:val="00387D24"/>
    <w:rsid w:val="00387FD4"/>
    <w:rsid w:val="0039019C"/>
    <w:rsid w:val="00390229"/>
    <w:rsid w:val="00390295"/>
    <w:rsid w:val="00390C5B"/>
    <w:rsid w:val="003910B7"/>
    <w:rsid w:val="00391C5E"/>
    <w:rsid w:val="0039425D"/>
    <w:rsid w:val="00394902"/>
    <w:rsid w:val="00394C2A"/>
    <w:rsid w:val="00394CD8"/>
    <w:rsid w:val="00395228"/>
    <w:rsid w:val="0039589F"/>
    <w:rsid w:val="003959EF"/>
    <w:rsid w:val="00396084"/>
    <w:rsid w:val="00397217"/>
    <w:rsid w:val="003978EE"/>
    <w:rsid w:val="00397B83"/>
    <w:rsid w:val="00397BDE"/>
    <w:rsid w:val="003A00D2"/>
    <w:rsid w:val="003A161A"/>
    <w:rsid w:val="003A18E1"/>
    <w:rsid w:val="003A1B1E"/>
    <w:rsid w:val="003A1B76"/>
    <w:rsid w:val="003A1F59"/>
    <w:rsid w:val="003A254D"/>
    <w:rsid w:val="003A344A"/>
    <w:rsid w:val="003A43C2"/>
    <w:rsid w:val="003A4E1E"/>
    <w:rsid w:val="003A5AF4"/>
    <w:rsid w:val="003A5BCA"/>
    <w:rsid w:val="003A67A9"/>
    <w:rsid w:val="003A69A7"/>
    <w:rsid w:val="003A6C05"/>
    <w:rsid w:val="003A74B0"/>
    <w:rsid w:val="003B09E4"/>
    <w:rsid w:val="003B0A0F"/>
    <w:rsid w:val="003B0BC6"/>
    <w:rsid w:val="003B0C96"/>
    <w:rsid w:val="003B15F4"/>
    <w:rsid w:val="003B1E35"/>
    <w:rsid w:val="003B33CB"/>
    <w:rsid w:val="003B3F3B"/>
    <w:rsid w:val="003B3F4E"/>
    <w:rsid w:val="003B4250"/>
    <w:rsid w:val="003B439E"/>
    <w:rsid w:val="003B5901"/>
    <w:rsid w:val="003B5ADF"/>
    <w:rsid w:val="003B61C6"/>
    <w:rsid w:val="003B6E0B"/>
    <w:rsid w:val="003B738F"/>
    <w:rsid w:val="003B7D42"/>
    <w:rsid w:val="003B7D63"/>
    <w:rsid w:val="003B7FD3"/>
    <w:rsid w:val="003C0C01"/>
    <w:rsid w:val="003C0C36"/>
    <w:rsid w:val="003C15C1"/>
    <w:rsid w:val="003C16C6"/>
    <w:rsid w:val="003C2289"/>
    <w:rsid w:val="003C382A"/>
    <w:rsid w:val="003C3F53"/>
    <w:rsid w:val="003C41F6"/>
    <w:rsid w:val="003C4744"/>
    <w:rsid w:val="003C476A"/>
    <w:rsid w:val="003C49EC"/>
    <w:rsid w:val="003C4C73"/>
    <w:rsid w:val="003C4FAF"/>
    <w:rsid w:val="003C50C7"/>
    <w:rsid w:val="003C53AD"/>
    <w:rsid w:val="003C561F"/>
    <w:rsid w:val="003C582D"/>
    <w:rsid w:val="003C5A91"/>
    <w:rsid w:val="003C65F0"/>
    <w:rsid w:val="003C6D4E"/>
    <w:rsid w:val="003C7ABF"/>
    <w:rsid w:val="003C7D2F"/>
    <w:rsid w:val="003D0BCC"/>
    <w:rsid w:val="003D1219"/>
    <w:rsid w:val="003D15E8"/>
    <w:rsid w:val="003D1EA2"/>
    <w:rsid w:val="003D2963"/>
    <w:rsid w:val="003D2EED"/>
    <w:rsid w:val="003D30FA"/>
    <w:rsid w:val="003D32D7"/>
    <w:rsid w:val="003D36A1"/>
    <w:rsid w:val="003D372F"/>
    <w:rsid w:val="003D41BE"/>
    <w:rsid w:val="003D4372"/>
    <w:rsid w:val="003D4F5C"/>
    <w:rsid w:val="003D664F"/>
    <w:rsid w:val="003D6750"/>
    <w:rsid w:val="003D6CD5"/>
    <w:rsid w:val="003D703D"/>
    <w:rsid w:val="003D7155"/>
    <w:rsid w:val="003D727A"/>
    <w:rsid w:val="003D780D"/>
    <w:rsid w:val="003E00B0"/>
    <w:rsid w:val="003E0218"/>
    <w:rsid w:val="003E0254"/>
    <w:rsid w:val="003E02C3"/>
    <w:rsid w:val="003E08F7"/>
    <w:rsid w:val="003E0D38"/>
    <w:rsid w:val="003E1746"/>
    <w:rsid w:val="003E193F"/>
    <w:rsid w:val="003E1BA5"/>
    <w:rsid w:val="003E2A7F"/>
    <w:rsid w:val="003E326B"/>
    <w:rsid w:val="003E388B"/>
    <w:rsid w:val="003E4190"/>
    <w:rsid w:val="003E4324"/>
    <w:rsid w:val="003E4E82"/>
    <w:rsid w:val="003E51D4"/>
    <w:rsid w:val="003E5685"/>
    <w:rsid w:val="003E5D77"/>
    <w:rsid w:val="003E5FE1"/>
    <w:rsid w:val="003E6FB4"/>
    <w:rsid w:val="003F00C3"/>
    <w:rsid w:val="003F02AB"/>
    <w:rsid w:val="003F06E6"/>
    <w:rsid w:val="003F0DB3"/>
    <w:rsid w:val="003F234D"/>
    <w:rsid w:val="003F27B4"/>
    <w:rsid w:val="003F2D54"/>
    <w:rsid w:val="003F3D37"/>
    <w:rsid w:val="003F3EE5"/>
    <w:rsid w:val="003F4059"/>
    <w:rsid w:val="003F6ABF"/>
    <w:rsid w:val="003F72B6"/>
    <w:rsid w:val="003F767B"/>
    <w:rsid w:val="003F783F"/>
    <w:rsid w:val="00400C27"/>
    <w:rsid w:val="00401E99"/>
    <w:rsid w:val="0040266C"/>
    <w:rsid w:val="00402A99"/>
    <w:rsid w:val="00402E16"/>
    <w:rsid w:val="00403539"/>
    <w:rsid w:val="0040454B"/>
    <w:rsid w:val="00404669"/>
    <w:rsid w:val="00404FEB"/>
    <w:rsid w:val="004052F5"/>
    <w:rsid w:val="00405F0A"/>
    <w:rsid w:val="0040660C"/>
    <w:rsid w:val="00406CCA"/>
    <w:rsid w:val="00406DA7"/>
    <w:rsid w:val="00407161"/>
    <w:rsid w:val="00407258"/>
    <w:rsid w:val="00407C16"/>
    <w:rsid w:val="00410B95"/>
    <w:rsid w:val="00410DC9"/>
    <w:rsid w:val="00411527"/>
    <w:rsid w:val="00411A4A"/>
    <w:rsid w:val="00412684"/>
    <w:rsid w:val="004132E2"/>
    <w:rsid w:val="0041371A"/>
    <w:rsid w:val="00413CB4"/>
    <w:rsid w:val="00414264"/>
    <w:rsid w:val="00414268"/>
    <w:rsid w:val="004143C0"/>
    <w:rsid w:val="00414BE7"/>
    <w:rsid w:val="00415C60"/>
    <w:rsid w:val="00416131"/>
    <w:rsid w:val="004166A8"/>
    <w:rsid w:val="00416B5A"/>
    <w:rsid w:val="00417C8C"/>
    <w:rsid w:val="00420706"/>
    <w:rsid w:val="00420969"/>
    <w:rsid w:val="00420BA7"/>
    <w:rsid w:val="004213F8"/>
    <w:rsid w:val="00421C75"/>
    <w:rsid w:val="00422379"/>
    <w:rsid w:val="00422678"/>
    <w:rsid w:val="00423767"/>
    <w:rsid w:val="00424228"/>
    <w:rsid w:val="004249E3"/>
    <w:rsid w:val="00424F57"/>
    <w:rsid w:val="0042587E"/>
    <w:rsid w:val="00425C4C"/>
    <w:rsid w:val="00426A52"/>
    <w:rsid w:val="004273B8"/>
    <w:rsid w:val="0042755F"/>
    <w:rsid w:val="00427591"/>
    <w:rsid w:val="00427870"/>
    <w:rsid w:val="00427AFF"/>
    <w:rsid w:val="00427BCD"/>
    <w:rsid w:val="00427D4D"/>
    <w:rsid w:val="00427E4B"/>
    <w:rsid w:val="00430531"/>
    <w:rsid w:val="00430A47"/>
    <w:rsid w:val="00430AA7"/>
    <w:rsid w:val="00431889"/>
    <w:rsid w:val="004329C0"/>
    <w:rsid w:val="00432DDC"/>
    <w:rsid w:val="00435707"/>
    <w:rsid w:val="004364D4"/>
    <w:rsid w:val="00437226"/>
    <w:rsid w:val="00437A2B"/>
    <w:rsid w:val="00441204"/>
    <w:rsid w:val="00441895"/>
    <w:rsid w:val="00442047"/>
    <w:rsid w:val="00442091"/>
    <w:rsid w:val="00442DE3"/>
    <w:rsid w:val="00443166"/>
    <w:rsid w:val="004438F0"/>
    <w:rsid w:val="004439BC"/>
    <w:rsid w:val="00444077"/>
    <w:rsid w:val="00444F1D"/>
    <w:rsid w:val="004455FB"/>
    <w:rsid w:val="00446131"/>
    <w:rsid w:val="004463CD"/>
    <w:rsid w:val="00447039"/>
    <w:rsid w:val="00447055"/>
    <w:rsid w:val="0044757E"/>
    <w:rsid w:val="0044778F"/>
    <w:rsid w:val="00447B36"/>
    <w:rsid w:val="00447CB3"/>
    <w:rsid w:val="004500ED"/>
    <w:rsid w:val="004503E8"/>
    <w:rsid w:val="00450443"/>
    <w:rsid w:val="00450618"/>
    <w:rsid w:val="00450C34"/>
    <w:rsid w:val="00450D99"/>
    <w:rsid w:val="00450EB2"/>
    <w:rsid w:val="00451094"/>
    <w:rsid w:val="0045111B"/>
    <w:rsid w:val="004519A9"/>
    <w:rsid w:val="00451FA5"/>
    <w:rsid w:val="004520DF"/>
    <w:rsid w:val="004525C1"/>
    <w:rsid w:val="0045309C"/>
    <w:rsid w:val="00453B07"/>
    <w:rsid w:val="00453BF1"/>
    <w:rsid w:val="00455A76"/>
    <w:rsid w:val="00457759"/>
    <w:rsid w:val="004577FD"/>
    <w:rsid w:val="00457AB7"/>
    <w:rsid w:val="0046038F"/>
    <w:rsid w:val="00460402"/>
    <w:rsid w:val="004606C5"/>
    <w:rsid w:val="00460845"/>
    <w:rsid w:val="00460D76"/>
    <w:rsid w:val="004612B3"/>
    <w:rsid w:val="00461320"/>
    <w:rsid w:val="004616A9"/>
    <w:rsid w:val="0046213F"/>
    <w:rsid w:val="004627DD"/>
    <w:rsid w:val="004631AC"/>
    <w:rsid w:val="00463468"/>
    <w:rsid w:val="00464188"/>
    <w:rsid w:val="0046467E"/>
    <w:rsid w:val="00464708"/>
    <w:rsid w:val="004649D4"/>
    <w:rsid w:val="00464C97"/>
    <w:rsid w:val="00465872"/>
    <w:rsid w:val="00465CD7"/>
    <w:rsid w:val="00465FB2"/>
    <w:rsid w:val="004671B7"/>
    <w:rsid w:val="0046799B"/>
    <w:rsid w:val="004703B8"/>
    <w:rsid w:val="004708EA"/>
    <w:rsid w:val="00470E2C"/>
    <w:rsid w:val="00471B32"/>
    <w:rsid w:val="00472906"/>
    <w:rsid w:val="00472D58"/>
    <w:rsid w:val="00473082"/>
    <w:rsid w:val="00473175"/>
    <w:rsid w:val="004736C6"/>
    <w:rsid w:val="00473937"/>
    <w:rsid w:val="00473FCD"/>
    <w:rsid w:val="004747C2"/>
    <w:rsid w:val="00474B07"/>
    <w:rsid w:val="00474B1F"/>
    <w:rsid w:val="00474C84"/>
    <w:rsid w:val="00475613"/>
    <w:rsid w:val="00475866"/>
    <w:rsid w:val="00476247"/>
    <w:rsid w:val="004762CA"/>
    <w:rsid w:val="004770B3"/>
    <w:rsid w:val="00477A21"/>
    <w:rsid w:val="0048006B"/>
    <w:rsid w:val="004802DF"/>
    <w:rsid w:val="0048043D"/>
    <w:rsid w:val="00480716"/>
    <w:rsid w:val="00480F55"/>
    <w:rsid w:val="004812E0"/>
    <w:rsid w:val="004814EC"/>
    <w:rsid w:val="00482028"/>
    <w:rsid w:val="00482221"/>
    <w:rsid w:val="004824F2"/>
    <w:rsid w:val="0048257D"/>
    <w:rsid w:val="0048270E"/>
    <w:rsid w:val="00482813"/>
    <w:rsid w:val="00483D20"/>
    <w:rsid w:val="00483F8B"/>
    <w:rsid w:val="004848AE"/>
    <w:rsid w:val="00485B66"/>
    <w:rsid w:val="00485DB7"/>
    <w:rsid w:val="00486375"/>
    <w:rsid w:val="00486B54"/>
    <w:rsid w:val="00486BEF"/>
    <w:rsid w:val="00487559"/>
    <w:rsid w:val="00490572"/>
    <w:rsid w:val="004906E1"/>
    <w:rsid w:val="00490949"/>
    <w:rsid w:val="00490D70"/>
    <w:rsid w:val="00490E64"/>
    <w:rsid w:val="0049150A"/>
    <w:rsid w:val="00491B24"/>
    <w:rsid w:val="00491B32"/>
    <w:rsid w:val="00491E10"/>
    <w:rsid w:val="00493FC1"/>
    <w:rsid w:val="00495614"/>
    <w:rsid w:val="004956C3"/>
    <w:rsid w:val="004959A2"/>
    <w:rsid w:val="004959A5"/>
    <w:rsid w:val="00496088"/>
    <w:rsid w:val="00496393"/>
    <w:rsid w:val="00496852"/>
    <w:rsid w:val="004979E7"/>
    <w:rsid w:val="00497EDE"/>
    <w:rsid w:val="00497FEF"/>
    <w:rsid w:val="004A0877"/>
    <w:rsid w:val="004A08F5"/>
    <w:rsid w:val="004A0A73"/>
    <w:rsid w:val="004A1135"/>
    <w:rsid w:val="004A1295"/>
    <w:rsid w:val="004A15DB"/>
    <w:rsid w:val="004A224E"/>
    <w:rsid w:val="004A2491"/>
    <w:rsid w:val="004A2633"/>
    <w:rsid w:val="004A2BD9"/>
    <w:rsid w:val="004A3BA4"/>
    <w:rsid w:val="004A4715"/>
    <w:rsid w:val="004A472E"/>
    <w:rsid w:val="004A5520"/>
    <w:rsid w:val="004A5D15"/>
    <w:rsid w:val="004A61FD"/>
    <w:rsid w:val="004A68CF"/>
    <w:rsid w:val="004A6EDC"/>
    <w:rsid w:val="004A6FCC"/>
    <w:rsid w:val="004B0D06"/>
    <w:rsid w:val="004B14AE"/>
    <w:rsid w:val="004B1DFF"/>
    <w:rsid w:val="004B208D"/>
    <w:rsid w:val="004B2DB5"/>
    <w:rsid w:val="004B30D7"/>
    <w:rsid w:val="004B3C2E"/>
    <w:rsid w:val="004B3DBF"/>
    <w:rsid w:val="004B3DF9"/>
    <w:rsid w:val="004B4092"/>
    <w:rsid w:val="004B4EBC"/>
    <w:rsid w:val="004B525A"/>
    <w:rsid w:val="004B54EB"/>
    <w:rsid w:val="004B59D3"/>
    <w:rsid w:val="004B63B7"/>
    <w:rsid w:val="004B66A5"/>
    <w:rsid w:val="004B718E"/>
    <w:rsid w:val="004B7BD8"/>
    <w:rsid w:val="004B7DCE"/>
    <w:rsid w:val="004C0276"/>
    <w:rsid w:val="004C0BA0"/>
    <w:rsid w:val="004C0FC8"/>
    <w:rsid w:val="004C13A5"/>
    <w:rsid w:val="004C1760"/>
    <w:rsid w:val="004C1C54"/>
    <w:rsid w:val="004C28B6"/>
    <w:rsid w:val="004C2B64"/>
    <w:rsid w:val="004C36D5"/>
    <w:rsid w:val="004C3776"/>
    <w:rsid w:val="004C3874"/>
    <w:rsid w:val="004C3EAF"/>
    <w:rsid w:val="004C4A58"/>
    <w:rsid w:val="004C4FA7"/>
    <w:rsid w:val="004C50EF"/>
    <w:rsid w:val="004C601E"/>
    <w:rsid w:val="004C61AA"/>
    <w:rsid w:val="004C6380"/>
    <w:rsid w:val="004C6DA2"/>
    <w:rsid w:val="004C6FC7"/>
    <w:rsid w:val="004D0214"/>
    <w:rsid w:val="004D021D"/>
    <w:rsid w:val="004D08F7"/>
    <w:rsid w:val="004D090A"/>
    <w:rsid w:val="004D0A3E"/>
    <w:rsid w:val="004D1361"/>
    <w:rsid w:val="004D19AB"/>
    <w:rsid w:val="004D1AC6"/>
    <w:rsid w:val="004D2536"/>
    <w:rsid w:val="004D29BC"/>
    <w:rsid w:val="004D2A01"/>
    <w:rsid w:val="004D38CE"/>
    <w:rsid w:val="004D4134"/>
    <w:rsid w:val="004D42F1"/>
    <w:rsid w:val="004D4371"/>
    <w:rsid w:val="004D4A5B"/>
    <w:rsid w:val="004D5002"/>
    <w:rsid w:val="004D51C6"/>
    <w:rsid w:val="004D549D"/>
    <w:rsid w:val="004D5C16"/>
    <w:rsid w:val="004D6371"/>
    <w:rsid w:val="004D65E8"/>
    <w:rsid w:val="004D660F"/>
    <w:rsid w:val="004D6EB0"/>
    <w:rsid w:val="004D78BA"/>
    <w:rsid w:val="004D7BF9"/>
    <w:rsid w:val="004E0F01"/>
    <w:rsid w:val="004E193B"/>
    <w:rsid w:val="004E2643"/>
    <w:rsid w:val="004E331E"/>
    <w:rsid w:val="004E36BE"/>
    <w:rsid w:val="004E3940"/>
    <w:rsid w:val="004E4B18"/>
    <w:rsid w:val="004E500A"/>
    <w:rsid w:val="004E5118"/>
    <w:rsid w:val="004E7494"/>
    <w:rsid w:val="004E7B15"/>
    <w:rsid w:val="004E7CC8"/>
    <w:rsid w:val="004F14DD"/>
    <w:rsid w:val="004F1D6B"/>
    <w:rsid w:val="004F241A"/>
    <w:rsid w:val="004F390D"/>
    <w:rsid w:val="004F3BFB"/>
    <w:rsid w:val="004F3DEB"/>
    <w:rsid w:val="004F4491"/>
    <w:rsid w:val="004F44AE"/>
    <w:rsid w:val="004F451B"/>
    <w:rsid w:val="004F4AAC"/>
    <w:rsid w:val="004F4EB7"/>
    <w:rsid w:val="004F55DE"/>
    <w:rsid w:val="004F5E33"/>
    <w:rsid w:val="004F6267"/>
    <w:rsid w:val="004F66BE"/>
    <w:rsid w:val="004F7257"/>
    <w:rsid w:val="004F74AF"/>
    <w:rsid w:val="004F74C9"/>
    <w:rsid w:val="004F7A10"/>
    <w:rsid w:val="004F7CC6"/>
    <w:rsid w:val="004F7D0C"/>
    <w:rsid w:val="00500834"/>
    <w:rsid w:val="00500C7C"/>
    <w:rsid w:val="00501475"/>
    <w:rsid w:val="00501609"/>
    <w:rsid w:val="005016F9"/>
    <w:rsid w:val="005019D6"/>
    <w:rsid w:val="00501DE8"/>
    <w:rsid w:val="00502EDE"/>
    <w:rsid w:val="0050319C"/>
    <w:rsid w:val="005042FB"/>
    <w:rsid w:val="005043E4"/>
    <w:rsid w:val="005043FC"/>
    <w:rsid w:val="005044C7"/>
    <w:rsid w:val="00504BFB"/>
    <w:rsid w:val="00506AB5"/>
    <w:rsid w:val="00507055"/>
    <w:rsid w:val="00507715"/>
    <w:rsid w:val="00507F91"/>
    <w:rsid w:val="0051049F"/>
    <w:rsid w:val="00510837"/>
    <w:rsid w:val="00511478"/>
    <w:rsid w:val="00511BC4"/>
    <w:rsid w:val="0051207D"/>
    <w:rsid w:val="0051267F"/>
    <w:rsid w:val="00512EDA"/>
    <w:rsid w:val="00512F32"/>
    <w:rsid w:val="0051322C"/>
    <w:rsid w:val="0051331E"/>
    <w:rsid w:val="005134C2"/>
    <w:rsid w:val="00513A38"/>
    <w:rsid w:val="00513E61"/>
    <w:rsid w:val="00514468"/>
    <w:rsid w:val="00514D50"/>
    <w:rsid w:val="00514E37"/>
    <w:rsid w:val="0051532E"/>
    <w:rsid w:val="00515F4A"/>
    <w:rsid w:val="00516574"/>
    <w:rsid w:val="00516739"/>
    <w:rsid w:val="00520342"/>
    <w:rsid w:val="0052282D"/>
    <w:rsid w:val="00522D10"/>
    <w:rsid w:val="005239AE"/>
    <w:rsid w:val="00523BBC"/>
    <w:rsid w:val="00523C5A"/>
    <w:rsid w:val="00524DF6"/>
    <w:rsid w:val="005258BD"/>
    <w:rsid w:val="0052593C"/>
    <w:rsid w:val="00526537"/>
    <w:rsid w:val="00527566"/>
    <w:rsid w:val="00527D1D"/>
    <w:rsid w:val="00527E30"/>
    <w:rsid w:val="00530B6B"/>
    <w:rsid w:val="00531751"/>
    <w:rsid w:val="00531BF0"/>
    <w:rsid w:val="00532044"/>
    <w:rsid w:val="0053213D"/>
    <w:rsid w:val="005324F8"/>
    <w:rsid w:val="00532E9C"/>
    <w:rsid w:val="00534410"/>
    <w:rsid w:val="00534463"/>
    <w:rsid w:val="00534641"/>
    <w:rsid w:val="00535E53"/>
    <w:rsid w:val="005361ED"/>
    <w:rsid w:val="00536439"/>
    <w:rsid w:val="00536699"/>
    <w:rsid w:val="00536B79"/>
    <w:rsid w:val="005374D3"/>
    <w:rsid w:val="00540E44"/>
    <w:rsid w:val="00541728"/>
    <w:rsid w:val="00541845"/>
    <w:rsid w:val="00541D29"/>
    <w:rsid w:val="00542C20"/>
    <w:rsid w:val="00543374"/>
    <w:rsid w:val="00544A9E"/>
    <w:rsid w:val="00544AAE"/>
    <w:rsid w:val="0054517A"/>
    <w:rsid w:val="00545339"/>
    <w:rsid w:val="00545650"/>
    <w:rsid w:val="0054661C"/>
    <w:rsid w:val="0054696B"/>
    <w:rsid w:val="00547364"/>
    <w:rsid w:val="00547B11"/>
    <w:rsid w:val="00547B7E"/>
    <w:rsid w:val="00547C45"/>
    <w:rsid w:val="00547F0B"/>
    <w:rsid w:val="0055047B"/>
    <w:rsid w:val="00550F4F"/>
    <w:rsid w:val="00552065"/>
    <w:rsid w:val="005524A6"/>
    <w:rsid w:val="005530F5"/>
    <w:rsid w:val="00554208"/>
    <w:rsid w:val="005547E8"/>
    <w:rsid w:val="0055557A"/>
    <w:rsid w:val="00555950"/>
    <w:rsid w:val="0055694B"/>
    <w:rsid w:val="00556E28"/>
    <w:rsid w:val="00557B89"/>
    <w:rsid w:val="00557DAA"/>
    <w:rsid w:val="00560FEE"/>
    <w:rsid w:val="00562FDA"/>
    <w:rsid w:val="00563A93"/>
    <w:rsid w:val="00564046"/>
    <w:rsid w:val="0056474F"/>
    <w:rsid w:val="00564B8D"/>
    <w:rsid w:val="00565723"/>
    <w:rsid w:val="00565930"/>
    <w:rsid w:val="00565C5E"/>
    <w:rsid w:val="00566112"/>
    <w:rsid w:val="00566E1E"/>
    <w:rsid w:val="00566FE4"/>
    <w:rsid w:val="0056796E"/>
    <w:rsid w:val="005679E5"/>
    <w:rsid w:val="00567ED2"/>
    <w:rsid w:val="00570490"/>
    <w:rsid w:val="00570B6D"/>
    <w:rsid w:val="00572953"/>
    <w:rsid w:val="00572F51"/>
    <w:rsid w:val="005737E3"/>
    <w:rsid w:val="005743B4"/>
    <w:rsid w:val="005749C3"/>
    <w:rsid w:val="005752F8"/>
    <w:rsid w:val="005756FE"/>
    <w:rsid w:val="00575CD1"/>
    <w:rsid w:val="00576955"/>
    <w:rsid w:val="00576BD6"/>
    <w:rsid w:val="00577102"/>
    <w:rsid w:val="00577874"/>
    <w:rsid w:val="00577CA1"/>
    <w:rsid w:val="00581001"/>
    <w:rsid w:val="0058100A"/>
    <w:rsid w:val="00581255"/>
    <w:rsid w:val="00581530"/>
    <w:rsid w:val="00581645"/>
    <w:rsid w:val="00581CFC"/>
    <w:rsid w:val="00582B4C"/>
    <w:rsid w:val="005833F6"/>
    <w:rsid w:val="00583C85"/>
    <w:rsid w:val="00583D3E"/>
    <w:rsid w:val="005840C2"/>
    <w:rsid w:val="005847B4"/>
    <w:rsid w:val="0058485B"/>
    <w:rsid w:val="00585CCE"/>
    <w:rsid w:val="00585DD9"/>
    <w:rsid w:val="00585F64"/>
    <w:rsid w:val="0058696A"/>
    <w:rsid w:val="00587768"/>
    <w:rsid w:val="00587AE5"/>
    <w:rsid w:val="005901C8"/>
    <w:rsid w:val="0059075D"/>
    <w:rsid w:val="005907B0"/>
    <w:rsid w:val="00590B70"/>
    <w:rsid w:val="00591867"/>
    <w:rsid w:val="0059191D"/>
    <w:rsid w:val="00591ABF"/>
    <w:rsid w:val="00591F83"/>
    <w:rsid w:val="005920CA"/>
    <w:rsid w:val="0059279C"/>
    <w:rsid w:val="00592CEE"/>
    <w:rsid w:val="0059328C"/>
    <w:rsid w:val="005932BC"/>
    <w:rsid w:val="00593485"/>
    <w:rsid w:val="005939BC"/>
    <w:rsid w:val="005949D5"/>
    <w:rsid w:val="00594B48"/>
    <w:rsid w:val="00594DDC"/>
    <w:rsid w:val="0059550D"/>
    <w:rsid w:val="0059564B"/>
    <w:rsid w:val="00595761"/>
    <w:rsid w:val="00595E71"/>
    <w:rsid w:val="005960F8"/>
    <w:rsid w:val="00596596"/>
    <w:rsid w:val="00597037"/>
    <w:rsid w:val="00597226"/>
    <w:rsid w:val="005974C4"/>
    <w:rsid w:val="005A0BE7"/>
    <w:rsid w:val="005A0E01"/>
    <w:rsid w:val="005A108A"/>
    <w:rsid w:val="005A1254"/>
    <w:rsid w:val="005A1BC6"/>
    <w:rsid w:val="005A1E4D"/>
    <w:rsid w:val="005A22C4"/>
    <w:rsid w:val="005A4A5F"/>
    <w:rsid w:val="005A4C34"/>
    <w:rsid w:val="005A5369"/>
    <w:rsid w:val="005A5E39"/>
    <w:rsid w:val="005A620A"/>
    <w:rsid w:val="005A6A29"/>
    <w:rsid w:val="005A72C8"/>
    <w:rsid w:val="005B0A73"/>
    <w:rsid w:val="005B164D"/>
    <w:rsid w:val="005B198F"/>
    <w:rsid w:val="005B1E46"/>
    <w:rsid w:val="005B2BDC"/>
    <w:rsid w:val="005B332E"/>
    <w:rsid w:val="005B39F8"/>
    <w:rsid w:val="005B42B9"/>
    <w:rsid w:val="005B4DD2"/>
    <w:rsid w:val="005B5FFC"/>
    <w:rsid w:val="005B6355"/>
    <w:rsid w:val="005B6AD7"/>
    <w:rsid w:val="005B6DB7"/>
    <w:rsid w:val="005B769D"/>
    <w:rsid w:val="005B7D54"/>
    <w:rsid w:val="005C0154"/>
    <w:rsid w:val="005C0317"/>
    <w:rsid w:val="005C1273"/>
    <w:rsid w:val="005C1380"/>
    <w:rsid w:val="005C2064"/>
    <w:rsid w:val="005C208D"/>
    <w:rsid w:val="005C3119"/>
    <w:rsid w:val="005C3724"/>
    <w:rsid w:val="005C3A17"/>
    <w:rsid w:val="005C3E8F"/>
    <w:rsid w:val="005C4677"/>
    <w:rsid w:val="005C4780"/>
    <w:rsid w:val="005C5284"/>
    <w:rsid w:val="005C5571"/>
    <w:rsid w:val="005C6AB8"/>
    <w:rsid w:val="005C6BA8"/>
    <w:rsid w:val="005C7B8F"/>
    <w:rsid w:val="005D1CAC"/>
    <w:rsid w:val="005D2E75"/>
    <w:rsid w:val="005D35CF"/>
    <w:rsid w:val="005D41E7"/>
    <w:rsid w:val="005D46D3"/>
    <w:rsid w:val="005D4B9F"/>
    <w:rsid w:val="005D56AD"/>
    <w:rsid w:val="005D5F06"/>
    <w:rsid w:val="005D609C"/>
    <w:rsid w:val="005D6162"/>
    <w:rsid w:val="005D72B6"/>
    <w:rsid w:val="005D73B2"/>
    <w:rsid w:val="005E0D26"/>
    <w:rsid w:val="005E0E99"/>
    <w:rsid w:val="005E0F7D"/>
    <w:rsid w:val="005E1C64"/>
    <w:rsid w:val="005E1D21"/>
    <w:rsid w:val="005E3026"/>
    <w:rsid w:val="005E32DE"/>
    <w:rsid w:val="005E4174"/>
    <w:rsid w:val="005E44FC"/>
    <w:rsid w:val="005E4C8E"/>
    <w:rsid w:val="005E4D5C"/>
    <w:rsid w:val="005E4EB6"/>
    <w:rsid w:val="005E5036"/>
    <w:rsid w:val="005E58D9"/>
    <w:rsid w:val="005E5914"/>
    <w:rsid w:val="005E5BBF"/>
    <w:rsid w:val="005E6CEF"/>
    <w:rsid w:val="005E6ECE"/>
    <w:rsid w:val="005E70A6"/>
    <w:rsid w:val="005E7B2F"/>
    <w:rsid w:val="005E7B44"/>
    <w:rsid w:val="005E7BBC"/>
    <w:rsid w:val="005F0170"/>
    <w:rsid w:val="005F11CF"/>
    <w:rsid w:val="005F18FC"/>
    <w:rsid w:val="005F1D90"/>
    <w:rsid w:val="005F26A4"/>
    <w:rsid w:val="005F2DC3"/>
    <w:rsid w:val="005F2F40"/>
    <w:rsid w:val="005F306E"/>
    <w:rsid w:val="005F32EA"/>
    <w:rsid w:val="005F4CBF"/>
    <w:rsid w:val="005F4FD1"/>
    <w:rsid w:val="005F5AFA"/>
    <w:rsid w:val="005F5B43"/>
    <w:rsid w:val="005F5CD8"/>
    <w:rsid w:val="005F626A"/>
    <w:rsid w:val="005F638E"/>
    <w:rsid w:val="005F6439"/>
    <w:rsid w:val="005F6467"/>
    <w:rsid w:val="005F6E74"/>
    <w:rsid w:val="005F7A23"/>
    <w:rsid w:val="005F7D91"/>
    <w:rsid w:val="00600389"/>
    <w:rsid w:val="00601188"/>
    <w:rsid w:val="006023F9"/>
    <w:rsid w:val="006025E0"/>
    <w:rsid w:val="00602C4C"/>
    <w:rsid w:val="00602C54"/>
    <w:rsid w:val="00602E47"/>
    <w:rsid w:val="006032C5"/>
    <w:rsid w:val="00603946"/>
    <w:rsid w:val="00604081"/>
    <w:rsid w:val="006045A2"/>
    <w:rsid w:val="00604623"/>
    <w:rsid w:val="006048D5"/>
    <w:rsid w:val="006048F4"/>
    <w:rsid w:val="0060507D"/>
    <w:rsid w:val="0060659B"/>
    <w:rsid w:val="006071E0"/>
    <w:rsid w:val="00607351"/>
    <w:rsid w:val="00607D4C"/>
    <w:rsid w:val="00607E2B"/>
    <w:rsid w:val="00607EAA"/>
    <w:rsid w:val="00607FEF"/>
    <w:rsid w:val="00611417"/>
    <w:rsid w:val="00611E6D"/>
    <w:rsid w:val="00612786"/>
    <w:rsid w:val="006127C1"/>
    <w:rsid w:val="00612B3A"/>
    <w:rsid w:val="006131A4"/>
    <w:rsid w:val="00613303"/>
    <w:rsid w:val="006136C5"/>
    <w:rsid w:val="00613D7E"/>
    <w:rsid w:val="00614097"/>
    <w:rsid w:val="006140A5"/>
    <w:rsid w:val="00614D5B"/>
    <w:rsid w:val="00616132"/>
    <w:rsid w:val="006161D1"/>
    <w:rsid w:val="0061708A"/>
    <w:rsid w:val="0061774D"/>
    <w:rsid w:val="006220FA"/>
    <w:rsid w:val="00622DCD"/>
    <w:rsid w:val="00623D46"/>
    <w:rsid w:val="00623D65"/>
    <w:rsid w:val="0062443A"/>
    <w:rsid w:val="00624832"/>
    <w:rsid w:val="006253CD"/>
    <w:rsid w:val="00625A18"/>
    <w:rsid w:val="00625FA8"/>
    <w:rsid w:val="0063075F"/>
    <w:rsid w:val="00630C83"/>
    <w:rsid w:val="00631315"/>
    <w:rsid w:val="00632DFE"/>
    <w:rsid w:val="00632E4E"/>
    <w:rsid w:val="00632FF5"/>
    <w:rsid w:val="006333BE"/>
    <w:rsid w:val="00634127"/>
    <w:rsid w:val="006349A8"/>
    <w:rsid w:val="00635308"/>
    <w:rsid w:val="00636B10"/>
    <w:rsid w:val="00636E05"/>
    <w:rsid w:val="006372E5"/>
    <w:rsid w:val="0063797A"/>
    <w:rsid w:val="006401C0"/>
    <w:rsid w:val="0064092A"/>
    <w:rsid w:val="006409BC"/>
    <w:rsid w:val="00640F8D"/>
    <w:rsid w:val="00643BBC"/>
    <w:rsid w:val="0064427D"/>
    <w:rsid w:val="006459E8"/>
    <w:rsid w:val="006460B7"/>
    <w:rsid w:val="00646C49"/>
    <w:rsid w:val="006477A8"/>
    <w:rsid w:val="006502EC"/>
    <w:rsid w:val="006513AA"/>
    <w:rsid w:val="006514E9"/>
    <w:rsid w:val="00651C84"/>
    <w:rsid w:val="00651D71"/>
    <w:rsid w:val="0065200F"/>
    <w:rsid w:val="00652473"/>
    <w:rsid w:val="006527A5"/>
    <w:rsid w:val="00652A09"/>
    <w:rsid w:val="00652E7D"/>
    <w:rsid w:val="006538FE"/>
    <w:rsid w:val="00653AD7"/>
    <w:rsid w:val="0065433E"/>
    <w:rsid w:val="0065452F"/>
    <w:rsid w:val="006547AE"/>
    <w:rsid w:val="006556EC"/>
    <w:rsid w:val="00655878"/>
    <w:rsid w:val="006569E6"/>
    <w:rsid w:val="00656A52"/>
    <w:rsid w:val="00656FF7"/>
    <w:rsid w:val="006602DE"/>
    <w:rsid w:val="006606CA"/>
    <w:rsid w:val="00660CC4"/>
    <w:rsid w:val="00662B05"/>
    <w:rsid w:val="00662C61"/>
    <w:rsid w:val="00662C8E"/>
    <w:rsid w:val="00662FEB"/>
    <w:rsid w:val="006631A6"/>
    <w:rsid w:val="00663E82"/>
    <w:rsid w:val="00664B71"/>
    <w:rsid w:val="00665407"/>
    <w:rsid w:val="00666C39"/>
    <w:rsid w:val="00667F13"/>
    <w:rsid w:val="00670ED8"/>
    <w:rsid w:val="006715C8"/>
    <w:rsid w:val="006715F9"/>
    <w:rsid w:val="006717F3"/>
    <w:rsid w:val="00671CD9"/>
    <w:rsid w:val="00672711"/>
    <w:rsid w:val="00672B5E"/>
    <w:rsid w:val="00672CB7"/>
    <w:rsid w:val="006736A3"/>
    <w:rsid w:val="00673E5C"/>
    <w:rsid w:val="0067474D"/>
    <w:rsid w:val="006749ED"/>
    <w:rsid w:val="00674C1E"/>
    <w:rsid w:val="00674D04"/>
    <w:rsid w:val="00674EDC"/>
    <w:rsid w:val="0067562A"/>
    <w:rsid w:val="0067586A"/>
    <w:rsid w:val="00675DE0"/>
    <w:rsid w:val="00676437"/>
    <w:rsid w:val="0067646F"/>
    <w:rsid w:val="00676A66"/>
    <w:rsid w:val="00677BCD"/>
    <w:rsid w:val="006807A6"/>
    <w:rsid w:val="00680BA4"/>
    <w:rsid w:val="00680F26"/>
    <w:rsid w:val="006814E6"/>
    <w:rsid w:val="006815EA"/>
    <w:rsid w:val="00681DA8"/>
    <w:rsid w:val="00681E2E"/>
    <w:rsid w:val="00681F09"/>
    <w:rsid w:val="0068261E"/>
    <w:rsid w:val="00683274"/>
    <w:rsid w:val="0068329D"/>
    <w:rsid w:val="006835D8"/>
    <w:rsid w:val="006835EB"/>
    <w:rsid w:val="006838A1"/>
    <w:rsid w:val="006838B9"/>
    <w:rsid w:val="0068393E"/>
    <w:rsid w:val="0068397F"/>
    <w:rsid w:val="0068438E"/>
    <w:rsid w:val="00684D65"/>
    <w:rsid w:val="0068511E"/>
    <w:rsid w:val="00685358"/>
    <w:rsid w:val="006863C1"/>
    <w:rsid w:val="00687A0C"/>
    <w:rsid w:val="00687A6B"/>
    <w:rsid w:val="00687F62"/>
    <w:rsid w:val="00690607"/>
    <w:rsid w:val="006908CC"/>
    <w:rsid w:val="00690E0E"/>
    <w:rsid w:val="006910DB"/>
    <w:rsid w:val="006912FD"/>
    <w:rsid w:val="00692066"/>
    <w:rsid w:val="00692650"/>
    <w:rsid w:val="00692932"/>
    <w:rsid w:val="0069323B"/>
    <w:rsid w:val="006936AD"/>
    <w:rsid w:val="006936B8"/>
    <w:rsid w:val="00693A0B"/>
    <w:rsid w:val="00694D4D"/>
    <w:rsid w:val="0069534F"/>
    <w:rsid w:val="00695473"/>
    <w:rsid w:val="00695573"/>
    <w:rsid w:val="00695E4B"/>
    <w:rsid w:val="00695F8A"/>
    <w:rsid w:val="0069663E"/>
    <w:rsid w:val="00696A11"/>
    <w:rsid w:val="006A063F"/>
    <w:rsid w:val="006A0693"/>
    <w:rsid w:val="006A1E8D"/>
    <w:rsid w:val="006A2807"/>
    <w:rsid w:val="006A2B04"/>
    <w:rsid w:val="006A4253"/>
    <w:rsid w:val="006A586C"/>
    <w:rsid w:val="006A5922"/>
    <w:rsid w:val="006A5EB0"/>
    <w:rsid w:val="006A6080"/>
    <w:rsid w:val="006A6D06"/>
    <w:rsid w:val="006A6D41"/>
    <w:rsid w:val="006A724E"/>
    <w:rsid w:val="006B09DD"/>
    <w:rsid w:val="006B0C50"/>
    <w:rsid w:val="006B199E"/>
    <w:rsid w:val="006B1BD7"/>
    <w:rsid w:val="006B2523"/>
    <w:rsid w:val="006B439D"/>
    <w:rsid w:val="006B4B65"/>
    <w:rsid w:val="006B5537"/>
    <w:rsid w:val="006B5A19"/>
    <w:rsid w:val="006B6087"/>
    <w:rsid w:val="006B621F"/>
    <w:rsid w:val="006B658F"/>
    <w:rsid w:val="006B6F46"/>
    <w:rsid w:val="006B7068"/>
    <w:rsid w:val="006B7106"/>
    <w:rsid w:val="006B72A9"/>
    <w:rsid w:val="006B72BB"/>
    <w:rsid w:val="006B7909"/>
    <w:rsid w:val="006B7BC4"/>
    <w:rsid w:val="006C03DE"/>
    <w:rsid w:val="006C049F"/>
    <w:rsid w:val="006C0B42"/>
    <w:rsid w:val="006C0D48"/>
    <w:rsid w:val="006C1396"/>
    <w:rsid w:val="006C17AA"/>
    <w:rsid w:val="006C1FB2"/>
    <w:rsid w:val="006C2C87"/>
    <w:rsid w:val="006C3762"/>
    <w:rsid w:val="006C3A4D"/>
    <w:rsid w:val="006C4CDB"/>
    <w:rsid w:val="006C60EC"/>
    <w:rsid w:val="006C6424"/>
    <w:rsid w:val="006C6662"/>
    <w:rsid w:val="006C6FD4"/>
    <w:rsid w:val="006C71CB"/>
    <w:rsid w:val="006C7AA1"/>
    <w:rsid w:val="006D0539"/>
    <w:rsid w:val="006D0783"/>
    <w:rsid w:val="006D07D0"/>
    <w:rsid w:val="006D227F"/>
    <w:rsid w:val="006D317B"/>
    <w:rsid w:val="006D3247"/>
    <w:rsid w:val="006D3688"/>
    <w:rsid w:val="006D41D5"/>
    <w:rsid w:val="006D4FA0"/>
    <w:rsid w:val="006D586F"/>
    <w:rsid w:val="006D5878"/>
    <w:rsid w:val="006D5A18"/>
    <w:rsid w:val="006D5F4D"/>
    <w:rsid w:val="006D6E36"/>
    <w:rsid w:val="006D71B2"/>
    <w:rsid w:val="006D777C"/>
    <w:rsid w:val="006D7A3E"/>
    <w:rsid w:val="006E03E6"/>
    <w:rsid w:val="006E0735"/>
    <w:rsid w:val="006E08D8"/>
    <w:rsid w:val="006E0D8B"/>
    <w:rsid w:val="006E10AF"/>
    <w:rsid w:val="006E12FD"/>
    <w:rsid w:val="006E13E5"/>
    <w:rsid w:val="006E14F0"/>
    <w:rsid w:val="006E293D"/>
    <w:rsid w:val="006E3196"/>
    <w:rsid w:val="006E439C"/>
    <w:rsid w:val="006E4D10"/>
    <w:rsid w:val="006E4F57"/>
    <w:rsid w:val="006E5AA0"/>
    <w:rsid w:val="006E5C35"/>
    <w:rsid w:val="006E5CCF"/>
    <w:rsid w:val="006E65F4"/>
    <w:rsid w:val="006E7437"/>
    <w:rsid w:val="006F0977"/>
    <w:rsid w:val="006F0D0A"/>
    <w:rsid w:val="006F2CDB"/>
    <w:rsid w:val="006F337B"/>
    <w:rsid w:val="006F3855"/>
    <w:rsid w:val="006F396B"/>
    <w:rsid w:val="006F445C"/>
    <w:rsid w:val="006F4D95"/>
    <w:rsid w:val="006F55F7"/>
    <w:rsid w:val="006F5689"/>
    <w:rsid w:val="006F605A"/>
    <w:rsid w:val="006F629E"/>
    <w:rsid w:val="006F7B70"/>
    <w:rsid w:val="007003BE"/>
    <w:rsid w:val="00700513"/>
    <w:rsid w:val="00700D59"/>
    <w:rsid w:val="00701311"/>
    <w:rsid w:val="00701313"/>
    <w:rsid w:val="0070145D"/>
    <w:rsid w:val="007014DE"/>
    <w:rsid w:val="007019F2"/>
    <w:rsid w:val="007027C2"/>
    <w:rsid w:val="0070290A"/>
    <w:rsid w:val="00703D57"/>
    <w:rsid w:val="00704155"/>
    <w:rsid w:val="00704208"/>
    <w:rsid w:val="007046F4"/>
    <w:rsid w:val="00705136"/>
    <w:rsid w:val="007065A2"/>
    <w:rsid w:val="007071D0"/>
    <w:rsid w:val="0071013E"/>
    <w:rsid w:val="00710456"/>
    <w:rsid w:val="007106D9"/>
    <w:rsid w:val="007107B8"/>
    <w:rsid w:val="00710EF0"/>
    <w:rsid w:val="00711781"/>
    <w:rsid w:val="00712759"/>
    <w:rsid w:val="00712920"/>
    <w:rsid w:val="0071303F"/>
    <w:rsid w:val="0071342B"/>
    <w:rsid w:val="00713560"/>
    <w:rsid w:val="0071415C"/>
    <w:rsid w:val="007144E7"/>
    <w:rsid w:val="00714F4E"/>
    <w:rsid w:val="00715292"/>
    <w:rsid w:val="00715468"/>
    <w:rsid w:val="00715B1D"/>
    <w:rsid w:val="00716BE7"/>
    <w:rsid w:val="00716F82"/>
    <w:rsid w:val="00717F64"/>
    <w:rsid w:val="007205FA"/>
    <w:rsid w:val="00720EBB"/>
    <w:rsid w:val="00721887"/>
    <w:rsid w:val="00721B53"/>
    <w:rsid w:val="007227B2"/>
    <w:rsid w:val="00722DFB"/>
    <w:rsid w:val="00723412"/>
    <w:rsid w:val="00723BCF"/>
    <w:rsid w:val="00723D18"/>
    <w:rsid w:val="007244EE"/>
    <w:rsid w:val="00724BA9"/>
    <w:rsid w:val="00724C5E"/>
    <w:rsid w:val="007251D9"/>
    <w:rsid w:val="007252B7"/>
    <w:rsid w:val="0072537E"/>
    <w:rsid w:val="007254C5"/>
    <w:rsid w:val="007256B6"/>
    <w:rsid w:val="00725BC1"/>
    <w:rsid w:val="00725FD6"/>
    <w:rsid w:val="00726126"/>
    <w:rsid w:val="007264BE"/>
    <w:rsid w:val="0072678E"/>
    <w:rsid w:val="00726A08"/>
    <w:rsid w:val="00727159"/>
    <w:rsid w:val="00727D0C"/>
    <w:rsid w:val="00727F74"/>
    <w:rsid w:val="00730A3B"/>
    <w:rsid w:val="00730FDC"/>
    <w:rsid w:val="0073159B"/>
    <w:rsid w:val="00731643"/>
    <w:rsid w:val="00731B83"/>
    <w:rsid w:val="00731CCB"/>
    <w:rsid w:val="00732043"/>
    <w:rsid w:val="007325AB"/>
    <w:rsid w:val="00732792"/>
    <w:rsid w:val="00732D64"/>
    <w:rsid w:val="00733273"/>
    <w:rsid w:val="007333D1"/>
    <w:rsid w:val="0073349A"/>
    <w:rsid w:val="0073373F"/>
    <w:rsid w:val="00734C92"/>
    <w:rsid w:val="00734D36"/>
    <w:rsid w:val="00734EE3"/>
    <w:rsid w:val="00735DA4"/>
    <w:rsid w:val="00735F1F"/>
    <w:rsid w:val="00736622"/>
    <w:rsid w:val="00736848"/>
    <w:rsid w:val="00737220"/>
    <w:rsid w:val="0073749D"/>
    <w:rsid w:val="00737649"/>
    <w:rsid w:val="007410C7"/>
    <w:rsid w:val="007416F5"/>
    <w:rsid w:val="00741D6A"/>
    <w:rsid w:val="007424C2"/>
    <w:rsid w:val="00742A58"/>
    <w:rsid w:val="00742AEC"/>
    <w:rsid w:val="00742D10"/>
    <w:rsid w:val="00743B42"/>
    <w:rsid w:val="007446AF"/>
    <w:rsid w:val="00744E33"/>
    <w:rsid w:val="00745E1B"/>
    <w:rsid w:val="00746B2C"/>
    <w:rsid w:val="00746BCA"/>
    <w:rsid w:val="0075105C"/>
    <w:rsid w:val="007520FA"/>
    <w:rsid w:val="00752575"/>
    <w:rsid w:val="00753069"/>
    <w:rsid w:val="00753C17"/>
    <w:rsid w:val="00754456"/>
    <w:rsid w:val="007551D5"/>
    <w:rsid w:val="00755AF4"/>
    <w:rsid w:val="00756AF5"/>
    <w:rsid w:val="007576DF"/>
    <w:rsid w:val="00760047"/>
    <w:rsid w:val="00760E55"/>
    <w:rsid w:val="00761082"/>
    <w:rsid w:val="007610F7"/>
    <w:rsid w:val="00761478"/>
    <w:rsid w:val="00761A73"/>
    <w:rsid w:val="00761AE4"/>
    <w:rsid w:val="00762570"/>
    <w:rsid w:val="007632BC"/>
    <w:rsid w:val="007635A0"/>
    <w:rsid w:val="00763711"/>
    <w:rsid w:val="007638EA"/>
    <w:rsid w:val="00763FE4"/>
    <w:rsid w:val="00765241"/>
    <w:rsid w:val="007669FA"/>
    <w:rsid w:val="00766B4D"/>
    <w:rsid w:val="00767188"/>
    <w:rsid w:val="0076730C"/>
    <w:rsid w:val="00767538"/>
    <w:rsid w:val="0076758B"/>
    <w:rsid w:val="007718E1"/>
    <w:rsid w:val="00771AAC"/>
    <w:rsid w:val="00771B25"/>
    <w:rsid w:val="00771B33"/>
    <w:rsid w:val="00772077"/>
    <w:rsid w:val="0077224F"/>
    <w:rsid w:val="00772BC3"/>
    <w:rsid w:val="00774441"/>
    <w:rsid w:val="00774DCE"/>
    <w:rsid w:val="007753BD"/>
    <w:rsid w:val="00776AB6"/>
    <w:rsid w:val="007772AB"/>
    <w:rsid w:val="007773F2"/>
    <w:rsid w:val="00777722"/>
    <w:rsid w:val="007778E2"/>
    <w:rsid w:val="00777B70"/>
    <w:rsid w:val="0078032B"/>
    <w:rsid w:val="00780A59"/>
    <w:rsid w:val="00781947"/>
    <w:rsid w:val="0078226E"/>
    <w:rsid w:val="007827AD"/>
    <w:rsid w:val="00782D53"/>
    <w:rsid w:val="007831C1"/>
    <w:rsid w:val="0078363D"/>
    <w:rsid w:val="00783FAC"/>
    <w:rsid w:val="007840FE"/>
    <w:rsid w:val="007851CC"/>
    <w:rsid w:val="007859A8"/>
    <w:rsid w:val="00785D0A"/>
    <w:rsid w:val="007863E7"/>
    <w:rsid w:val="00786436"/>
    <w:rsid w:val="00786619"/>
    <w:rsid w:val="00786688"/>
    <w:rsid w:val="0078699F"/>
    <w:rsid w:val="0078702C"/>
    <w:rsid w:val="0078798F"/>
    <w:rsid w:val="007901F8"/>
    <w:rsid w:val="007913C0"/>
    <w:rsid w:val="007913F9"/>
    <w:rsid w:val="00792673"/>
    <w:rsid w:val="00792D33"/>
    <w:rsid w:val="00793349"/>
    <w:rsid w:val="00793759"/>
    <w:rsid w:val="00793C9B"/>
    <w:rsid w:val="007941A0"/>
    <w:rsid w:val="00794948"/>
    <w:rsid w:val="00795CF1"/>
    <w:rsid w:val="007963BC"/>
    <w:rsid w:val="007965A7"/>
    <w:rsid w:val="007971A5"/>
    <w:rsid w:val="007973AE"/>
    <w:rsid w:val="007A000A"/>
    <w:rsid w:val="007A0107"/>
    <w:rsid w:val="007A0F95"/>
    <w:rsid w:val="007A15DA"/>
    <w:rsid w:val="007A1A0F"/>
    <w:rsid w:val="007A1CBD"/>
    <w:rsid w:val="007A1D2B"/>
    <w:rsid w:val="007A2A81"/>
    <w:rsid w:val="007A3BC1"/>
    <w:rsid w:val="007A4639"/>
    <w:rsid w:val="007A5051"/>
    <w:rsid w:val="007A5FCD"/>
    <w:rsid w:val="007A61EB"/>
    <w:rsid w:val="007A6255"/>
    <w:rsid w:val="007A658B"/>
    <w:rsid w:val="007A67C1"/>
    <w:rsid w:val="007A6A96"/>
    <w:rsid w:val="007A76F8"/>
    <w:rsid w:val="007A7A62"/>
    <w:rsid w:val="007A7DDF"/>
    <w:rsid w:val="007B0F42"/>
    <w:rsid w:val="007B1577"/>
    <w:rsid w:val="007B157A"/>
    <w:rsid w:val="007B1A14"/>
    <w:rsid w:val="007B1C2A"/>
    <w:rsid w:val="007B1D1D"/>
    <w:rsid w:val="007B24B4"/>
    <w:rsid w:val="007B24F9"/>
    <w:rsid w:val="007B2973"/>
    <w:rsid w:val="007B3027"/>
    <w:rsid w:val="007B34D6"/>
    <w:rsid w:val="007B356B"/>
    <w:rsid w:val="007B45E8"/>
    <w:rsid w:val="007B5ABB"/>
    <w:rsid w:val="007B5DAB"/>
    <w:rsid w:val="007B6EBE"/>
    <w:rsid w:val="007B72AD"/>
    <w:rsid w:val="007B72B2"/>
    <w:rsid w:val="007B7CA3"/>
    <w:rsid w:val="007C064F"/>
    <w:rsid w:val="007C0AFC"/>
    <w:rsid w:val="007C12EF"/>
    <w:rsid w:val="007C1529"/>
    <w:rsid w:val="007C1AF8"/>
    <w:rsid w:val="007C1B08"/>
    <w:rsid w:val="007C3402"/>
    <w:rsid w:val="007C38B0"/>
    <w:rsid w:val="007C4AD8"/>
    <w:rsid w:val="007C5056"/>
    <w:rsid w:val="007C57D5"/>
    <w:rsid w:val="007C7730"/>
    <w:rsid w:val="007D0258"/>
    <w:rsid w:val="007D05AB"/>
    <w:rsid w:val="007D0B90"/>
    <w:rsid w:val="007D0DBE"/>
    <w:rsid w:val="007D1096"/>
    <w:rsid w:val="007D1131"/>
    <w:rsid w:val="007D159C"/>
    <w:rsid w:val="007D1C54"/>
    <w:rsid w:val="007D2003"/>
    <w:rsid w:val="007D2107"/>
    <w:rsid w:val="007D28FC"/>
    <w:rsid w:val="007D2B24"/>
    <w:rsid w:val="007D32B9"/>
    <w:rsid w:val="007D3E40"/>
    <w:rsid w:val="007D46DD"/>
    <w:rsid w:val="007D483E"/>
    <w:rsid w:val="007D48A9"/>
    <w:rsid w:val="007D5E92"/>
    <w:rsid w:val="007D5FC1"/>
    <w:rsid w:val="007D620C"/>
    <w:rsid w:val="007D62CF"/>
    <w:rsid w:val="007D664F"/>
    <w:rsid w:val="007D6BF2"/>
    <w:rsid w:val="007D6EB6"/>
    <w:rsid w:val="007E064F"/>
    <w:rsid w:val="007E1372"/>
    <w:rsid w:val="007E18DB"/>
    <w:rsid w:val="007E1DBD"/>
    <w:rsid w:val="007E1F5D"/>
    <w:rsid w:val="007E1FFF"/>
    <w:rsid w:val="007E320C"/>
    <w:rsid w:val="007E3576"/>
    <w:rsid w:val="007E3809"/>
    <w:rsid w:val="007E3A54"/>
    <w:rsid w:val="007E43FE"/>
    <w:rsid w:val="007E4D2F"/>
    <w:rsid w:val="007E51A7"/>
    <w:rsid w:val="007E5B07"/>
    <w:rsid w:val="007E5E97"/>
    <w:rsid w:val="007E5FBF"/>
    <w:rsid w:val="007E71ED"/>
    <w:rsid w:val="007E798F"/>
    <w:rsid w:val="007E7AAB"/>
    <w:rsid w:val="007E7EC9"/>
    <w:rsid w:val="007F00D9"/>
    <w:rsid w:val="007F1550"/>
    <w:rsid w:val="007F1B09"/>
    <w:rsid w:val="007F1D39"/>
    <w:rsid w:val="007F2C36"/>
    <w:rsid w:val="007F2FCE"/>
    <w:rsid w:val="007F3DA2"/>
    <w:rsid w:val="007F3E8F"/>
    <w:rsid w:val="007F44AC"/>
    <w:rsid w:val="007F4BAE"/>
    <w:rsid w:val="007F564D"/>
    <w:rsid w:val="007F6322"/>
    <w:rsid w:val="007F65F3"/>
    <w:rsid w:val="007F6BC2"/>
    <w:rsid w:val="007F6DC2"/>
    <w:rsid w:val="007F6FB8"/>
    <w:rsid w:val="007F714D"/>
    <w:rsid w:val="007F75FC"/>
    <w:rsid w:val="007F78B2"/>
    <w:rsid w:val="007F7C2A"/>
    <w:rsid w:val="0080019B"/>
    <w:rsid w:val="008001C6"/>
    <w:rsid w:val="008004E5"/>
    <w:rsid w:val="00800D68"/>
    <w:rsid w:val="00800FAA"/>
    <w:rsid w:val="00801F66"/>
    <w:rsid w:val="008025F8"/>
    <w:rsid w:val="008028E4"/>
    <w:rsid w:val="00802DA5"/>
    <w:rsid w:val="00802F4D"/>
    <w:rsid w:val="00802FB4"/>
    <w:rsid w:val="00802FE6"/>
    <w:rsid w:val="00803222"/>
    <w:rsid w:val="00803691"/>
    <w:rsid w:val="00804A06"/>
    <w:rsid w:val="00804AF4"/>
    <w:rsid w:val="00805037"/>
    <w:rsid w:val="00806000"/>
    <w:rsid w:val="00806467"/>
    <w:rsid w:val="00806CEA"/>
    <w:rsid w:val="00806EAF"/>
    <w:rsid w:val="00807151"/>
    <w:rsid w:val="0080722F"/>
    <w:rsid w:val="0080760C"/>
    <w:rsid w:val="0080779B"/>
    <w:rsid w:val="008077A5"/>
    <w:rsid w:val="008101F6"/>
    <w:rsid w:val="008102C2"/>
    <w:rsid w:val="00810398"/>
    <w:rsid w:val="00811F1D"/>
    <w:rsid w:val="00812250"/>
    <w:rsid w:val="0081254C"/>
    <w:rsid w:val="008135AA"/>
    <w:rsid w:val="008135C0"/>
    <w:rsid w:val="0081362E"/>
    <w:rsid w:val="0081541A"/>
    <w:rsid w:val="008160B3"/>
    <w:rsid w:val="00816442"/>
    <w:rsid w:val="008164A5"/>
    <w:rsid w:val="008173B1"/>
    <w:rsid w:val="008176B8"/>
    <w:rsid w:val="008176BF"/>
    <w:rsid w:val="00820281"/>
    <w:rsid w:val="008202E7"/>
    <w:rsid w:val="00820312"/>
    <w:rsid w:val="00820432"/>
    <w:rsid w:val="008206A6"/>
    <w:rsid w:val="00820C83"/>
    <w:rsid w:val="00821284"/>
    <w:rsid w:val="00821710"/>
    <w:rsid w:val="00821CC0"/>
    <w:rsid w:val="008222E0"/>
    <w:rsid w:val="00822352"/>
    <w:rsid w:val="00822F33"/>
    <w:rsid w:val="00823411"/>
    <w:rsid w:val="00823422"/>
    <w:rsid w:val="00824B3B"/>
    <w:rsid w:val="008262AD"/>
    <w:rsid w:val="008265ED"/>
    <w:rsid w:val="00826821"/>
    <w:rsid w:val="0082691E"/>
    <w:rsid w:val="008269DD"/>
    <w:rsid w:val="0082700D"/>
    <w:rsid w:val="008273FF"/>
    <w:rsid w:val="008279A7"/>
    <w:rsid w:val="00827A6D"/>
    <w:rsid w:val="00827BA1"/>
    <w:rsid w:val="00827DB2"/>
    <w:rsid w:val="00830737"/>
    <w:rsid w:val="00830FEB"/>
    <w:rsid w:val="00831033"/>
    <w:rsid w:val="0083146B"/>
    <w:rsid w:val="00831C7F"/>
    <w:rsid w:val="00832001"/>
    <w:rsid w:val="008326DA"/>
    <w:rsid w:val="008327A7"/>
    <w:rsid w:val="0083321E"/>
    <w:rsid w:val="00833246"/>
    <w:rsid w:val="0083344A"/>
    <w:rsid w:val="008335AF"/>
    <w:rsid w:val="008341AF"/>
    <w:rsid w:val="008342BF"/>
    <w:rsid w:val="00834722"/>
    <w:rsid w:val="00835069"/>
    <w:rsid w:val="008354C6"/>
    <w:rsid w:val="008363F5"/>
    <w:rsid w:val="00836527"/>
    <w:rsid w:val="00836951"/>
    <w:rsid w:val="00836B85"/>
    <w:rsid w:val="0083714C"/>
    <w:rsid w:val="008372D3"/>
    <w:rsid w:val="00837E37"/>
    <w:rsid w:val="008404F5"/>
    <w:rsid w:val="00840A17"/>
    <w:rsid w:val="00840C45"/>
    <w:rsid w:val="00841F64"/>
    <w:rsid w:val="0084203D"/>
    <w:rsid w:val="00842191"/>
    <w:rsid w:val="00842383"/>
    <w:rsid w:val="00842508"/>
    <w:rsid w:val="0084298C"/>
    <w:rsid w:val="00842C39"/>
    <w:rsid w:val="0084328D"/>
    <w:rsid w:val="008436A4"/>
    <w:rsid w:val="008436D5"/>
    <w:rsid w:val="008440D7"/>
    <w:rsid w:val="00844E30"/>
    <w:rsid w:val="00845DAE"/>
    <w:rsid w:val="00846337"/>
    <w:rsid w:val="0084649A"/>
    <w:rsid w:val="008471D4"/>
    <w:rsid w:val="008472C7"/>
    <w:rsid w:val="00847BCD"/>
    <w:rsid w:val="00847E33"/>
    <w:rsid w:val="00847F82"/>
    <w:rsid w:val="00850304"/>
    <w:rsid w:val="00850811"/>
    <w:rsid w:val="00851DB9"/>
    <w:rsid w:val="0085241A"/>
    <w:rsid w:val="00852F61"/>
    <w:rsid w:val="00853040"/>
    <w:rsid w:val="0085382F"/>
    <w:rsid w:val="00853AA8"/>
    <w:rsid w:val="00854838"/>
    <w:rsid w:val="00854AA9"/>
    <w:rsid w:val="0085519A"/>
    <w:rsid w:val="00855831"/>
    <w:rsid w:val="00855949"/>
    <w:rsid w:val="00855DD1"/>
    <w:rsid w:val="00855F7B"/>
    <w:rsid w:val="0085612E"/>
    <w:rsid w:val="008564E2"/>
    <w:rsid w:val="00856FC6"/>
    <w:rsid w:val="0085705F"/>
    <w:rsid w:val="00857363"/>
    <w:rsid w:val="008579BC"/>
    <w:rsid w:val="00857EC2"/>
    <w:rsid w:val="00860113"/>
    <w:rsid w:val="0086012F"/>
    <w:rsid w:val="00860E04"/>
    <w:rsid w:val="00861406"/>
    <w:rsid w:val="00861CDF"/>
    <w:rsid w:val="00861CE2"/>
    <w:rsid w:val="00862620"/>
    <w:rsid w:val="008635BD"/>
    <w:rsid w:val="00864582"/>
    <w:rsid w:val="00864E43"/>
    <w:rsid w:val="00865204"/>
    <w:rsid w:val="0086663D"/>
    <w:rsid w:val="00866B08"/>
    <w:rsid w:val="00867461"/>
    <w:rsid w:val="00867952"/>
    <w:rsid w:val="00867E0B"/>
    <w:rsid w:val="008700A8"/>
    <w:rsid w:val="00871FDF"/>
    <w:rsid w:val="0087254E"/>
    <w:rsid w:val="008728FE"/>
    <w:rsid w:val="00873445"/>
    <w:rsid w:val="00873452"/>
    <w:rsid w:val="00873C4D"/>
    <w:rsid w:val="00873CE0"/>
    <w:rsid w:val="00873D83"/>
    <w:rsid w:val="00874822"/>
    <w:rsid w:val="00874BF1"/>
    <w:rsid w:val="0087509B"/>
    <w:rsid w:val="008754D3"/>
    <w:rsid w:val="0087599F"/>
    <w:rsid w:val="00875E02"/>
    <w:rsid w:val="00877E55"/>
    <w:rsid w:val="00880A7C"/>
    <w:rsid w:val="00880A9A"/>
    <w:rsid w:val="008810C5"/>
    <w:rsid w:val="00881564"/>
    <w:rsid w:val="00881648"/>
    <w:rsid w:val="00881F63"/>
    <w:rsid w:val="00882059"/>
    <w:rsid w:val="008822A9"/>
    <w:rsid w:val="008829AF"/>
    <w:rsid w:val="00882F38"/>
    <w:rsid w:val="00884025"/>
    <w:rsid w:val="008846DE"/>
    <w:rsid w:val="00884B6D"/>
    <w:rsid w:val="008850DF"/>
    <w:rsid w:val="00885428"/>
    <w:rsid w:val="00885DEB"/>
    <w:rsid w:val="008872F7"/>
    <w:rsid w:val="00887945"/>
    <w:rsid w:val="00887AB3"/>
    <w:rsid w:val="00887B09"/>
    <w:rsid w:val="00887F67"/>
    <w:rsid w:val="008902E6"/>
    <w:rsid w:val="00890312"/>
    <w:rsid w:val="008904AD"/>
    <w:rsid w:val="0089052D"/>
    <w:rsid w:val="00890AC3"/>
    <w:rsid w:val="00890E9C"/>
    <w:rsid w:val="0089115D"/>
    <w:rsid w:val="0089133E"/>
    <w:rsid w:val="00891409"/>
    <w:rsid w:val="00892A91"/>
    <w:rsid w:val="0089366C"/>
    <w:rsid w:val="00893CFF"/>
    <w:rsid w:val="00894471"/>
    <w:rsid w:val="0089467F"/>
    <w:rsid w:val="00894E03"/>
    <w:rsid w:val="00895274"/>
    <w:rsid w:val="00895F21"/>
    <w:rsid w:val="008968EA"/>
    <w:rsid w:val="00896B29"/>
    <w:rsid w:val="00896B2E"/>
    <w:rsid w:val="00897409"/>
    <w:rsid w:val="0089769B"/>
    <w:rsid w:val="008A0BE5"/>
    <w:rsid w:val="008A0F73"/>
    <w:rsid w:val="008A21D5"/>
    <w:rsid w:val="008A3E51"/>
    <w:rsid w:val="008A44C6"/>
    <w:rsid w:val="008A4575"/>
    <w:rsid w:val="008A4C60"/>
    <w:rsid w:val="008A5DD1"/>
    <w:rsid w:val="008A62F8"/>
    <w:rsid w:val="008A6517"/>
    <w:rsid w:val="008A6DAB"/>
    <w:rsid w:val="008A70E9"/>
    <w:rsid w:val="008A7510"/>
    <w:rsid w:val="008A7BE3"/>
    <w:rsid w:val="008B0B42"/>
    <w:rsid w:val="008B0E54"/>
    <w:rsid w:val="008B16EF"/>
    <w:rsid w:val="008B1774"/>
    <w:rsid w:val="008B17DC"/>
    <w:rsid w:val="008B2387"/>
    <w:rsid w:val="008B3157"/>
    <w:rsid w:val="008B32CF"/>
    <w:rsid w:val="008B38C9"/>
    <w:rsid w:val="008B4B4F"/>
    <w:rsid w:val="008B5427"/>
    <w:rsid w:val="008B5B1D"/>
    <w:rsid w:val="008B64AD"/>
    <w:rsid w:val="008B6C89"/>
    <w:rsid w:val="008B7E8A"/>
    <w:rsid w:val="008C095A"/>
    <w:rsid w:val="008C0961"/>
    <w:rsid w:val="008C0D07"/>
    <w:rsid w:val="008C147D"/>
    <w:rsid w:val="008C22FA"/>
    <w:rsid w:val="008C24DB"/>
    <w:rsid w:val="008C29A2"/>
    <w:rsid w:val="008C2CF9"/>
    <w:rsid w:val="008C4902"/>
    <w:rsid w:val="008C5FB9"/>
    <w:rsid w:val="008C5FEE"/>
    <w:rsid w:val="008C64E8"/>
    <w:rsid w:val="008C6B3F"/>
    <w:rsid w:val="008C729D"/>
    <w:rsid w:val="008C783C"/>
    <w:rsid w:val="008C7F52"/>
    <w:rsid w:val="008D0045"/>
    <w:rsid w:val="008D0DA1"/>
    <w:rsid w:val="008D1578"/>
    <w:rsid w:val="008D31CE"/>
    <w:rsid w:val="008D39BB"/>
    <w:rsid w:val="008D4B10"/>
    <w:rsid w:val="008D55AB"/>
    <w:rsid w:val="008D6D9C"/>
    <w:rsid w:val="008D709E"/>
    <w:rsid w:val="008D74CA"/>
    <w:rsid w:val="008D7590"/>
    <w:rsid w:val="008D7692"/>
    <w:rsid w:val="008D7824"/>
    <w:rsid w:val="008D7901"/>
    <w:rsid w:val="008D7D65"/>
    <w:rsid w:val="008D7FD1"/>
    <w:rsid w:val="008E06CC"/>
    <w:rsid w:val="008E0A3F"/>
    <w:rsid w:val="008E111C"/>
    <w:rsid w:val="008E2E1B"/>
    <w:rsid w:val="008E3B56"/>
    <w:rsid w:val="008E48DD"/>
    <w:rsid w:val="008E4A7A"/>
    <w:rsid w:val="008E4C71"/>
    <w:rsid w:val="008E5938"/>
    <w:rsid w:val="008E5E89"/>
    <w:rsid w:val="008E610A"/>
    <w:rsid w:val="008E6839"/>
    <w:rsid w:val="008E6C7F"/>
    <w:rsid w:val="008E7689"/>
    <w:rsid w:val="008E7AE7"/>
    <w:rsid w:val="008F23F5"/>
    <w:rsid w:val="008F2705"/>
    <w:rsid w:val="008F2A75"/>
    <w:rsid w:val="008F2A96"/>
    <w:rsid w:val="008F341F"/>
    <w:rsid w:val="008F4B44"/>
    <w:rsid w:val="008F4E13"/>
    <w:rsid w:val="008F4F82"/>
    <w:rsid w:val="008F5592"/>
    <w:rsid w:val="008F569D"/>
    <w:rsid w:val="008F57D5"/>
    <w:rsid w:val="008F5AB8"/>
    <w:rsid w:val="008F5E1F"/>
    <w:rsid w:val="008F6834"/>
    <w:rsid w:val="008F78D1"/>
    <w:rsid w:val="008F7E39"/>
    <w:rsid w:val="00900811"/>
    <w:rsid w:val="00901033"/>
    <w:rsid w:val="0090136F"/>
    <w:rsid w:val="009019FF"/>
    <w:rsid w:val="00902420"/>
    <w:rsid w:val="00902DF1"/>
    <w:rsid w:val="0090305A"/>
    <w:rsid w:val="009035F8"/>
    <w:rsid w:val="00903B55"/>
    <w:rsid w:val="00903CC5"/>
    <w:rsid w:val="00903D4B"/>
    <w:rsid w:val="00904517"/>
    <w:rsid w:val="00904B28"/>
    <w:rsid w:val="00904D21"/>
    <w:rsid w:val="00904EB6"/>
    <w:rsid w:val="00905720"/>
    <w:rsid w:val="0090630B"/>
    <w:rsid w:val="00906CAF"/>
    <w:rsid w:val="0090702D"/>
    <w:rsid w:val="009074F0"/>
    <w:rsid w:val="009078DA"/>
    <w:rsid w:val="00907C42"/>
    <w:rsid w:val="00907DFD"/>
    <w:rsid w:val="00910CE5"/>
    <w:rsid w:val="009110F2"/>
    <w:rsid w:val="00911787"/>
    <w:rsid w:val="00911F2A"/>
    <w:rsid w:val="00912124"/>
    <w:rsid w:val="00912295"/>
    <w:rsid w:val="00912D56"/>
    <w:rsid w:val="00912DBA"/>
    <w:rsid w:val="009132D3"/>
    <w:rsid w:val="00913552"/>
    <w:rsid w:val="00913688"/>
    <w:rsid w:val="0091423B"/>
    <w:rsid w:val="0091441C"/>
    <w:rsid w:val="0091448D"/>
    <w:rsid w:val="00914530"/>
    <w:rsid w:val="0091546F"/>
    <w:rsid w:val="00915CEE"/>
    <w:rsid w:val="00916068"/>
    <w:rsid w:val="0091614E"/>
    <w:rsid w:val="009169AB"/>
    <w:rsid w:val="00917104"/>
    <w:rsid w:val="00917116"/>
    <w:rsid w:val="009179F1"/>
    <w:rsid w:val="00917A3E"/>
    <w:rsid w:val="00917AA3"/>
    <w:rsid w:val="00920B2A"/>
    <w:rsid w:val="00920D33"/>
    <w:rsid w:val="00922333"/>
    <w:rsid w:val="00922413"/>
    <w:rsid w:val="009233FA"/>
    <w:rsid w:val="009249D1"/>
    <w:rsid w:val="00924E60"/>
    <w:rsid w:val="009254F4"/>
    <w:rsid w:val="009255D5"/>
    <w:rsid w:val="0092562B"/>
    <w:rsid w:val="00925877"/>
    <w:rsid w:val="0092627E"/>
    <w:rsid w:val="009272C8"/>
    <w:rsid w:val="00930A6B"/>
    <w:rsid w:val="00930E85"/>
    <w:rsid w:val="00930F1E"/>
    <w:rsid w:val="00931AAD"/>
    <w:rsid w:val="009329A4"/>
    <w:rsid w:val="00933C3C"/>
    <w:rsid w:val="00933F09"/>
    <w:rsid w:val="00934862"/>
    <w:rsid w:val="00935268"/>
    <w:rsid w:val="00935C68"/>
    <w:rsid w:val="00936241"/>
    <w:rsid w:val="00936C8A"/>
    <w:rsid w:val="00937365"/>
    <w:rsid w:val="00937D53"/>
    <w:rsid w:val="00937DB5"/>
    <w:rsid w:val="00940A91"/>
    <w:rsid w:val="00941E3D"/>
    <w:rsid w:val="00942449"/>
    <w:rsid w:val="00942566"/>
    <w:rsid w:val="00942A53"/>
    <w:rsid w:val="00942BC5"/>
    <w:rsid w:val="00942CBF"/>
    <w:rsid w:val="00942FF8"/>
    <w:rsid w:val="00943038"/>
    <w:rsid w:val="00944039"/>
    <w:rsid w:val="009444D3"/>
    <w:rsid w:val="00944B77"/>
    <w:rsid w:val="00944F40"/>
    <w:rsid w:val="009451F9"/>
    <w:rsid w:val="0094566F"/>
    <w:rsid w:val="009456ED"/>
    <w:rsid w:val="00945940"/>
    <w:rsid w:val="00945D8D"/>
    <w:rsid w:val="00945E42"/>
    <w:rsid w:val="0094711D"/>
    <w:rsid w:val="0094797B"/>
    <w:rsid w:val="00947FB7"/>
    <w:rsid w:val="00950240"/>
    <w:rsid w:val="009503A3"/>
    <w:rsid w:val="00950C9A"/>
    <w:rsid w:val="00950DEF"/>
    <w:rsid w:val="0095278A"/>
    <w:rsid w:val="0095288E"/>
    <w:rsid w:val="00952A97"/>
    <w:rsid w:val="00952E1A"/>
    <w:rsid w:val="0095349D"/>
    <w:rsid w:val="0095408E"/>
    <w:rsid w:val="00954E82"/>
    <w:rsid w:val="00955571"/>
    <w:rsid w:val="00955B7D"/>
    <w:rsid w:val="00956CAA"/>
    <w:rsid w:val="00956D14"/>
    <w:rsid w:val="009576CA"/>
    <w:rsid w:val="00957D6C"/>
    <w:rsid w:val="00961883"/>
    <w:rsid w:val="00961F38"/>
    <w:rsid w:val="00961F4D"/>
    <w:rsid w:val="00961FEA"/>
    <w:rsid w:val="0096216A"/>
    <w:rsid w:val="009626CA"/>
    <w:rsid w:val="0096285C"/>
    <w:rsid w:val="00963827"/>
    <w:rsid w:val="00963BCB"/>
    <w:rsid w:val="00964517"/>
    <w:rsid w:val="0096458E"/>
    <w:rsid w:val="00964BF9"/>
    <w:rsid w:val="00964D9E"/>
    <w:rsid w:val="00965018"/>
    <w:rsid w:val="009657E1"/>
    <w:rsid w:val="009658BB"/>
    <w:rsid w:val="00965984"/>
    <w:rsid w:val="009673EE"/>
    <w:rsid w:val="00967737"/>
    <w:rsid w:val="00967C4C"/>
    <w:rsid w:val="00971195"/>
    <w:rsid w:val="009729DA"/>
    <w:rsid w:val="00972AC1"/>
    <w:rsid w:val="00972AC8"/>
    <w:rsid w:val="00973AA5"/>
    <w:rsid w:val="00973AE8"/>
    <w:rsid w:val="00973E94"/>
    <w:rsid w:val="0097458B"/>
    <w:rsid w:val="00974B3B"/>
    <w:rsid w:val="0097533A"/>
    <w:rsid w:val="0097586C"/>
    <w:rsid w:val="00976B85"/>
    <w:rsid w:val="009773CD"/>
    <w:rsid w:val="00977CD9"/>
    <w:rsid w:val="009803B6"/>
    <w:rsid w:val="00980901"/>
    <w:rsid w:val="00980B04"/>
    <w:rsid w:val="00980D69"/>
    <w:rsid w:val="009814ED"/>
    <w:rsid w:val="0098166F"/>
    <w:rsid w:val="00981F93"/>
    <w:rsid w:val="009824B9"/>
    <w:rsid w:val="00982F3C"/>
    <w:rsid w:val="0098379F"/>
    <w:rsid w:val="009847E9"/>
    <w:rsid w:val="00984A5B"/>
    <w:rsid w:val="00986950"/>
    <w:rsid w:val="009869B5"/>
    <w:rsid w:val="00986B78"/>
    <w:rsid w:val="00986C3A"/>
    <w:rsid w:val="009873E2"/>
    <w:rsid w:val="009874DD"/>
    <w:rsid w:val="00987912"/>
    <w:rsid w:val="00987D40"/>
    <w:rsid w:val="00987F46"/>
    <w:rsid w:val="00990745"/>
    <w:rsid w:val="00990EB2"/>
    <w:rsid w:val="009910AA"/>
    <w:rsid w:val="00991532"/>
    <w:rsid w:val="00991903"/>
    <w:rsid w:val="0099197D"/>
    <w:rsid w:val="00992E09"/>
    <w:rsid w:val="00992EC7"/>
    <w:rsid w:val="009934EA"/>
    <w:rsid w:val="00993BE5"/>
    <w:rsid w:val="00993C3A"/>
    <w:rsid w:val="0099400A"/>
    <w:rsid w:val="0099598A"/>
    <w:rsid w:val="00996707"/>
    <w:rsid w:val="00996A86"/>
    <w:rsid w:val="00996B10"/>
    <w:rsid w:val="00996D8D"/>
    <w:rsid w:val="00996E92"/>
    <w:rsid w:val="00996F03"/>
    <w:rsid w:val="0099727C"/>
    <w:rsid w:val="00997692"/>
    <w:rsid w:val="009976BE"/>
    <w:rsid w:val="0099778D"/>
    <w:rsid w:val="009A0176"/>
    <w:rsid w:val="009A0D8E"/>
    <w:rsid w:val="009A0E31"/>
    <w:rsid w:val="009A10E2"/>
    <w:rsid w:val="009A1520"/>
    <w:rsid w:val="009A1816"/>
    <w:rsid w:val="009A1BC3"/>
    <w:rsid w:val="009A1D2A"/>
    <w:rsid w:val="009A26CB"/>
    <w:rsid w:val="009A2CD5"/>
    <w:rsid w:val="009A2F21"/>
    <w:rsid w:val="009A3280"/>
    <w:rsid w:val="009A3421"/>
    <w:rsid w:val="009A354F"/>
    <w:rsid w:val="009A406D"/>
    <w:rsid w:val="009A4070"/>
    <w:rsid w:val="009A49A3"/>
    <w:rsid w:val="009A510D"/>
    <w:rsid w:val="009A5446"/>
    <w:rsid w:val="009A5630"/>
    <w:rsid w:val="009A5854"/>
    <w:rsid w:val="009A5A17"/>
    <w:rsid w:val="009A6B6C"/>
    <w:rsid w:val="009B0183"/>
    <w:rsid w:val="009B2543"/>
    <w:rsid w:val="009B265F"/>
    <w:rsid w:val="009B2670"/>
    <w:rsid w:val="009B353E"/>
    <w:rsid w:val="009B3955"/>
    <w:rsid w:val="009B39EB"/>
    <w:rsid w:val="009B3C32"/>
    <w:rsid w:val="009B4D3A"/>
    <w:rsid w:val="009B4EA5"/>
    <w:rsid w:val="009B54B4"/>
    <w:rsid w:val="009B5621"/>
    <w:rsid w:val="009B59B1"/>
    <w:rsid w:val="009B5CC7"/>
    <w:rsid w:val="009B5CE4"/>
    <w:rsid w:val="009B5DD3"/>
    <w:rsid w:val="009B7093"/>
    <w:rsid w:val="009B747C"/>
    <w:rsid w:val="009B796A"/>
    <w:rsid w:val="009B7FAD"/>
    <w:rsid w:val="009C00E3"/>
    <w:rsid w:val="009C0879"/>
    <w:rsid w:val="009C0969"/>
    <w:rsid w:val="009C0C12"/>
    <w:rsid w:val="009C0F6E"/>
    <w:rsid w:val="009C102F"/>
    <w:rsid w:val="009C11D8"/>
    <w:rsid w:val="009C2004"/>
    <w:rsid w:val="009C266F"/>
    <w:rsid w:val="009C2BF2"/>
    <w:rsid w:val="009C2BF6"/>
    <w:rsid w:val="009C39F8"/>
    <w:rsid w:val="009C3E41"/>
    <w:rsid w:val="009C5405"/>
    <w:rsid w:val="009C57DF"/>
    <w:rsid w:val="009C58CB"/>
    <w:rsid w:val="009D02BC"/>
    <w:rsid w:val="009D03ED"/>
    <w:rsid w:val="009D0777"/>
    <w:rsid w:val="009D0C67"/>
    <w:rsid w:val="009D1A7C"/>
    <w:rsid w:val="009D1B72"/>
    <w:rsid w:val="009D2903"/>
    <w:rsid w:val="009D449C"/>
    <w:rsid w:val="009D4841"/>
    <w:rsid w:val="009D4962"/>
    <w:rsid w:val="009D4CAD"/>
    <w:rsid w:val="009D4D54"/>
    <w:rsid w:val="009D6F34"/>
    <w:rsid w:val="009D75D1"/>
    <w:rsid w:val="009D7A56"/>
    <w:rsid w:val="009D7CA3"/>
    <w:rsid w:val="009E04C8"/>
    <w:rsid w:val="009E1451"/>
    <w:rsid w:val="009E1562"/>
    <w:rsid w:val="009E1D6E"/>
    <w:rsid w:val="009E2CDC"/>
    <w:rsid w:val="009E33C4"/>
    <w:rsid w:val="009E3CF5"/>
    <w:rsid w:val="009E3E2E"/>
    <w:rsid w:val="009E5D10"/>
    <w:rsid w:val="009E5E90"/>
    <w:rsid w:val="009E618A"/>
    <w:rsid w:val="009E6303"/>
    <w:rsid w:val="009E6635"/>
    <w:rsid w:val="009E6A3F"/>
    <w:rsid w:val="009E6DEA"/>
    <w:rsid w:val="009E7488"/>
    <w:rsid w:val="009F257D"/>
    <w:rsid w:val="009F27D5"/>
    <w:rsid w:val="009F28C5"/>
    <w:rsid w:val="009F2B86"/>
    <w:rsid w:val="009F2B8A"/>
    <w:rsid w:val="009F368E"/>
    <w:rsid w:val="009F38F0"/>
    <w:rsid w:val="009F3ED1"/>
    <w:rsid w:val="009F4308"/>
    <w:rsid w:val="009F4511"/>
    <w:rsid w:val="009F479B"/>
    <w:rsid w:val="009F4DAF"/>
    <w:rsid w:val="009F515E"/>
    <w:rsid w:val="009F5CCC"/>
    <w:rsid w:val="009F6066"/>
    <w:rsid w:val="009F6C38"/>
    <w:rsid w:val="009F72AD"/>
    <w:rsid w:val="009F7A1A"/>
    <w:rsid w:val="009F7DD5"/>
    <w:rsid w:val="009F7EEB"/>
    <w:rsid w:val="009F7FB8"/>
    <w:rsid w:val="00A0126C"/>
    <w:rsid w:val="00A012C1"/>
    <w:rsid w:val="00A014D3"/>
    <w:rsid w:val="00A02066"/>
    <w:rsid w:val="00A0243B"/>
    <w:rsid w:val="00A02572"/>
    <w:rsid w:val="00A02FE8"/>
    <w:rsid w:val="00A0340F"/>
    <w:rsid w:val="00A0410C"/>
    <w:rsid w:val="00A04491"/>
    <w:rsid w:val="00A0457B"/>
    <w:rsid w:val="00A05312"/>
    <w:rsid w:val="00A05DA2"/>
    <w:rsid w:val="00A06F6B"/>
    <w:rsid w:val="00A073AE"/>
    <w:rsid w:val="00A074CA"/>
    <w:rsid w:val="00A10B31"/>
    <w:rsid w:val="00A10DDD"/>
    <w:rsid w:val="00A1100C"/>
    <w:rsid w:val="00A11138"/>
    <w:rsid w:val="00A11398"/>
    <w:rsid w:val="00A121D2"/>
    <w:rsid w:val="00A12242"/>
    <w:rsid w:val="00A123AB"/>
    <w:rsid w:val="00A12918"/>
    <w:rsid w:val="00A137EF"/>
    <w:rsid w:val="00A138C2"/>
    <w:rsid w:val="00A13988"/>
    <w:rsid w:val="00A1439F"/>
    <w:rsid w:val="00A15064"/>
    <w:rsid w:val="00A16353"/>
    <w:rsid w:val="00A2062A"/>
    <w:rsid w:val="00A20FD2"/>
    <w:rsid w:val="00A21154"/>
    <w:rsid w:val="00A211B1"/>
    <w:rsid w:val="00A21442"/>
    <w:rsid w:val="00A22019"/>
    <w:rsid w:val="00A22F99"/>
    <w:rsid w:val="00A23054"/>
    <w:rsid w:val="00A237D5"/>
    <w:rsid w:val="00A23D50"/>
    <w:rsid w:val="00A2434A"/>
    <w:rsid w:val="00A2462C"/>
    <w:rsid w:val="00A256DD"/>
    <w:rsid w:val="00A25938"/>
    <w:rsid w:val="00A25FBA"/>
    <w:rsid w:val="00A26C3C"/>
    <w:rsid w:val="00A272ED"/>
    <w:rsid w:val="00A274F7"/>
    <w:rsid w:val="00A278B6"/>
    <w:rsid w:val="00A2797D"/>
    <w:rsid w:val="00A27DEB"/>
    <w:rsid w:val="00A27F55"/>
    <w:rsid w:val="00A300E0"/>
    <w:rsid w:val="00A30396"/>
    <w:rsid w:val="00A303C4"/>
    <w:rsid w:val="00A30EEA"/>
    <w:rsid w:val="00A3170C"/>
    <w:rsid w:val="00A3177E"/>
    <w:rsid w:val="00A31CB2"/>
    <w:rsid w:val="00A31EBF"/>
    <w:rsid w:val="00A3274D"/>
    <w:rsid w:val="00A32836"/>
    <w:rsid w:val="00A32CD1"/>
    <w:rsid w:val="00A32CF6"/>
    <w:rsid w:val="00A330C4"/>
    <w:rsid w:val="00A3336C"/>
    <w:rsid w:val="00A33A56"/>
    <w:rsid w:val="00A33B0F"/>
    <w:rsid w:val="00A33ECF"/>
    <w:rsid w:val="00A33F77"/>
    <w:rsid w:val="00A34668"/>
    <w:rsid w:val="00A35220"/>
    <w:rsid w:val="00A352FC"/>
    <w:rsid w:val="00A355A4"/>
    <w:rsid w:val="00A35916"/>
    <w:rsid w:val="00A35EC8"/>
    <w:rsid w:val="00A36662"/>
    <w:rsid w:val="00A3697E"/>
    <w:rsid w:val="00A36E02"/>
    <w:rsid w:val="00A370B6"/>
    <w:rsid w:val="00A37417"/>
    <w:rsid w:val="00A37A4A"/>
    <w:rsid w:val="00A40B76"/>
    <w:rsid w:val="00A40CE2"/>
    <w:rsid w:val="00A40EFA"/>
    <w:rsid w:val="00A41E98"/>
    <w:rsid w:val="00A41F95"/>
    <w:rsid w:val="00A422B2"/>
    <w:rsid w:val="00A428B2"/>
    <w:rsid w:val="00A42980"/>
    <w:rsid w:val="00A42D57"/>
    <w:rsid w:val="00A42DBA"/>
    <w:rsid w:val="00A436BD"/>
    <w:rsid w:val="00A438D1"/>
    <w:rsid w:val="00A4476F"/>
    <w:rsid w:val="00A44C99"/>
    <w:rsid w:val="00A44FBB"/>
    <w:rsid w:val="00A4569D"/>
    <w:rsid w:val="00A46884"/>
    <w:rsid w:val="00A475D9"/>
    <w:rsid w:val="00A478B5"/>
    <w:rsid w:val="00A50887"/>
    <w:rsid w:val="00A5182A"/>
    <w:rsid w:val="00A51B70"/>
    <w:rsid w:val="00A53D21"/>
    <w:rsid w:val="00A550DD"/>
    <w:rsid w:val="00A5534A"/>
    <w:rsid w:val="00A55975"/>
    <w:rsid w:val="00A56171"/>
    <w:rsid w:val="00A56187"/>
    <w:rsid w:val="00A5673B"/>
    <w:rsid w:val="00A57812"/>
    <w:rsid w:val="00A57BB9"/>
    <w:rsid w:val="00A604F9"/>
    <w:rsid w:val="00A60F6D"/>
    <w:rsid w:val="00A61005"/>
    <w:rsid w:val="00A61059"/>
    <w:rsid w:val="00A611F4"/>
    <w:rsid w:val="00A625AD"/>
    <w:rsid w:val="00A62E0B"/>
    <w:rsid w:val="00A63AC7"/>
    <w:rsid w:val="00A63EE7"/>
    <w:rsid w:val="00A64616"/>
    <w:rsid w:val="00A6509E"/>
    <w:rsid w:val="00A65587"/>
    <w:rsid w:val="00A658D9"/>
    <w:rsid w:val="00A65A4C"/>
    <w:rsid w:val="00A663E8"/>
    <w:rsid w:val="00A665C0"/>
    <w:rsid w:val="00A6675F"/>
    <w:rsid w:val="00A66DF3"/>
    <w:rsid w:val="00A670F4"/>
    <w:rsid w:val="00A6750A"/>
    <w:rsid w:val="00A70CFB"/>
    <w:rsid w:val="00A7241C"/>
    <w:rsid w:val="00A73ED6"/>
    <w:rsid w:val="00A744E8"/>
    <w:rsid w:val="00A7459B"/>
    <w:rsid w:val="00A758A3"/>
    <w:rsid w:val="00A75910"/>
    <w:rsid w:val="00A75ED5"/>
    <w:rsid w:val="00A76016"/>
    <w:rsid w:val="00A760D1"/>
    <w:rsid w:val="00A76A7A"/>
    <w:rsid w:val="00A7714B"/>
    <w:rsid w:val="00A77FEF"/>
    <w:rsid w:val="00A8029C"/>
    <w:rsid w:val="00A822B5"/>
    <w:rsid w:val="00A82580"/>
    <w:rsid w:val="00A83E70"/>
    <w:rsid w:val="00A83F90"/>
    <w:rsid w:val="00A84415"/>
    <w:rsid w:val="00A84AA2"/>
    <w:rsid w:val="00A84EDD"/>
    <w:rsid w:val="00A85323"/>
    <w:rsid w:val="00A85A38"/>
    <w:rsid w:val="00A86524"/>
    <w:rsid w:val="00A86AF8"/>
    <w:rsid w:val="00A86BA5"/>
    <w:rsid w:val="00A86F21"/>
    <w:rsid w:val="00A90021"/>
    <w:rsid w:val="00A900B5"/>
    <w:rsid w:val="00A90292"/>
    <w:rsid w:val="00A9158C"/>
    <w:rsid w:val="00A918A5"/>
    <w:rsid w:val="00A920B2"/>
    <w:rsid w:val="00A93615"/>
    <w:rsid w:val="00A93E7C"/>
    <w:rsid w:val="00A94007"/>
    <w:rsid w:val="00A9402C"/>
    <w:rsid w:val="00A940C8"/>
    <w:rsid w:val="00A941C6"/>
    <w:rsid w:val="00A94523"/>
    <w:rsid w:val="00A9453B"/>
    <w:rsid w:val="00A9492A"/>
    <w:rsid w:val="00A9579B"/>
    <w:rsid w:val="00A959AA"/>
    <w:rsid w:val="00A960E7"/>
    <w:rsid w:val="00A96196"/>
    <w:rsid w:val="00A96CF3"/>
    <w:rsid w:val="00A977A1"/>
    <w:rsid w:val="00A97E24"/>
    <w:rsid w:val="00AA01F3"/>
    <w:rsid w:val="00AA037A"/>
    <w:rsid w:val="00AA09F1"/>
    <w:rsid w:val="00AA0B5F"/>
    <w:rsid w:val="00AA0FEB"/>
    <w:rsid w:val="00AA17EF"/>
    <w:rsid w:val="00AA1B82"/>
    <w:rsid w:val="00AA1C8D"/>
    <w:rsid w:val="00AA23B1"/>
    <w:rsid w:val="00AA2571"/>
    <w:rsid w:val="00AA3362"/>
    <w:rsid w:val="00AA42E0"/>
    <w:rsid w:val="00AA4E86"/>
    <w:rsid w:val="00AA5A9C"/>
    <w:rsid w:val="00AA6CAE"/>
    <w:rsid w:val="00AA7D71"/>
    <w:rsid w:val="00AB00EE"/>
    <w:rsid w:val="00AB0406"/>
    <w:rsid w:val="00AB11A3"/>
    <w:rsid w:val="00AB2899"/>
    <w:rsid w:val="00AB3FC5"/>
    <w:rsid w:val="00AB45A8"/>
    <w:rsid w:val="00AB60C7"/>
    <w:rsid w:val="00AB60EC"/>
    <w:rsid w:val="00AB675C"/>
    <w:rsid w:val="00AB6FAD"/>
    <w:rsid w:val="00AB730A"/>
    <w:rsid w:val="00AB7C12"/>
    <w:rsid w:val="00AC0E09"/>
    <w:rsid w:val="00AC1047"/>
    <w:rsid w:val="00AC21C7"/>
    <w:rsid w:val="00AC2C95"/>
    <w:rsid w:val="00AC4140"/>
    <w:rsid w:val="00AC4A8E"/>
    <w:rsid w:val="00AC4D7A"/>
    <w:rsid w:val="00AC589C"/>
    <w:rsid w:val="00AC5CA1"/>
    <w:rsid w:val="00AC60EB"/>
    <w:rsid w:val="00AC68F2"/>
    <w:rsid w:val="00AC7C6A"/>
    <w:rsid w:val="00AD0658"/>
    <w:rsid w:val="00AD0876"/>
    <w:rsid w:val="00AD0983"/>
    <w:rsid w:val="00AD0EF5"/>
    <w:rsid w:val="00AD1071"/>
    <w:rsid w:val="00AD147F"/>
    <w:rsid w:val="00AD1FA0"/>
    <w:rsid w:val="00AD20DC"/>
    <w:rsid w:val="00AD2913"/>
    <w:rsid w:val="00AD2D17"/>
    <w:rsid w:val="00AD39A0"/>
    <w:rsid w:val="00AD3EEC"/>
    <w:rsid w:val="00AD4C28"/>
    <w:rsid w:val="00AD4E5A"/>
    <w:rsid w:val="00AD5514"/>
    <w:rsid w:val="00AD586F"/>
    <w:rsid w:val="00AD5B89"/>
    <w:rsid w:val="00AD653C"/>
    <w:rsid w:val="00AD6D71"/>
    <w:rsid w:val="00AE09B1"/>
    <w:rsid w:val="00AE0B9B"/>
    <w:rsid w:val="00AE153C"/>
    <w:rsid w:val="00AE1A5C"/>
    <w:rsid w:val="00AE2F5F"/>
    <w:rsid w:val="00AE31EE"/>
    <w:rsid w:val="00AE48F2"/>
    <w:rsid w:val="00AE4A5A"/>
    <w:rsid w:val="00AE5790"/>
    <w:rsid w:val="00AE5A6E"/>
    <w:rsid w:val="00AE60A5"/>
    <w:rsid w:val="00AE6867"/>
    <w:rsid w:val="00AE6E0A"/>
    <w:rsid w:val="00AE7B2C"/>
    <w:rsid w:val="00AE7B30"/>
    <w:rsid w:val="00AF0233"/>
    <w:rsid w:val="00AF0A3B"/>
    <w:rsid w:val="00AF100B"/>
    <w:rsid w:val="00AF1032"/>
    <w:rsid w:val="00AF19B9"/>
    <w:rsid w:val="00AF1BC2"/>
    <w:rsid w:val="00AF25AC"/>
    <w:rsid w:val="00AF284B"/>
    <w:rsid w:val="00AF318E"/>
    <w:rsid w:val="00AF3A5E"/>
    <w:rsid w:val="00AF40C0"/>
    <w:rsid w:val="00AF4D0B"/>
    <w:rsid w:val="00AF5B18"/>
    <w:rsid w:val="00AF6B83"/>
    <w:rsid w:val="00AF70C5"/>
    <w:rsid w:val="00B00350"/>
    <w:rsid w:val="00B00D6A"/>
    <w:rsid w:val="00B0126B"/>
    <w:rsid w:val="00B0164B"/>
    <w:rsid w:val="00B01713"/>
    <w:rsid w:val="00B01A6D"/>
    <w:rsid w:val="00B021DA"/>
    <w:rsid w:val="00B022C9"/>
    <w:rsid w:val="00B03EA6"/>
    <w:rsid w:val="00B04557"/>
    <w:rsid w:val="00B052EA"/>
    <w:rsid w:val="00B0582B"/>
    <w:rsid w:val="00B0586D"/>
    <w:rsid w:val="00B05FE9"/>
    <w:rsid w:val="00B062E9"/>
    <w:rsid w:val="00B0651D"/>
    <w:rsid w:val="00B06934"/>
    <w:rsid w:val="00B06CC1"/>
    <w:rsid w:val="00B07194"/>
    <w:rsid w:val="00B07247"/>
    <w:rsid w:val="00B112F9"/>
    <w:rsid w:val="00B11B03"/>
    <w:rsid w:val="00B1226A"/>
    <w:rsid w:val="00B12311"/>
    <w:rsid w:val="00B12DF1"/>
    <w:rsid w:val="00B1367D"/>
    <w:rsid w:val="00B1389E"/>
    <w:rsid w:val="00B13912"/>
    <w:rsid w:val="00B13A0B"/>
    <w:rsid w:val="00B13DBF"/>
    <w:rsid w:val="00B14F6D"/>
    <w:rsid w:val="00B15584"/>
    <w:rsid w:val="00B1572A"/>
    <w:rsid w:val="00B16358"/>
    <w:rsid w:val="00B1647B"/>
    <w:rsid w:val="00B167E5"/>
    <w:rsid w:val="00B16952"/>
    <w:rsid w:val="00B1718E"/>
    <w:rsid w:val="00B17D01"/>
    <w:rsid w:val="00B2015C"/>
    <w:rsid w:val="00B20A90"/>
    <w:rsid w:val="00B21B3C"/>
    <w:rsid w:val="00B221CF"/>
    <w:rsid w:val="00B22229"/>
    <w:rsid w:val="00B225D5"/>
    <w:rsid w:val="00B22D3B"/>
    <w:rsid w:val="00B235F9"/>
    <w:rsid w:val="00B236B8"/>
    <w:rsid w:val="00B23BA0"/>
    <w:rsid w:val="00B23D05"/>
    <w:rsid w:val="00B2430E"/>
    <w:rsid w:val="00B24A8D"/>
    <w:rsid w:val="00B255AC"/>
    <w:rsid w:val="00B25840"/>
    <w:rsid w:val="00B2587D"/>
    <w:rsid w:val="00B266CF"/>
    <w:rsid w:val="00B27654"/>
    <w:rsid w:val="00B30714"/>
    <w:rsid w:val="00B30F7D"/>
    <w:rsid w:val="00B31325"/>
    <w:rsid w:val="00B316A6"/>
    <w:rsid w:val="00B325D6"/>
    <w:rsid w:val="00B32AD2"/>
    <w:rsid w:val="00B32BAB"/>
    <w:rsid w:val="00B32DEA"/>
    <w:rsid w:val="00B3304B"/>
    <w:rsid w:val="00B33364"/>
    <w:rsid w:val="00B338D0"/>
    <w:rsid w:val="00B33CB4"/>
    <w:rsid w:val="00B3431E"/>
    <w:rsid w:val="00B347AE"/>
    <w:rsid w:val="00B347B7"/>
    <w:rsid w:val="00B348E0"/>
    <w:rsid w:val="00B34D74"/>
    <w:rsid w:val="00B34E95"/>
    <w:rsid w:val="00B35241"/>
    <w:rsid w:val="00B3559D"/>
    <w:rsid w:val="00B35E6F"/>
    <w:rsid w:val="00B36867"/>
    <w:rsid w:val="00B36930"/>
    <w:rsid w:val="00B3714D"/>
    <w:rsid w:val="00B377B5"/>
    <w:rsid w:val="00B40098"/>
    <w:rsid w:val="00B400C2"/>
    <w:rsid w:val="00B405F5"/>
    <w:rsid w:val="00B40FAF"/>
    <w:rsid w:val="00B4179A"/>
    <w:rsid w:val="00B41D77"/>
    <w:rsid w:val="00B4254F"/>
    <w:rsid w:val="00B4423B"/>
    <w:rsid w:val="00B44363"/>
    <w:rsid w:val="00B4456A"/>
    <w:rsid w:val="00B44A2F"/>
    <w:rsid w:val="00B44C65"/>
    <w:rsid w:val="00B44DF1"/>
    <w:rsid w:val="00B459B4"/>
    <w:rsid w:val="00B45E6A"/>
    <w:rsid w:val="00B4632A"/>
    <w:rsid w:val="00B46B26"/>
    <w:rsid w:val="00B46B46"/>
    <w:rsid w:val="00B473F9"/>
    <w:rsid w:val="00B508E4"/>
    <w:rsid w:val="00B51109"/>
    <w:rsid w:val="00B51356"/>
    <w:rsid w:val="00B51451"/>
    <w:rsid w:val="00B51DB7"/>
    <w:rsid w:val="00B53B6B"/>
    <w:rsid w:val="00B53D78"/>
    <w:rsid w:val="00B547C0"/>
    <w:rsid w:val="00B54823"/>
    <w:rsid w:val="00B55766"/>
    <w:rsid w:val="00B55D51"/>
    <w:rsid w:val="00B56257"/>
    <w:rsid w:val="00B57D85"/>
    <w:rsid w:val="00B6020A"/>
    <w:rsid w:val="00B60EE0"/>
    <w:rsid w:val="00B60F2C"/>
    <w:rsid w:val="00B63F28"/>
    <w:rsid w:val="00B64E03"/>
    <w:rsid w:val="00B6501D"/>
    <w:rsid w:val="00B65413"/>
    <w:rsid w:val="00B65814"/>
    <w:rsid w:val="00B6584E"/>
    <w:rsid w:val="00B65955"/>
    <w:rsid w:val="00B65F1F"/>
    <w:rsid w:val="00B6680B"/>
    <w:rsid w:val="00B66C30"/>
    <w:rsid w:val="00B66CA2"/>
    <w:rsid w:val="00B674EC"/>
    <w:rsid w:val="00B67845"/>
    <w:rsid w:val="00B70A3C"/>
    <w:rsid w:val="00B70DC9"/>
    <w:rsid w:val="00B70FE0"/>
    <w:rsid w:val="00B711E7"/>
    <w:rsid w:val="00B715D8"/>
    <w:rsid w:val="00B7167F"/>
    <w:rsid w:val="00B71933"/>
    <w:rsid w:val="00B71C9C"/>
    <w:rsid w:val="00B72016"/>
    <w:rsid w:val="00B7210F"/>
    <w:rsid w:val="00B7218E"/>
    <w:rsid w:val="00B731B0"/>
    <w:rsid w:val="00B73F41"/>
    <w:rsid w:val="00B74147"/>
    <w:rsid w:val="00B74A37"/>
    <w:rsid w:val="00B74BC8"/>
    <w:rsid w:val="00B75149"/>
    <w:rsid w:val="00B7624D"/>
    <w:rsid w:val="00B762EC"/>
    <w:rsid w:val="00B767FD"/>
    <w:rsid w:val="00B76EE5"/>
    <w:rsid w:val="00B7752E"/>
    <w:rsid w:val="00B804AD"/>
    <w:rsid w:val="00B80B7E"/>
    <w:rsid w:val="00B80CAD"/>
    <w:rsid w:val="00B812A1"/>
    <w:rsid w:val="00B812C1"/>
    <w:rsid w:val="00B81CC4"/>
    <w:rsid w:val="00B81CE1"/>
    <w:rsid w:val="00B81F6E"/>
    <w:rsid w:val="00B82B0B"/>
    <w:rsid w:val="00B83A74"/>
    <w:rsid w:val="00B8518A"/>
    <w:rsid w:val="00B8556B"/>
    <w:rsid w:val="00B8570A"/>
    <w:rsid w:val="00B86DB0"/>
    <w:rsid w:val="00B874E4"/>
    <w:rsid w:val="00B877A9"/>
    <w:rsid w:val="00B902C9"/>
    <w:rsid w:val="00B90585"/>
    <w:rsid w:val="00B90641"/>
    <w:rsid w:val="00B90F3C"/>
    <w:rsid w:val="00B9157A"/>
    <w:rsid w:val="00B92CAD"/>
    <w:rsid w:val="00B92E0C"/>
    <w:rsid w:val="00B93013"/>
    <w:rsid w:val="00B9342A"/>
    <w:rsid w:val="00B93BA8"/>
    <w:rsid w:val="00B948E0"/>
    <w:rsid w:val="00B94A44"/>
    <w:rsid w:val="00B95410"/>
    <w:rsid w:val="00B9559F"/>
    <w:rsid w:val="00B96565"/>
    <w:rsid w:val="00B96BFD"/>
    <w:rsid w:val="00B97274"/>
    <w:rsid w:val="00B979B3"/>
    <w:rsid w:val="00B97A4D"/>
    <w:rsid w:val="00BA005C"/>
    <w:rsid w:val="00BA11B7"/>
    <w:rsid w:val="00BA190A"/>
    <w:rsid w:val="00BA1CB2"/>
    <w:rsid w:val="00BA1E2A"/>
    <w:rsid w:val="00BA2629"/>
    <w:rsid w:val="00BA270D"/>
    <w:rsid w:val="00BA2C49"/>
    <w:rsid w:val="00BA30CA"/>
    <w:rsid w:val="00BA361C"/>
    <w:rsid w:val="00BA3F36"/>
    <w:rsid w:val="00BA3F3B"/>
    <w:rsid w:val="00BA4080"/>
    <w:rsid w:val="00BA423A"/>
    <w:rsid w:val="00BA445D"/>
    <w:rsid w:val="00BA4576"/>
    <w:rsid w:val="00BA4A84"/>
    <w:rsid w:val="00BA4FCD"/>
    <w:rsid w:val="00BA54E0"/>
    <w:rsid w:val="00BA571D"/>
    <w:rsid w:val="00BA57BE"/>
    <w:rsid w:val="00BA59FC"/>
    <w:rsid w:val="00BA5A82"/>
    <w:rsid w:val="00BA5DC6"/>
    <w:rsid w:val="00BA6B6B"/>
    <w:rsid w:val="00BA6BAD"/>
    <w:rsid w:val="00BA7854"/>
    <w:rsid w:val="00BB0AF0"/>
    <w:rsid w:val="00BB0E99"/>
    <w:rsid w:val="00BB1852"/>
    <w:rsid w:val="00BB1A3A"/>
    <w:rsid w:val="00BB1FC9"/>
    <w:rsid w:val="00BB2D8C"/>
    <w:rsid w:val="00BB3BE9"/>
    <w:rsid w:val="00BB4783"/>
    <w:rsid w:val="00BB5015"/>
    <w:rsid w:val="00BB5187"/>
    <w:rsid w:val="00BB557D"/>
    <w:rsid w:val="00BB5971"/>
    <w:rsid w:val="00BB6055"/>
    <w:rsid w:val="00BB6226"/>
    <w:rsid w:val="00BB64A1"/>
    <w:rsid w:val="00BB68A2"/>
    <w:rsid w:val="00BB699A"/>
    <w:rsid w:val="00BC05B0"/>
    <w:rsid w:val="00BC15F0"/>
    <w:rsid w:val="00BC1AB9"/>
    <w:rsid w:val="00BC2DC1"/>
    <w:rsid w:val="00BC377C"/>
    <w:rsid w:val="00BC5E07"/>
    <w:rsid w:val="00BC6365"/>
    <w:rsid w:val="00BC669A"/>
    <w:rsid w:val="00BC6C7C"/>
    <w:rsid w:val="00BC7855"/>
    <w:rsid w:val="00BD002D"/>
    <w:rsid w:val="00BD059B"/>
    <w:rsid w:val="00BD073C"/>
    <w:rsid w:val="00BD0AD9"/>
    <w:rsid w:val="00BD0AEC"/>
    <w:rsid w:val="00BD10CF"/>
    <w:rsid w:val="00BD14B6"/>
    <w:rsid w:val="00BD25D1"/>
    <w:rsid w:val="00BD28A6"/>
    <w:rsid w:val="00BD2D43"/>
    <w:rsid w:val="00BD2EAD"/>
    <w:rsid w:val="00BD3353"/>
    <w:rsid w:val="00BD3629"/>
    <w:rsid w:val="00BD38E9"/>
    <w:rsid w:val="00BD3B9F"/>
    <w:rsid w:val="00BD468F"/>
    <w:rsid w:val="00BD4A81"/>
    <w:rsid w:val="00BD4C23"/>
    <w:rsid w:val="00BD4FCF"/>
    <w:rsid w:val="00BD5A5F"/>
    <w:rsid w:val="00BD5F67"/>
    <w:rsid w:val="00BD7764"/>
    <w:rsid w:val="00BD7C75"/>
    <w:rsid w:val="00BD7C99"/>
    <w:rsid w:val="00BE058E"/>
    <w:rsid w:val="00BE0786"/>
    <w:rsid w:val="00BE0B52"/>
    <w:rsid w:val="00BE206C"/>
    <w:rsid w:val="00BE2956"/>
    <w:rsid w:val="00BE32EF"/>
    <w:rsid w:val="00BE35F4"/>
    <w:rsid w:val="00BE4328"/>
    <w:rsid w:val="00BE4AC8"/>
    <w:rsid w:val="00BE5942"/>
    <w:rsid w:val="00BE5D1F"/>
    <w:rsid w:val="00BE6046"/>
    <w:rsid w:val="00BE60DA"/>
    <w:rsid w:val="00BE69B5"/>
    <w:rsid w:val="00BE6BC4"/>
    <w:rsid w:val="00BE6C98"/>
    <w:rsid w:val="00BE6F5F"/>
    <w:rsid w:val="00BE7269"/>
    <w:rsid w:val="00BE757F"/>
    <w:rsid w:val="00BE7A65"/>
    <w:rsid w:val="00BE7F6A"/>
    <w:rsid w:val="00BF0E82"/>
    <w:rsid w:val="00BF13BD"/>
    <w:rsid w:val="00BF1466"/>
    <w:rsid w:val="00BF177F"/>
    <w:rsid w:val="00BF2E25"/>
    <w:rsid w:val="00BF30B8"/>
    <w:rsid w:val="00BF3157"/>
    <w:rsid w:val="00BF3B36"/>
    <w:rsid w:val="00BF5184"/>
    <w:rsid w:val="00BF5D6A"/>
    <w:rsid w:val="00BF6906"/>
    <w:rsid w:val="00BF71B4"/>
    <w:rsid w:val="00BF7AAC"/>
    <w:rsid w:val="00C011E1"/>
    <w:rsid w:val="00C018E7"/>
    <w:rsid w:val="00C0263A"/>
    <w:rsid w:val="00C02667"/>
    <w:rsid w:val="00C0328E"/>
    <w:rsid w:val="00C0328F"/>
    <w:rsid w:val="00C0329A"/>
    <w:rsid w:val="00C03697"/>
    <w:rsid w:val="00C0430A"/>
    <w:rsid w:val="00C04DE1"/>
    <w:rsid w:val="00C05793"/>
    <w:rsid w:val="00C06183"/>
    <w:rsid w:val="00C0657E"/>
    <w:rsid w:val="00C06E6D"/>
    <w:rsid w:val="00C06F0C"/>
    <w:rsid w:val="00C1092F"/>
    <w:rsid w:val="00C11343"/>
    <w:rsid w:val="00C11CD3"/>
    <w:rsid w:val="00C123D3"/>
    <w:rsid w:val="00C1263A"/>
    <w:rsid w:val="00C1267F"/>
    <w:rsid w:val="00C12AEC"/>
    <w:rsid w:val="00C12BCE"/>
    <w:rsid w:val="00C130ED"/>
    <w:rsid w:val="00C1332F"/>
    <w:rsid w:val="00C13341"/>
    <w:rsid w:val="00C135A9"/>
    <w:rsid w:val="00C13B06"/>
    <w:rsid w:val="00C140BA"/>
    <w:rsid w:val="00C1494A"/>
    <w:rsid w:val="00C15437"/>
    <w:rsid w:val="00C154C0"/>
    <w:rsid w:val="00C1573F"/>
    <w:rsid w:val="00C16805"/>
    <w:rsid w:val="00C1689D"/>
    <w:rsid w:val="00C17202"/>
    <w:rsid w:val="00C173EC"/>
    <w:rsid w:val="00C20C4B"/>
    <w:rsid w:val="00C20C56"/>
    <w:rsid w:val="00C20CF2"/>
    <w:rsid w:val="00C20DFD"/>
    <w:rsid w:val="00C22BCF"/>
    <w:rsid w:val="00C22C4B"/>
    <w:rsid w:val="00C233C7"/>
    <w:rsid w:val="00C233CE"/>
    <w:rsid w:val="00C237BA"/>
    <w:rsid w:val="00C242C2"/>
    <w:rsid w:val="00C2513A"/>
    <w:rsid w:val="00C255B7"/>
    <w:rsid w:val="00C25785"/>
    <w:rsid w:val="00C25A3F"/>
    <w:rsid w:val="00C27A9F"/>
    <w:rsid w:val="00C301FC"/>
    <w:rsid w:val="00C309EA"/>
    <w:rsid w:val="00C30F7B"/>
    <w:rsid w:val="00C3162C"/>
    <w:rsid w:val="00C319AF"/>
    <w:rsid w:val="00C31D62"/>
    <w:rsid w:val="00C32007"/>
    <w:rsid w:val="00C329C9"/>
    <w:rsid w:val="00C339D6"/>
    <w:rsid w:val="00C33C0B"/>
    <w:rsid w:val="00C33D96"/>
    <w:rsid w:val="00C34223"/>
    <w:rsid w:val="00C34FE6"/>
    <w:rsid w:val="00C34FE8"/>
    <w:rsid w:val="00C3529C"/>
    <w:rsid w:val="00C35563"/>
    <w:rsid w:val="00C35D8D"/>
    <w:rsid w:val="00C3638E"/>
    <w:rsid w:val="00C37087"/>
    <w:rsid w:val="00C374FC"/>
    <w:rsid w:val="00C37F32"/>
    <w:rsid w:val="00C4019B"/>
    <w:rsid w:val="00C4068E"/>
    <w:rsid w:val="00C40AAA"/>
    <w:rsid w:val="00C40B29"/>
    <w:rsid w:val="00C412C5"/>
    <w:rsid w:val="00C41315"/>
    <w:rsid w:val="00C41641"/>
    <w:rsid w:val="00C41E8C"/>
    <w:rsid w:val="00C43584"/>
    <w:rsid w:val="00C435EF"/>
    <w:rsid w:val="00C4396E"/>
    <w:rsid w:val="00C44375"/>
    <w:rsid w:val="00C44976"/>
    <w:rsid w:val="00C44C70"/>
    <w:rsid w:val="00C44CC1"/>
    <w:rsid w:val="00C45244"/>
    <w:rsid w:val="00C4535B"/>
    <w:rsid w:val="00C45437"/>
    <w:rsid w:val="00C45A60"/>
    <w:rsid w:val="00C45A98"/>
    <w:rsid w:val="00C45AE8"/>
    <w:rsid w:val="00C4609B"/>
    <w:rsid w:val="00C46426"/>
    <w:rsid w:val="00C46B0A"/>
    <w:rsid w:val="00C46B27"/>
    <w:rsid w:val="00C46C29"/>
    <w:rsid w:val="00C46ED1"/>
    <w:rsid w:val="00C4763E"/>
    <w:rsid w:val="00C477AB"/>
    <w:rsid w:val="00C47911"/>
    <w:rsid w:val="00C47D15"/>
    <w:rsid w:val="00C50745"/>
    <w:rsid w:val="00C5150A"/>
    <w:rsid w:val="00C51A29"/>
    <w:rsid w:val="00C52521"/>
    <w:rsid w:val="00C52C19"/>
    <w:rsid w:val="00C53AE9"/>
    <w:rsid w:val="00C53B47"/>
    <w:rsid w:val="00C548E0"/>
    <w:rsid w:val="00C55365"/>
    <w:rsid w:val="00C558B2"/>
    <w:rsid w:val="00C55E55"/>
    <w:rsid w:val="00C56738"/>
    <w:rsid w:val="00C56ACB"/>
    <w:rsid w:val="00C57516"/>
    <w:rsid w:val="00C57B44"/>
    <w:rsid w:val="00C60A63"/>
    <w:rsid w:val="00C60B26"/>
    <w:rsid w:val="00C61255"/>
    <w:rsid w:val="00C61E6E"/>
    <w:rsid w:val="00C61F8E"/>
    <w:rsid w:val="00C62183"/>
    <w:rsid w:val="00C62BA3"/>
    <w:rsid w:val="00C649B6"/>
    <w:rsid w:val="00C64EDF"/>
    <w:rsid w:val="00C65134"/>
    <w:rsid w:val="00C651BF"/>
    <w:rsid w:val="00C65772"/>
    <w:rsid w:val="00C65ADF"/>
    <w:rsid w:val="00C65FE5"/>
    <w:rsid w:val="00C66E4C"/>
    <w:rsid w:val="00C672A6"/>
    <w:rsid w:val="00C6739A"/>
    <w:rsid w:val="00C67FB3"/>
    <w:rsid w:val="00C70556"/>
    <w:rsid w:val="00C7085D"/>
    <w:rsid w:val="00C70C87"/>
    <w:rsid w:val="00C7136F"/>
    <w:rsid w:val="00C714DD"/>
    <w:rsid w:val="00C71C95"/>
    <w:rsid w:val="00C721DF"/>
    <w:rsid w:val="00C72230"/>
    <w:rsid w:val="00C7286D"/>
    <w:rsid w:val="00C72B46"/>
    <w:rsid w:val="00C74180"/>
    <w:rsid w:val="00C745A0"/>
    <w:rsid w:val="00C747A7"/>
    <w:rsid w:val="00C7490A"/>
    <w:rsid w:val="00C752D6"/>
    <w:rsid w:val="00C7623B"/>
    <w:rsid w:val="00C76F20"/>
    <w:rsid w:val="00C773B5"/>
    <w:rsid w:val="00C77A96"/>
    <w:rsid w:val="00C77E53"/>
    <w:rsid w:val="00C80364"/>
    <w:rsid w:val="00C80FBF"/>
    <w:rsid w:val="00C8119F"/>
    <w:rsid w:val="00C81722"/>
    <w:rsid w:val="00C81973"/>
    <w:rsid w:val="00C82731"/>
    <w:rsid w:val="00C82B19"/>
    <w:rsid w:val="00C82D6E"/>
    <w:rsid w:val="00C83086"/>
    <w:rsid w:val="00C8360A"/>
    <w:rsid w:val="00C842AA"/>
    <w:rsid w:val="00C842FE"/>
    <w:rsid w:val="00C8451B"/>
    <w:rsid w:val="00C846DA"/>
    <w:rsid w:val="00C847CB"/>
    <w:rsid w:val="00C84991"/>
    <w:rsid w:val="00C84EFC"/>
    <w:rsid w:val="00C85249"/>
    <w:rsid w:val="00C85766"/>
    <w:rsid w:val="00C857C0"/>
    <w:rsid w:val="00C859E0"/>
    <w:rsid w:val="00C867F1"/>
    <w:rsid w:val="00C86ADB"/>
    <w:rsid w:val="00C87EC0"/>
    <w:rsid w:val="00C9037A"/>
    <w:rsid w:val="00C903CD"/>
    <w:rsid w:val="00C908E6"/>
    <w:rsid w:val="00C90C77"/>
    <w:rsid w:val="00C910EF"/>
    <w:rsid w:val="00C928DB"/>
    <w:rsid w:val="00C92E64"/>
    <w:rsid w:val="00C932C7"/>
    <w:rsid w:val="00C933DB"/>
    <w:rsid w:val="00C93B15"/>
    <w:rsid w:val="00C93F92"/>
    <w:rsid w:val="00C9514B"/>
    <w:rsid w:val="00C9539B"/>
    <w:rsid w:val="00C95C6A"/>
    <w:rsid w:val="00C95DDD"/>
    <w:rsid w:val="00C95ED5"/>
    <w:rsid w:val="00C9702D"/>
    <w:rsid w:val="00CA0596"/>
    <w:rsid w:val="00CA0C94"/>
    <w:rsid w:val="00CA0CB4"/>
    <w:rsid w:val="00CA0CF0"/>
    <w:rsid w:val="00CA0ED9"/>
    <w:rsid w:val="00CA1CA1"/>
    <w:rsid w:val="00CA1D76"/>
    <w:rsid w:val="00CA21F4"/>
    <w:rsid w:val="00CA2B9B"/>
    <w:rsid w:val="00CA2CFA"/>
    <w:rsid w:val="00CA2EC3"/>
    <w:rsid w:val="00CA35E8"/>
    <w:rsid w:val="00CA38B0"/>
    <w:rsid w:val="00CA620B"/>
    <w:rsid w:val="00CA7049"/>
    <w:rsid w:val="00CA73BA"/>
    <w:rsid w:val="00CB0B87"/>
    <w:rsid w:val="00CB1C60"/>
    <w:rsid w:val="00CB28B5"/>
    <w:rsid w:val="00CB2B6A"/>
    <w:rsid w:val="00CB2E7E"/>
    <w:rsid w:val="00CB3008"/>
    <w:rsid w:val="00CB3278"/>
    <w:rsid w:val="00CB3852"/>
    <w:rsid w:val="00CB3B81"/>
    <w:rsid w:val="00CB42C3"/>
    <w:rsid w:val="00CB4AE6"/>
    <w:rsid w:val="00CB52D8"/>
    <w:rsid w:val="00CB5404"/>
    <w:rsid w:val="00CB5ED9"/>
    <w:rsid w:val="00CB634F"/>
    <w:rsid w:val="00CB6C09"/>
    <w:rsid w:val="00CB6E83"/>
    <w:rsid w:val="00CB6F4B"/>
    <w:rsid w:val="00CC0847"/>
    <w:rsid w:val="00CC0E99"/>
    <w:rsid w:val="00CC1EA2"/>
    <w:rsid w:val="00CC25C9"/>
    <w:rsid w:val="00CC2757"/>
    <w:rsid w:val="00CC27B7"/>
    <w:rsid w:val="00CC2CC5"/>
    <w:rsid w:val="00CC2DD2"/>
    <w:rsid w:val="00CC2E8A"/>
    <w:rsid w:val="00CC32D3"/>
    <w:rsid w:val="00CC32DE"/>
    <w:rsid w:val="00CC388A"/>
    <w:rsid w:val="00CC3A12"/>
    <w:rsid w:val="00CC3C33"/>
    <w:rsid w:val="00CC3CCB"/>
    <w:rsid w:val="00CC3FF2"/>
    <w:rsid w:val="00CC435B"/>
    <w:rsid w:val="00CC5122"/>
    <w:rsid w:val="00CC53C8"/>
    <w:rsid w:val="00CC5C55"/>
    <w:rsid w:val="00CC77E8"/>
    <w:rsid w:val="00CC7C1B"/>
    <w:rsid w:val="00CC7C32"/>
    <w:rsid w:val="00CC7CAB"/>
    <w:rsid w:val="00CC7D03"/>
    <w:rsid w:val="00CD0039"/>
    <w:rsid w:val="00CD0106"/>
    <w:rsid w:val="00CD081A"/>
    <w:rsid w:val="00CD0890"/>
    <w:rsid w:val="00CD22D9"/>
    <w:rsid w:val="00CD2B05"/>
    <w:rsid w:val="00CD2B8A"/>
    <w:rsid w:val="00CD2C43"/>
    <w:rsid w:val="00CD3194"/>
    <w:rsid w:val="00CD3222"/>
    <w:rsid w:val="00CD3A1E"/>
    <w:rsid w:val="00CD3BDB"/>
    <w:rsid w:val="00CD3FB6"/>
    <w:rsid w:val="00CD46B5"/>
    <w:rsid w:val="00CD4E36"/>
    <w:rsid w:val="00CD5546"/>
    <w:rsid w:val="00CE0020"/>
    <w:rsid w:val="00CE00D5"/>
    <w:rsid w:val="00CE06E2"/>
    <w:rsid w:val="00CE1703"/>
    <w:rsid w:val="00CE1A58"/>
    <w:rsid w:val="00CE1A76"/>
    <w:rsid w:val="00CE2141"/>
    <w:rsid w:val="00CE2305"/>
    <w:rsid w:val="00CE24EF"/>
    <w:rsid w:val="00CE2774"/>
    <w:rsid w:val="00CE2876"/>
    <w:rsid w:val="00CE2B1E"/>
    <w:rsid w:val="00CE2F0B"/>
    <w:rsid w:val="00CE301E"/>
    <w:rsid w:val="00CE4BFC"/>
    <w:rsid w:val="00CE5A27"/>
    <w:rsid w:val="00CE6A68"/>
    <w:rsid w:val="00CE6BAA"/>
    <w:rsid w:val="00CE6C06"/>
    <w:rsid w:val="00CE70B6"/>
    <w:rsid w:val="00CE7210"/>
    <w:rsid w:val="00CE7661"/>
    <w:rsid w:val="00CF19CE"/>
    <w:rsid w:val="00CF2194"/>
    <w:rsid w:val="00CF2618"/>
    <w:rsid w:val="00CF2BB5"/>
    <w:rsid w:val="00CF30F3"/>
    <w:rsid w:val="00CF4F74"/>
    <w:rsid w:val="00CF5026"/>
    <w:rsid w:val="00CF5668"/>
    <w:rsid w:val="00CF73CA"/>
    <w:rsid w:val="00CF75FE"/>
    <w:rsid w:val="00CF7AAF"/>
    <w:rsid w:val="00CF7BBE"/>
    <w:rsid w:val="00D00985"/>
    <w:rsid w:val="00D01448"/>
    <w:rsid w:val="00D01591"/>
    <w:rsid w:val="00D02044"/>
    <w:rsid w:val="00D02886"/>
    <w:rsid w:val="00D02997"/>
    <w:rsid w:val="00D0312C"/>
    <w:rsid w:val="00D03437"/>
    <w:rsid w:val="00D034DE"/>
    <w:rsid w:val="00D040FE"/>
    <w:rsid w:val="00D04D67"/>
    <w:rsid w:val="00D051C8"/>
    <w:rsid w:val="00D054AE"/>
    <w:rsid w:val="00D06B0D"/>
    <w:rsid w:val="00D07928"/>
    <w:rsid w:val="00D07FEF"/>
    <w:rsid w:val="00D10D5C"/>
    <w:rsid w:val="00D12960"/>
    <w:rsid w:val="00D1319B"/>
    <w:rsid w:val="00D1348E"/>
    <w:rsid w:val="00D13958"/>
    <w:rsid w:val="00D1452E"/>
    <w:rsid w:val="00D1567C"/>
    <w:rsid w:val="00D17B69"/>
    <w:rsid w:val="00D17C35"/>
    <w:rsid w:val="00D2005E"/>
    <w:rsid w:val="00D20873"/>
    <w:rsid w:val="00D20B83"/>
    <w:rsid w:val="00D21151"/>
    <w:rsid w:val="00D21520"/>
    <w:rsid w:val="00D22022"/>
    <w:rsid w:val="00D22148"/>
    <w:rsid w:val="00D22929"/>
    <w:rsid w:val="00D2327F"/>
    <w:rsid w:val="00D23774"/>
    <w:rsid w:val="00D23A89"/>
    <w:rsid w:val="00D24535"/>
    <w:rsid w:val="00D24D42"/>
    <w:rsid w:val="00D253DE"/>
    <w:rsid w:val="00D259E5"/>
    <w:rsid w:val="00D25DBA"/>
    <w:rsid w:val="00D25DD9"/>
    <w:rsid w:val="00D2607C"/>
    <w:rsid w:val="00D27372"/>
    <w:rsid w:val="00D27731"/>
    <w:rsid w:val="00D3135D"/>
    <w:rsid w:val="00D32D38"/>
    <w:rsid w:val="00D32E94"/>
    <w:rsid w:val="00D33EB7"/>
    <w:rsid w:val="00D344C7"/>
    <w:rsid w:val="00D357C6"/>
    <w:rsid w:val="00D358FD"/>
    <w:rsid w:val="00D35BCF"/>
    <w:rsid w:val="00D35C98"/>
    <w:rsid w:val="00D35FE9"/>
    <w:rsid w:val="00D361C1"/>
    <w:rsid w:val="00D361C9"/>
    <w:rsid w:val="00D36F8D"/>
    <w:rsid w:val="00D4074B"/>
    <w:rsid w:val="00D4083D"/>
    <w:rsid w:val="00D40AF3"/>
    <w:rsid w:val="00D4114B"/>
    <w:rsid w:val="00D4132C"/>
    <w:rsid w:val="00D41566"/>
    <w:rsid w:val="00D41A29"/>
    <w:rsid w:val="00D41C7E"/>
    <w:rsid w:val="00D43898"/>
    <w:rsid w:val="00D43C92"/>
    <w:rsid w:val="00D440AE"/>
    <w:rsid w:val="00D4411C"/>
    <w:rsid w:val="00D44DAB"/>
    <w:rsid w:val="00D453F1"/>
    <w:rsid w:val="00D45C3E"/>
    <w:rsid w:val="00D45E22"/>
    <w:rsid w:val="00D468D7"/>
    <w:rsid w:val="00D47526"/>
    <w:rsid w:val="00D476A3"/>
    <w:rsid w:val="00D5075D"/>
    <w:rsid w:val="00D50A11"/>
    <w:rsid w:val="00D50F38"/>
    <w:rsid w:val="00D51962"/>
    <w:rsid w:val="00D52923"/>
    <w:rsid w:val="00D52FCB"/>
    <w:rsid w:val="00D534C0"/>
    <w:rsid w:val="00D53AA2"/>
    <w:rsid w:val="00D543FC"/>
    <w:rsid w:val="00D546EC"/>
    <w:rsid w:val="00D54A29"/>
    <w:rsid w:val="00D54DC1"/>
    <w:rsid w:val="00D55DC7"/>
    <w:rsid w:val="00D566E5"/>
    <w:rsid w:val="00D57038"/>
    <w:rsid w:val="00D57739"/>
    <w:rsid w:val="00D5785F"/>
    <w:rsid w:val="00D57D7E"/>
    <w:rsid w:val="00D6083A"/>
    <w:rsid w:val="00D61B31"/>
    <w:rsid w:val="00D6220B"/>
    <w:rsid w:val="00D6297C"/>
    <w:rsid w:val="00D62A2C"/>
    <w:rsid w:val="00D62D69"/>
    <w:rsid w:val="00D62D6B"/>
    <w:rsid w:val="00D62F9F"/>
    <w:rsid w:val="00D6301C"/>
    <w:rsid w:val="00D6350B"/>
    <w:rsid w:val="00D63A3C"/>
    <w:rsid w:val="00D645A5"/>
    <w:rsid w:val="00D65383"/>
    <w:rsid w:val="00D65BFC"/>
    <w:rsid w:val="00D6616A"/>
    <w:rsid w:val="00D665DF"/>
    <w:rsid w:val="00D66D86"/>
    <w:rsid w:val="00D67210"/>
    <w:rsid w:val="00D675BC"/>
    <w:rsid w:val="00D67A6B"/>
    <w:rsid w:val="00D67F50"/>
    <w:rsid w:val="00D7009D"/>
    <w:rsid w:val="00D70508"/>
    <w:rsid w:val="00D70910"/>
    <w:rsid w:val="00D70EBE"/>
    <w:rsid w:val="00D71CE7"/>
    <w:rsid w:val="00D71DE8"/>
    <w:rsid w:val="00D736E0"/>
    <w:rsid w:val="00D739C8"/>
    <w:rsid w:val="00D73D60"/>
    <w:rsid w:val="00D73DF6"/>
    <w:rsid w:val="00D74272"/>
    <w:rsid w:val="00D7594A"/>
    <w:rsid w:val="00D75F01"/>
    <w:rsid w:val="00D765EF"/>
    <w:rsid w:val="00D77090"/>
    <w:rsid w:val="00D77261"/>
    <w:rsid w:val="00D7753B"/>
    <w:rsid w:val="00D8023E"/>
    <w:rsid w:val="00D8080A"/>
    <w:rsid w:val="00D8102B"/>
    <w:rsid w:val="00D8106B"/>
    <w:rsid w:val="00D811CA"/>
    <w:rsid w:val="00D8125D"/>
    <w:rsid w:val="00D8127D"/>
    <w:rsid w:val="00D83386"/>
    <w:rsid w:val="00D835EE"/>
    <w:rsid w:val="00D842DD"/>
    <w:rsid w:val="00D8524F"/>
    <w:rsid w:val="00D852C7"/>
    <w:rsid w:val="00D868F6"/>
    <w:rsid w:val="00D8787B"/>
    <w:rsid w:val="00D87D76"/>
    <w:rsid w:val="00D87E3B"/>
    <w:rsid w:val="00D901DB"/>
    <w:rsid w:val="00D90367"/>
    <w:rsid w:val="00D90FE1"/>
    <w:rsid w:val="00D91D4A"/>
    <w:rsid w:val="00D92CB8"/>
    <w:rsid w:val="00D938C5"/>
    <w:rsid w:val="00D93A70"/>
    <w:rsid w:val="00D93DA6"/>
    <w:rsid w:val="00D94AA2"/>
    <w:rsid w:val="00D94D10"/>
    <w:rsid w:val="00D95FF0"/>
    <w:rsid w:val="00D9616F"/>
    <w:rsid w:val="00D96908"/>
    <w:rsid w:val="00D96E2D"/>
    <w:rsid w:val="00D96E64"/>
    <w:rsid w:val="00D97BF9"/>
    <w:rsid w:val="00D97D77"/>
    <w:rsid w:val="00DA098D"/>
    <w:rsid w:val="00DA0E6D"/>
    <w:rsid w:val="00DA1B54"/>
    <w:rsid w:val="00DA2024"/>
    <w:rsid w:val="00DA3EF3"/>
    <w:rsid w:val="00DA4241"/>
    <w:rsid w:val="00DA4886"/>
    <w:rsid w:val="00DA59D2"/>
    <w:rsid w:val="00DA6590"/>
    <w:rsid w:val="00DA6912"/>
    <w:rsid w:val="00DA6A7F"/>
    <w:rsid w:val="00DA7889"/>
    <w:rsid w:val="00DA7BF9"/>
    <w:rsid w:val="00DA7FF2"/>
    <w:rsid w:val="00DB1114"/>
    <w:rsid w:val="00DB13E6"/>
    <w:rsid w:val="00DB237B"/>
    <w:rsid w:val="00DB26FB"/>
    <w:rsid w:val="00DB37F7"/>
    <w:rsid w:val="00DB3D26"/>
    <w:rsid w:val="00DB41AA"/>
    <w:rsid w:val="00DB47D5"/>
    <w:rsid w:val="00DB4A65"/>
    <w:rsid w:val="00DB4F05"/>
    <w:rsid w:val="00DB5161"/>
    <w:rsid w:val="00DB6423"/>
    <w:rsid w:val="00DB72FE"/>
    <w:rsid w:val="00DB75D9"/>
    <w:rsid w:val="00DB7679"/>
    <w:rsid w:val="00DB7F6D"/>
    <w:rsid w:val="00DC06C9"/>
    <w:rsid w:val="00DC1301"/>
    <w:rsid w:val="00DC25B3"/>
    <w:rsid w:val="00DC2A22"/>
    <w:rsid w:val="00DC354E"/>
    <w:rsid w:val="00DC4A1F"/>
    <w:rsid w:val="00DC5451"/>
    <w:rsid w:val="00DC5AA7"/>
    <w:rsid w:val="00DC5C09"/>
    <w:rsid w:val="00DC5D71"/>
    <w:rsid w:val="00DC6306"/>
    <w:rsid w:val="00DC79B5"/>
    <w:rsid w:val="00DD0987"/>
    <w:rsid w:val="00DD13E3"/>
    <w:rsid w:val="00DD16D1"/>
    <w:rsid w:val="00DD17C5"/>
    <w:rsid w:val="00DD1B06"/>
    <w:rsid w:val="00DD1CAF"/>
    <w:rsid w:val="00DD1E75"/>
    <w:rsid w:val="00DD2133"/>
    <w:rsid w:val="00DD23AA"/>
    <w:rsid w:val="00DD29A3"/>
    <w:rsid w:val="00DD2A63"/>
    <w:rsid w:val="00DD2E61"/>
    <w:rsid w:val="00DD2F6F"/>
    <w:rsid w:val="00DD3247"/>
    <w:rsid w:val="00DD34FF"/>
    <w:rsid w:val="00DD36AC"/>
    <w:rsid w:val="00DD38CD"/>
    <w:rsid w:val="00DD46B8"/>
    <w:rsid w:val="00DD48A2"/>
    <w:rsid w:val="00DD4DBE"/>
    <w:rsid w:val="00DD4DD1"/>
    <w:rsid w:val="00DD55D0"/>
    <w:rsid w:val="00DD5943"/>
    <w:rsid w:val="00DD5AB9"/>
    <w:rsid w:val="00DD7610"/>
    <w:rsid w:val="00DD7B28"/>
    <w:rsid w:val="00DE053A"/>
    <w:rsid w:val="00DE054D"/>
    <w:rsid w:val="00DE0972"/>
    <w:rsid w:val="00DE0A08"/>
    <w:rsid w:val="00DE0A1B"/>
    <w:rsid w:val="00DE0E45"/>
    <w:rsid w:val="00DE14A9"/>
    <w:rsid w:val="00DE19CE"/>
    <w:rsid w:val="00DE1B9F"/>
    <w:rsid w:val="00DE2296"/>
    <w:rsid w:val="00DE22EB"/>
    <w:rsid w:val="00DE2303"/>
    <w:rsid w:val="00DE2766"/>
    <w:rsid w:val="00DE2946"/>
    <w:rsid w:val="00DE2F27"/>
    <w:rsid w:val="00DE31B2"/>
    <w:rsid w:val="00DE325B"/>
    <w:rsid w:val="00DE3A2D"/>
    <w:rsid w:val="00DE3F9E"/>
    <w:rsid w:val="00DE4621"/>
    <w:rsid w:val="00DE4922"/>
    <w:rsid w:val="00DE4C5D"/>
    <w:rsid w:val="00DE4E4A"/>
    <w:rsid w:val="00DE54C4"/>
    <w:rsid w:val="00DE5B9B"/>
    <w:rsid w:val="00DE5F8D"/>
    <w:rsid w:val="00DE6A1A"/>
    <w:rsid w:val="00DE6B2D"/>
    <w:rsid w:val="00DE71AB"/>
    <w:rsid w:val="00DE74B5"/>
    <w:rsid w:val="00DE764D"/>
    <w:rsid w:val="00DE7F1D"/>
    <w:rsid w:val="00DF1339"/>
    <w:rsid w:val="00DF164E"/>
    <w:rsid w:val="00DF1992"/>
    <w:rsid w:val="00DF1FAB"/>
    <w:rsid w:val="00DF2CFA"/>
    <w:rsid w:val="00DF32A5"/>
    <w:rsid w:val="00DF3949"/>
    <w:rsid w:val="00DF41FC"/>
    <w:rsid w:val="00DF45BA"/>
    <w:rsid w:val="00DF579E"/>
    <w:rsid w:val="00DF5D26"/>
    <w:rsid w:val="00DF6AE7"/>
    <w:rsid w:val="00DF71E0"/>
    <w:rsid w:val="00DF7546"/>
    <w:rsid w:val="00DF7C72"/>
    <w:rsid w:val="00DF7D18"/>
    <w:rsid w:val="00DF7FA0"/>
    <w:rsid w:val="00DF7FA3"/>
    <w:rsid w:val="00DF7FFC"/>
    <w:rsid w:val="00E00818"/>
    <w:rsid w:val="00E0089D"/>
    <w:rsid w:val="00E010B8"/>
    <w:rsid w:val="00E0159F"/>
    <w:rsid w:val="00E02B81"/>
    <w:rsid w:val="00E02D80"/>
    <w:rsid w:val="00E036E3"/>
    <w:rsid w:val="00E04195"/>
    <w:rsid w:val="00E053AD"/>
    <w:rsid w:val="00E054D7"/>
    <w:rsid w:val="00E05AEB"/>
    <w:rsid w:val="00E05DDC"/>
    <w:rsid w:val="00E07922"/>
    <w:rsid w:val="00E07D19"/>
    <w:rsid w:val="00E103F6"/>
    <w:rsid w:val="00E10411"/>
    <w:rsid w:val="00E108D8"/>
    <w:rsid w:val="00E109DD"/>
    <w:rsid w:val="00E11133"/>
    <w:rsid w:val="00E11708"/>
    <w:rsid w:val="00E118B0"/>
    <w:rsid w:val="00E11A30"/>
    <w:rsid w:val="00E12D28"/>
    <w:rsid w:val="00E13443"/>
    <w:rsid w:val="00E13BDC"/>
    <w:rsid w:val="00E13BDD"/>
    <w:rsid w:val="00E14C77"/>
    <w:rsid w:val="00E16300"/>
    <w:rsid w:val="00E16527"/>
    <w:rsid w:val="00E1676D"/>
    <w:rsid w:val="00E16DC6"/>
    <w:rsid w:val="00E170A0"/>
    <w:rsid w:val="00E17142"/>
    <w:rsid w:val="00E17EDF"/>
    <w:rsid w:val="00E201E3"/>
    <w:rsid w:val="00E20BDD"/>
    <w:rsid w:val="00E21127"/>
    <w:rsid w:val="00E21A07"/>
    <w:rsid w:val="00E21A5A"/>
    <w:rsid w:val="00E21AD9"/>
    <w:rsid w:val="00E21CF8"/>
    <w:rsid w:val="00E21D3D"/>
    <w:rsid w:val="00E2220F"/>
    <w:rsid w:val="00E22D93"/>
    <w:rsid w:val="00E23029"/>
    <w:rsid w:val="00E237E8"/>
    <w:rsid w:val="00E238BC"/>
    <w:rsid w:val="00E23A6B"/>
    <w:rsid w:val="00E23C93"/>
    <w:rsid w:val="00E23F32"/>
    <w:rsid w:val="00E24DEF"/>
    <w:rsid w:val="00E25DFC"/>
    <w:rsid w:val="00E2628C"/>
    <w:rsid w:val="00E2636D"/>
    <w:rsid w:val="00E265E1"/>
    <w:rsid w:val="00E26C33"/>
    <w:rsid w:val="00E26C82"/>
    <w:rsid w:val="00E26D2E"/>
    <w:rsid w:val="00E27135"/>
    <w:rsid w:val="00E30407"/>
    <w:rsid w:val="00E30483"/>
    <w:rsid w:val="00E30804"/>
    <w:rsid w:val="00E31208"/>
    <w:rsid w:val="00E313D4"/>
    <w:rsid w:val="00E3176D"/>
    <w:rsid w:val="00E321F0"/>
    <w:rsid w:val="00E32556"/>
    <w:rsid w:val="00E32A19"/>
    <w:rsid w:val="00E32E15"/>
    <w:rsid w:val="00E33B96"/>
    <w:rsid w:val="00E33FB1"/>
    <w:rsid w:val="00E3403D"/>
    <w:rsid w:val="00E342B3"/>
    <w:rsid w:val="00E34659"/>
    <w:rsid w:val="00E35270"/>
    <w:rsid w:val="00E356DA"/>
    <w:rsid w:val="00E3682F"/>
    <w:rsid w:val="00E37B64"/>
    <w:rsid w:val="00E407A4"/>
    <w:rsid w:val="00E410E2"/>
    <w:rsid w:val="00E41D49"/>
    <w:rsid w:val="00E41E1D"/>
    <w:rsid w:val="00E4226E"/>
    <w:rsid w:val="00E4267B"/>
    <w:rsid w:val="00E428FA"/>
    <w:rsid w:val="00E42D9A"/>
    <w:rsid w:val="00E42F68"/>
    <w:rsid w:val="00E43F37"/>
    <w:rsid w:val="00E44159"/>
    <w:rsid w:val="00E44449"/>
    <w:rsid w:val="00E444E3"/>
    <w:rsid w:val="00E452CE"/>
    <w:rsid w:val="00E45603"/>
    <w:rsid w:val="00E4576D"/>
    <w:rsid w:val="00E45BA1"/>
    <w:rsid w:val="00E4615B"/>
    <w:rsid w:val="00E4732A"/>
    <w:rsid w:val="00E50DD2"/>
    <w:rsid w:val="00E50E76"/>
    <w:rsid w:val="00E5178A"/>
    <w:rsid w:val="00E522CA"/>
    <w:rsid w:val="00E5297A"/>
    <w:rsid w:val="00E53101"/>
    <w:rsid w:val="00E54265"/>
    <w:rsid w:val="00E544DC"/>
    <w:rsid w:val="00E55358"/>
    <w:rsid w:val="00E55883"/>
    <w:rsid w:val="00E571F3"/>
    <w:rsid w:val="00E6079F"/>
    <w:rsid w:val="00E609DB"/>
    <w:rsid w:val="00E60BED"/>
    <w:rsid w:val="00E61320"/>
    <w:rsid w:val="00E615FD"/>
    <w:rsid w:val="00E634BB"/>
    <w:rsid w:val="00E63B18"/>
    <w:rsid w:val="00E65183"/>
    <w:rsid w:val="00E65619"/>
    <w:rsid w:val="00E65E5F"/>
    <w:rsid w:val="00E663D1"/>
    <w:rsid w:val="00E667BA"/>
    <w:rsid w:val="00E66C98"/>
    <w:rsid w:val="00E66E00"/>
    <w:rsid w:val="00E67265"/>
    <w:rsid w:val="00E67309"/>
    <w:rsid w:val="00E706D7"/>
    <w:rsid w:val="00E70AEF"/>
    <w:rsid w:val="00E71CB3"/>
    <w:rsid w:val="00E71D11"/>
    <w:rsid w:val="00E7213F"/>
    <w:rsid w:val="00E72435"/>
    <w:rsid w:val="00E72479"/>
    <w:rsid w:val="00E726CA"/>
    <w:rsid w:val="00E72A38"/>
    <w:rsid w:val="00E735C4"/>
    <w:rsid w:val="00E7377D"/>
    <w:rsid w:val="00E73890"/>
    <w:rsid w:val="00E73BD2"/>
    <w:rsid w:val="00E73FB3"/>
    <w:rsid w:val="00E7473D"/>
    <w:rsid w:val="00E749BA"/>
    <w:rsid w:val="00E75142"/>
    <w:rsid w:val="00E755A6"/>
    <w:rsid w:val="00E76AEC"/>
    <w:rsid w:val="00E7756A"/>
    <w:rsid w:val="00E77628"/>
    <w:rsid w:val="00E77D90"/>
    <w:rsid w:val="00E8043E"/>
    <w:rsid w:val="00E80C59"/>
    <w:rsid w:val="00E80EE4"/>
    <w:rsid w:val="00E8102B"/>
    <w:rsid w:val="00E816DB"/>
    <w:rsid w:val="00E81B0B"/>
    <w:rsid w:val="00E81F99"/>
    <w:rsid w:val="00E83D2C"/>
    <w:rsid w:val="00E8419B"/>
    <w:rsid w:val="00E8468E"/>
    <w:rsid w:val="00E84F6F"/>
    <w:rsid w:val="00E8572E"/>
    <w:rsid w:val="00E85906"/>
    <w:rsid w:val="00E85A01"/>
    <w:rsid w:val="00E86E6F"/>
    <w:rsid w:val="00E87644"/>
    <w:rsid w:val="00E87AAC"/>
    <w:rsid w:val="00E90DB6"/>
    <w:rsid w:val="00E90F48"/>
    <w:rsid w:val="00E913F2"/>
    <w:rsid w:val="00E92116"/>
    <w:rsid w:val="00E923F9"/>
    <w:rsid w:val="00E92649"/>
    <w:rsid w:val="00E92C08"/>
    <w:rsid w:val="00E93438"/>
    <w:rsid w:val="00E93ACC"/>
    <w:rsid w:val="00E94111"/>
    <w:rsid w:val="00E9432C"/>
    <w:rsid w:val="00E94368"/>
    <w:rsid w:val="00E95B8F"/>
    <w:rsid w:val="00E96C33"/>
    <w:rsid w:val="00E976A4"/>
    <w:rsid w:val="00E97C15"/>
    <w:rsid w:val="00EA0E73"/>
    <w:rsid w:val="00EA1394"/>
    <w:rsid w:val="00EA1826"/>
    <w:rsid w:val="00EA2D08"/>
    <w:rsid w:val="00EA2EF3"/>
    <w:rsid w:val="00EA364E"/>
    <w:rsid w:val="00EA3C93"/>
    <w:rsid w:val="00EA50C7"/>
    <w:rsid w:val="00EA66CB"/>
    <w:rsid w:val="00EA712F"/>
    <w:rsid w:val="00EA73A5"/>
    <w:rsid w:val="00EA7B1A"/>
    <w:rsid w:val="00EA7BF2"/>
    <w:rsid w:val="00EA7FE9"/>
    <w:rsid w:val="00EB05A0"/>
    <w:rsid w:val="00EB1052"/>
    <w:rsid w:val="00EB1781"/>
    <w:rsid w:val="00EB1BC2"/>
    <w:rsid w:val="00EB20C8"/>
    <w:rsid w:val="00EB21F5"/>
    <w:rsid w:val="00EB28B0"/>
    <w:rsid w:val="00EB30D9"/>
    <w:rsid w:val="00EB3B8B"/>
    <w:rsid w:val="00EB5035"/>
    <w:rsid w:val="00EB56B5"/>
    <w:rsid w:val="00EB5DB7"/>
    <w:rsid w:val="00EB602F"/>
    <w:rsid w:val="00EB6749"/>
    <w:rsid w:val="00EB74C1"/>
    <w:rsid w:val="00EB75B2"/>
    <w:rsid w:val="00EB779C"/>
    <w:rsid w:val="00EB7E52"/>
    <w:rsid w:val="00EC09FF"/>
    <w:rsid w:val="00EC1092"/>
    <w:rsid w:val="00EC1754"/>
    <w:rsid w:val="00EC1A9B"/>
    <w:rsid w:val="00EC2C8C"/>
    <w:rsid w:val="00EC31B8"/>
    <w:rsid w:val="00EC3DF2"/>
    <w:rsid w:val="00EC4414"/>
    <w:rsid w:val="00EC44C0"/>
    <w:rsid w:val="00EC4883"/>
    <w:rsid w:val="00EC6038"/>
    <w:rsid w:val="00EC610B"/>
    <w:rsid w:val="00EC62D5"/>
    <w:rsid w:val="00EC670D"/>
    <w:rsid w:val="00EC694A"/>
    <w:rsid w:val="00EC736B"/>
    <w:rsid w:val="00EC7BEC"/>
    <w:rsid w:val="00ED101D"/>
    <w:rsid w:val="00ED132C"/>
    <w:rsid w:val="00ED18FD"/>
    <w:rsid w:val="00ED19CA"/>
    <w:rsid w:val="00ED1AC6"/>
    <w:rsid w:val="00ED26BF"/>
    <w:rsid w:val="00ED32FE"/>
    <w:rsid w:val="00ED51F4"/>
    <w:rsid w:val="00ED5481"/>
    <w:rsid w:val="00ED65F4"/>
    <w:rsid w:val="00EE092D"/>
    <w:rsid w:val="00EE0D38"/>
    <w:rsid w:val="00EE17A4"/>
    <w:rsid w:val="00EE3092"/>
    <w:rsid w:val="00EE36D7"/>
    <w:rsid w:val="00EE4310"/>
    <w:rsid w:val="00EE49E6"/>
    <w:rsid w:val="00EE5598"/>
    <w:rsid w:val="00EE581F"/>
    <w:rsid w:val="00EE7407"/>
    <w:rsid w:val="00EE7A08"/>
    <w:rsid w:val="00EE7B29"/>
    <w:rsid w:val="00EE7B60"/>
    <w:rsid w:val="00EF02A6"/>
    <w:rsid w:val="00EF0583"/>
    <w:rsid w:val="00EF08CF"/>
    <w:rsid w:val="00EF0CC6"/>
    <w:rsid w:val="00EF0CD2"/>
    <w:rsid w:val="00EF0E55"/>
    <w:rsid w:val="00EF1003"/>
    <w:rsid w:val="00EF10F0"/>
    <w:rsid w:val="00EF153B"/>
    <w:rsid w:val="00EF22FB"/>
    <w:rsid w:val="00EF239B"/>
    <w:rsid w:val="00EF26A2"/>
    <w:rsid w:val="00EF2791"/>
    <w:rsid w:val="00EF297A"/>
    <w:rsid w:val="00EF312B"/>
    <w:rsid w:val="00EF4340"/>
    <w:rsid w:val="00EF4B85"/>
    <w:rsid w:val="00EF4DFE"/>
    <w:rsid w:val="00EF55A1"/>
    <w:rsid w:val="00EF6753"/>
    <w:rsid w:val="00EF6B55"/>
    <w:rsid w:val="00EF6FDC"/>
    <w:rsid w:val="00EF79DD"/>
    <w:rsid w:val="00F00314"/>
    <w:rsid w:val="00F017E5"/>
    <w:rsid w:val="00F01B05"/>
    <w:rsid w:val="00F01E28"/>
    <w:rsid w:val="00F02985"/>
    <w:rsid w:val="00F02C9F"/>
    <w:rsid w:val="00F02CCE"/>
    <w:rsid w:val="00F038CB"/>
    <w:rsid w:val="00F043F5"/>
    <w:rsid w:val="00F05EC3"/>
    <w:rsid w:val="00F068A8"/>
    <w:rsid w:val="00F06907"/>
    <w:rsid w:val="00F06C34"/>
    <w:rsid w:val="00F06D9A"/>
    <w:rsid w:val="00F07135"/>
    <w:rsid w:val="00F0734C"/>
    <w:rsid w:val="00F073E8"/>
    <w:rsid w:val="00F07646"/>
    <w:rsid w:val="00F07E03"/>
    <w:rsid w:val="00F10DC0"/>
    <w:rsid w:val="00F11775"/>
    <w:rsid w:val="00F11AEC"/>
    <w:rsid w:val="00F128EF"/>
    <w:rsid w:val="00F13BE5"/>
    <w:rsid w:val="00F13E14"/>
    <w:rsid w:val="00F140AD"/>
    <w:rsid w:val="00F14A55"/>
    <w:rsid w:val="00F14BB7"/>
    <w:rsid w:val="00F14E66"/>
    <w:rsid w:val="00F153F4"/>
    <w:rsid w:val="00F1548C"/>
    <w:rsid w:val="00F159B2"/>
    <w:rsid w:val="00F15B79"/>
    <w:rsid w:val="00F160D9"/>
    <w:rsid w:val="00F163F1"/>
    <w:rsid w:val="00F172C1"/>
    <w:rsid w:val="00F179AC"/>
    <w:rsid w:val="00F20021"/>
    <w:rsid w:val="00F20141"/>
    <w:rsid w:val="00F2019F"/>
    <w:rsid w:val="00F20912"/>
    <w:rsid w:val="00F22116"/>
    <w:rsid w:val="00F227A4"/>
    <w:rsid w:val="00F22959"/>
    <w:rsid w:val="00F22E8E"/>
    <w:rsid w:val="00F22FB7"/>
    <w:rsid w:val="00F236B9"/>
    <w:rsid w:val="00F24398"/>
    <w:rsid w:val="00F24459"/>
    <w:rsid w:val="00F2563E"/>
    <w:rsid w:val="00F25704"/>
    <w:rsid w:val="00F25B50"/>
    <w:rsid w:val="00F25B61"/>
    <w:rsid w:val="00F26007"/>
    <w:rsid w:val="00F26204"/>
    <w:rsid w:val="00F262CD"/>
    <w:rsid w:val="00F26365"/>
    <w:rsid w:val="00F27013"/>
    <w:rsid w:val="00F27F74"/>
    <w:rsid w:val="00F30A1C"/>
    <w:rsid w:val="00F30AF8"/>
    <w:rsid w:val="00F31318"/>
    <w:rsid w:val="00F32081"/>
    <w:rsid w:val="00F322FB"/>
    <w:rsid w:val="00F32B73"/>
    <w:rsid w:val="00F32E21"/>
    <w:rsid w:val="00F33B76"/>
    <w:rsid w:val="00F33B88"/>
    <w:rsid w:val="00F33BCA"/>
    <w:rsid w:val="00F342E1"/>
    <w:rsid w:val="00F35C67"/>
    <w:rsid w:val="00F35EA4"/>
    <w:rsid w:val="00F36195"/>
    <w:rsid w:val="00F377A7"/>
    <w:rsid w:val="00F40117"/>
    <w:rsid w:val="00F401E8"/>
    <w:rsid w:val="00F40918"/>
    <w:rsid w:val="00F40B3F"/>
    <w:rsid w:val="00F41115"/>
    <w:rsid w:val="00F415B5"/>
    <w:rsid w:val="00F41CEA"/>
    <w:rsid w:val="00F422E8"/>
    <w:rsid w:val="00F42BFB"/>
    <w:rsid w:val="00F42C65"/>
    <w:rsid w:val="00F42F5C"/>
    <w:rsid w:val="00F430E5"/>
    <w:rsid w:val="00F43101"/>
    <w:rsid w:val="00F43F69"/>
    <w:rsid w:val="00F45260"/>
    <w:rsid w:val="00F4533C"/>
    <w:rsid w:val="00F45C10"/>
    <w:rsid w:val="00F46023"/>
    <w:rsid w:val="00F46D45"/>
    <w:rsid w:val="00F46E7D"/>
    <w:rsid w:val="00F47001"/>
    <w:rsid w:val="00F50937"/>
    <w:rsid w:val="00F50C4C"/>
    <w:rsid w:val="00F50C98"/>
    <w:rsid w:val="00F50EBE"/>
    <w:rsid w:val="00F50EC2"/>
    <w:rsid w:val="00F51C2F"/>
    <w:rsid w:val="00F5248B"/>
    <w:rsid w:val="00F525B9"/>
    <w:rsid w:val="00F53E1E"/>
    <w:rsid w:val="00F5401F"/>
    <w:rsid w:val="00F544F6"/>
    <w:rsid w:val="00F54523"/>
    <w:rsid w:val="00F54AF5"/>
    <w:rsid w:val="00F557AD"/>
    <w:rsid w:val="00F5596D"/>
    <w:rsid w:val="00F56193"/>
    <w:rsid w:val="00F5679D"/>
    <w:rsid w:val="00F579F1"/>
    <w:rsid w:val="00F57AD7"/>
    <w:rsid w:val="00F57AE9"/>
    <w:rsid w:val="00F600DF"/>
    <w:rsid w:val="00F60296"/>
    <w:rsid w:val="00F61096"/>
    <w:rsid w:val="00F61206"/>
    <w:rsid w:val="00F61846"/>
    <w:rsid w:val="00F61D25"/>
    <w:rsid w:val="00F61E39"/>
    <w:rsid w:val="00F622B6"/>
    <w:rsid w:val="00F656AA"/>
    <w:rsid w:val="00F65AA6"/>
    <w:rsid w:val="00F65B48"/>
    <w:rsid w:val="00F65FB2"/>
    <w:rsid w:val="00F66485"/>
    <w:rsid w:val="00F666E6"/>
    <w:rsid w:val="00F66BC9"/>
    <w:rsid w:val="00F67F98"/>
    <w:rsid w:val="00F70510"/>
    <w:rsid w:val="00F70E40"/>
    <w:rsid w:val="00F7131E"/>
    <w:rsid w:val="00F71335"/>
    <w:rsid w:val="00F729D5"/>
    <w:rsid w:val="00F72B53"/>
    <w:rsid w:val="00F7302E"/>
    <w:rsid w:val="00F731E7"/>
    <w:rsid w:val="00F74F68"/>
    <w:rsid w:val="00F74F9F"/>
    <w:rsid w:val="00F754E1"/>
    <w:rsid w:val="00F76AF3"/>
    <w:rsid w:val="00F77999"/>
    <w:rsid w:val="00F803DF"/>
    <w:rsid w:val="00F8113B"/>
    <w:rsid w:val="00F81603"/>
    <w:rsid w:val="00F816A5"/>
    <w:rsid w:val="00F81F01"/>
    <w:rsid w:val="00F81F58"/>
    <w:rsid w:val="00F82669"/>
    <w:rsid w:val="00F833A4"/>
    <w:rsid w:val="00F83576"/>
    <w:rsid w:val="00F8374C"/>
    <w:rsid w:val="00F83C40"/>
    <w:rsid w:val="00F83EDA"/>
    <w:rsid w:val="00F849CC"/>
    <w:rsid w:val="00F84CE3"/>
    <w:rsid w:val="00F85132"/>
    <w:rsid w:val="00F85A94"/>
    <w:rsid w:val="00F85F2E"/>
    <w:rsid w:val="00F8654C"/>
    <w:rsid w:val="00F86E6E"/>
    <w:rsid w:val="00F8774C"/>
    <w:rsid w:val="00F87C98"/>
    <w:rsid w:val="00F9071A"/>
    <w:rsid w:val="00F90AD0"/>
    <w:rsid w:val="00F91109"/>
    <w:rsid w:val="00F917CB"/>
    <w:rsid w:val="00F91C84"/>
    <w:rsid w:val="00F92E4C"/>
    <w:rsid w:val="00F93736"/>
    <w:rsid w:val="00F93B9E"/>
    <w:rsid w:val="00F9415E"/>
    <w:rsid w:val="00F94674"/>
    <w:rsid w:val="00F9495E"/>
    <w:rsid w:val="00F94ACB"/>
    <w:rsid w:val="00F94E25"/>
    <w:rsid w:val="00F9611D"/>
    <w:rsid w:val="00F962A8"/>
    <w:rsid w:val="00F966DB"/>
    <w:rsid w:val="00F96EA7"/>
    <w:rsid w:val="00F97D65"/>
    <w:rsid w:val="00FA0FF0"/>
    <w:rsid w:val="00FA2059"/>
    <w:rsid w:val="00FA21D4"/>
    <w:rsid w:val="00FA323A"/>
    <w:rsid w:val="00FA3DAA"/>
    <w:rsid w:val="00FA3DFA"/>
    <w:rsid w:val="00FA41C6"/>
    <w:rsid w:val="00FA4F35"/>
    <w:rsid w:val="00FA50B3"/>
    <w:rsid w:val="00FA59B3"/>
    <w:rsid w:val="00FA6534"/>
    <w:rsid w:val="00FA6FA7"/>
    <w:rsid w:val="00FA6FC6"/>
    <w:rsid w:val="00FA7527"/>
    <w:rsid w:val="00FA76BD"/>
    <w:rsid w:val="00FA7801"/>
    <w:rsid w:val="00FB0C4D"/>
    <w:rsid w:val="00FB108B"/>
    <w:rsid w:val="00FB14A3"/>
    <w:rsid w:val="00FB17CF"/>
    <w:rsid w:val="00FB1937"/>
    <w:rsid w:val="00FB1F4C"/>
    <w:rsid w:val="00FB27E5"/>
    <w:rsid w:val="00FB3CFD"/>
    <w:rsid w:val="00FB3E37"/>
    <w:rsid w:val="00FB4C0E"/>
    <w:rsid w:val="00FB5193"/>
    <w:rsid w:val="00FB55D5"/>
    <w:rsid w:val="00FB55EB"/>
    <w:rsid w:val="00FB5F53"/>
    <w:rsid w:val="00FB7107"/>
    <w:rsid w:val="00FC0CC7"/>
    <w:rsid w:val="00FC128D"/>
    <w:rsid w:val="00FC173B"/>
    <w:rsid w:val="00FC198C"/>
    <w:rsid w:val="00FC1D8D"/>
    <w:rsid w:val="00FC20BF"/>
    <w:rsid w:val="00FC2E9C"/>
    <w:rsid w:val="00FC3CE6"/>
    <w:rsid w:val="00FC3DA4"/>
    <w:rsid w:val="00FC45FD"/>
    <w:rsid w:val="00FC47CA"/>
    <w:rsid w:val="00FC53E0"/>
    <w:rsid w:val="00FC54DF"/>
    <w:rsid w:val="00FC55D8"/>
    <w:rsid w:val="00FC5DEB"/>
    <w:rsid w:val="00FC5F3C"/>
    <w:rsid w:val="00FC5F6B"/>
    <w:rsid w:val="00FC5FCE"/>
    <w:rsid w:val="00FC68AF"/>
    <w:rsid w:val="00FC6BFC"/>
    <w:rsid w:val="00FC72C8"/>
    <w:rsid w:val="00FC78CD"/>
    <w:rsid w:val="00FC7E6C"/>
    <w:rsid w:val="00FD008F"/>
    <w:rsid w:val="00FD00EF"/>
    <w:rsid w:val="00FD05D9"/>
    <w:rsid w:val="00FD0706"/>
    <w:rsid w:val="00FD0958"/>
    <w:rsid w:val="00FD0C06"/>
    <w:rsid w:val="00FD0F43"/>
    <w:rsid w:val="00FD2045"/>
    <w:rsid w:val="00FD20D4"/>
    <w:rsid w:val="00FD22A7"/>
    <w:rsid w:val="00FD3913"/>
    <w:rsid w:val="00FD44D7"/>
    <w:rsid w:val="00FD547C"/>
    <w:rsid w:val="00FD59CA"/>
    <w:rsid w:val="00FD6D20"/>
    <w:rsid w:val="00FD6D30"/>
    <w:rsid w:val="00FD6E38"/>
    <w:rsid w:val="00FD71B9"/>
    <w:rsid w:val="00FD72B2"/>
    <w:rsid w:val="00FD73BB"/>
    <w:rsid w:val="00FD75E8"/>
    <w:rsid w:val="00FE0AF1"/>
    <w:rsid w:val="00FE0BAD"/>
    <w:rsid w:val="00FE100C"/>
    <w:rsid w:val="00FE1828"/>
    <w:rsid w:val="00FE18B8"/>
    <w:rsid w:val="00FE1B53"/>
    <w:rsid w:val="00FE1CA8"/>
    <w:rsid w:val="00FE30FD"/>
    <w:rsid w:val="00FE33AD"/>
    <w:rsid w:val="00FE3828"/>
    <w:rsid w:val="00FE3C0E"/>
    <w:rsid w:val="00FE3ED6"/>
    <w:rsid w:val="00FE410C"/>
    <w:rsid w:val="00FE4458"/>
    <w:rsid w:val="00FE498E"/>
    <w:rsid w:val="00FE5578"/>
    <w:rsid w:val="00FE55E2"/>
    <w:rsid w:val="00FE56F5"/>
    <w:rsid w:val="00FE5AE3"/>
    <w:rsid w:val="00FE5FE7"/>
    <w:rsid w:val="00FE61E5"/>
    <w:rsid w:val="00FE6700"/>
    <w:rsid w:val="00FE678D"/>
    <w:rsid w:val="00FE757D"/>
    <w:rsid w:val="00FF0094"/>
    <w:rsid w:val="00FF039B"/>
    <w:rsid w:val="00FF03C4"/>
    <w:rsid w:val="00FF0976"/>
    <w:rsid w:val="00FF0C7E"/>
    <w:rsid w:val="00FF0D0D"/>
    <w:rsid w:val="00FF1934"/>
    <w:rsid w:val="00FF1A88"/>
    <w:rsid w:val="00FF1C98"/>
    <w:rsid w:val="00FF2086"/>
    <w:rsid w:val="00FF283F"/>
    <w:rsid w:val="00FF2B91"/>
    <w:rsid w:val="00FF30EA"/>
    <w:rsid w:val="00FF3484"/>
    <w:rsid w:val="00FF3EB4"/>
    <w:rsid w:val="00FF42A1"/>
    <w:rsid w:val="00FF45BA"/>
    <w:rsid w:val="00FF4789"/>
    <w:rsid w:val="00FF492F"/>
    <w:rsid w:val="00FF5240"/>
    <w:rsid w:val="00FF5BA1"/>
    <w:rsid w:val="00FF626E"/>
    <w:rsid w:val="00FF70AE"/>
    <w:rsid w:val="00FF7470"/>
    <w:rsid w:val="00FF74F2"/>
    <w:rsid w:val="00FF7757"/>
    <w:rsid w:val="00FF786A"/>
    <w:rsid w:val="00FF79BC"/>
    <w:rsid w:val="00FF7B56"/>
    <w:rsid w:val="00FF7B60"/>
    <w:rsid w:val="00FF7CD3"/>
    <w:rsid w:val="00FF7E1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76C16"/>
  <w14:defaultImageDpi w14:val="330"/>
  <w15:docId w15:val="{692F5E24-698F-4AFD-B328-4505CB18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11D"/>
    <w:pPr>
      <w:spacing w:after="0"/>
      <w:jc w:val="both"/>
    </w:pPr>
    <w:rPr>
      <w:rFonts w:ascii="Times New Roman" w:hAnsi="Times New Roman" w:cs="Times New Roman"/>
    </w:rPr>
  </w:style>
  <w:style w:type="paragraph" w:styleId="Heading1">
    <w:name w:val="heading 1"/>
    <w:basedOn w:val="Normal"/>
    <w:next w:val="Normal"/>
    <w:link w:val="Heading1Char"/>
    <w:uiPriority w:val="9"/>
    <w:qFormat/>
    <w:rsid w:val="00DC79B5"/>
    <w:pPr>
      <w:keepNext/>
      <w:keepLines/>
      <w:numPr>
        <w:numId w:val="1"/>
      </w:numPr>
      <w:spacing w:before="240"/>
      <w:outlineLvl w:val="0"/>
    </w:pPr>
    <w:rPr>
      <w:rFonts w:eastAsiaTheme="majorEastAsia"/>
      <w:b/>
      <w:bCs/>
      <w:color w:val="000000" w:themeColor="text1"/>
      <w:sz w:val="24"/>
      <w:szCs w:val="24"/>
    </w:rPr>
  </w:style>
  <w:style w:type="paragraph" w:styleId="Heading2">
    <w:name w:val="heading 2"/>
    <w:basedOn w:val="Normal"/>
    <w:next w:val="Normal"/>
    <w:link w:val="Heading2Char"/>
    <w:uiPriority w:val="9"/>
    <w:unhideWhenUsed/>
    <w:qFormat/>
    <w:rsid w:val="00CC5122"/>
    <w:pPr>
      <w:keepNext/>
      <w:keepLines/>
      <w:numPr>
        <w:ilvl w:val="1"/>
        <w:numId w:val="1"/>
      </w:numPr>
      <w:spacing w:before="40"/>
      <w:outlineLvl w:val="1"/>
    </w:pPr>
    <w:rPr>
      <w:rFonts w:eastAsiaTheme="majorEastAsia" w:cstheme="majorBidi"/>
      <w:b/>
      <w:color w:val="000000" w:themeColor="text1"/>
      <w:sz w:val="20"/>
      <w:szCs w:val="20"/>
    </w:rPr>
  </w:style>
  <w:style w:type="paragraph" w:styleId="Heading3">
    <w:name w:val="heading 3"/>
    <w:basedOn w:val="Normal"/>
    <w:next w:val="Normal"/>
    <w:link w:val="Heading3Char"/>
    <w:uiPriority w:val="9"/>
    <w:unhideWhenUsed/>
    <w:qFormat/>
    <w:rsid w:val="005F6E74"/>
    <w:pPr>
      <w:keepNext/>
      <w:keepLines/>
      <w:numPr>
        <w:ilvl w:val="2"/>
        <w:numId w:val="1"/>
      </w:numPr>
      <w:spacing w:before="40"/>
      <w:outlineLvl w:val="2"/>
    </w:pPr>
    <w:rPr>
      <w:rFonts w:eastAsiaTheme="majorEastAsia"/>
      <w:b/>
      <w:bCs/>
      <w:color w:val="000000" w:themeColor="text1"/>
      <w:sz w:val="18"/>
      <w:szCs w:val="18"/>
    </w:rPr>
  </w:style>
  <w:style w:type="paragraph" w:styleId="Heading4">
    <w:name w:val="heading 4"/>
    <w:basedOn w:val="Normal"/>
    <w:next w:val="Normal"/>
    <w:link w:val="Heading4Char"/>
    <w:uiPriority w:val="9"/>
    <w:semiHidden/>
    <w:unhideWhenUsed/>
    <w:qFormat/>
    <w:rsid w:val="00FD0706"/>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D070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D070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D070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D070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D070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0987"/>
    <w:pPr>
      <w:spacing w:line="240" w:lineRule="auto"/>
      <w:contextualSpacing/>
      <w:jc w:val="center"/>
    </w:pPr>
    <w:rPr>
      <w:rFonts w:eastAsiaTheme="majorEastAsia"/>
      <w:b/>
      <w:spacing w:val="-10"/>
      <w:kern w:val="28"/>
      <w:sz w:val="32"/>
      <w:szCs w:val="56"/>
    </w:rPr>
  </w:style>
  <w:style w:type="character" w:customStyle="1" w:styleId="TitleChar">
    <w:name w:val="Title Char"/>
    <w:basedOn w:val="DefaultParagraphFont"/>
    <w:link w:val="Title"/>
    <w:uiPriority w:val="10"/>
    <w:rsid w:val="00DD0987"/>
    <w:rPr>
      <w:rFonts w:ascii="Times New Roman" w:eastAsiaTheme="majorEastAsia" w:hAnsi="Times New Roman" w:cs="Times New Roman"/>
      <w:b/>
      <w:spacing w:val="-10"/>
      <w:kern w:val="28"/>
      <w:sz w:val="32"/>
      <w:szCs w:val="56"/>
    </w:rPr>
  </w:style>
  <w:style w:type="character" w:customStyle="1" w:styleId="Heading1Char">
    <w:name w:val="Heading 1 Char"/>
    <w:basedOn w:val="DefaultParagraphFont"/>
    <w:link w:val="Heading1"/>
    <w:uiPriority w:val="9"/>
    <w:rsid w:val="00DC79B5"/>
    <w:rPr>
      <w:rFonts w:ascii="Times New Roman" w:eastAsiaTheme="majorEastAsia" w:hAnsi="Times New Roman" w:cs="Times New Roman"/>
      <w:b/>
      <w:bCs/>
      <w:color w:val="000000" w:themeColor="text1"/>
      <w:sz w:val="24"/>
      <w:szCs w:val="24"/>
    </w:rPr>
  </w:style>
  <w:style w:type="character" w:customStyle="1" w:styleId="Heading2Char">
    <w:name w:val="Heading 2 Char"/>
    <w:basedOn w:val="DefaultParagraphFont"/>
    <w:link w:val="Heading2"/>
    <w:uiPriority w:val="9"/>
    <w:rsid w:val="00CC5122"/>
    <w:rPr>
      <w:rFonts w:ascii="Times New Roman" w:eastAsiaTheme="majorEastAsia" w:hAnsi="Times New Roman" w:cstheme="majorBidi"/>
      <w:b/>
      <w:color w:val="000000" w:themeColor="text1"/>
      <w:sz w:val="20"/>
      <w:szCs w:val="20"/>
    </w:rPr>
  </w:style>
  <w:style w:type="character" w:customStyle="1" w:styleId="Heading3Char">
    <w:name w:val="Heading 3 Char"/>
    <w:basedOn w:val="DefaultParagraphFont"/>
    <w:link w:val="Heading3"/>
    <w:uiPriority w:val="9"/>
    <w:rsid w:val="005F6E74"/>
    <w:rPr>
      <w:rFonts w:ascii="Times New Roman" w:eastAsiaTheme="majorEastAsia" w:hAnsi="Times New Roman" w:cs="Times New Roman"/>
      <w:b/>
      <w:bCs/>
      <w:color w:val="000000" w:themeColor="text1"/>
      <w:sz w:val="18"/>
      <w:szCs w:val="18"/>
    </w:rPr>
  </w:style>
  <w:style w:type="character" w:customStyle="1" w:styleId="Heading4Char">
    <w:name w:val="Heading 4 Char"/>
    <w:basedOn w:val="DefaultParagraphFont"/>
    <w:link w:val="Heading4"/>
    <w:uiPriority w:val="9"/>
    <w:semiHidden/>
    <w:rsid w:val="00FD070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D070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D070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D070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D07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D0706"/>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F6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31643"/>
    <w:pPr>
      <w:numPr>
        <w:ilvl w:val="1"/>
      </w:numPr>
    </w:pPr>
    <w:rPr>
      <w:rFonts w:eastAsiaTheme="minorEastAsia"/>
      <w:b/>
      <w:bCs/>
      <w:color w:val="0D0D0D" w:themeColor="text1" w:themeTint="F2"/>
      <w:spacing w:val="15"/>
    </w:rPr>
  </w:style>
  <w:style w:type="character" w:customStyle="1" w:styleId="SubtitleChar">
    <w:name w:val="Subtitle Char"/>
    <w:basedOn w:val="DefaultParagraphFont"/>
    <w:link w:val="Subtitle"/>
    <w:uiPriority w:val="11"/>
    <w:rsid w:val="00731643"/>
    <w:rPr>
      <w:rFonts w:ascii="Times New Roman" w:eastAsiaTheme="minorEastAsia" w:hAnsi="Times New Roman" w:cs="Times New Roman"/>
      <w:b/>
      <w:bCs/>
      <w:color w:val="0D0D0D" w:themeColor="text1" w:themeTint="F2"/>
      <w:spacing w:val="15"/>
    </w:rPr>
  </w:style>
  <w:style w:type="paragraph" w:styleId="Caption">
    <w:name w:val="caption"/>
    <w:basedOn w:val="Normal"/>
    <w:next w:val="Normal"/>
    <w:uiPriority w:val="35"/>
    <w:unhideWhenUsed/>
    <w:qFormat/>
    <w:rsid w:val="00607E2B"/>
    <w:pPr>
      <w:keepNext/>
      <w:spacing w:before="240" w:line="240" w:lineRule="auto"/>
      <w:jc w:val="center"/>
    </w:pPr>
    <w:rPr>
      <w:i/>
      <w:iCs/>
      <w:color w:val="000000" w:themeColor="text1"/>
      <w:sz w:val="18"/>
      <w:szCs w:val="18"/>
    </w:rPr>
  </w:style>
  <w:style w:type="paragraph" w:styleId="EndnoteText">
    <w:name w:val="endnote text"/>
    <w:basedOn w:val="Normal"/>
    <w:link w:val="EndnoteTextChar"/>
    <w:uiPriority w:val="99"/>
    <w:unhideWhenUsed/>
    <w:rsid w:val="008A0BE5"/>
    <w:pPr>
      <w:spacing w:line="240" w:lineRule="auto"/>
    </w:pPr>
    <w:rPr>
      <w:sz w:val="20"/>
      <w:szCs w:val="20"/>
    </w:rPr>
  </w:style>
  <w:style w:type="character" w:customStyle="1" w:styleId="EndnoteTextChar">
    <w:name w:val="Endnote Text Char"/>
    <w:basedOn w:val="DefaultParagraphFont"/>
    <w:link w:val="EndnoteText"/>
    <w:uiPriority w:val="99"/>
    <w:rsid w:val="008A0BE5"/>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8A0BE5"/>
    <w:rPr>
      <w:vertAlign w:val="superscript"/>
    </w:rPr>
  </w:style>
  <w:style w:type="paragraph" w:styleId="Header">
    <w:name w:val="header"/>
    <w:basedOn w:val="Normal"/>
    <w:link w:val="HeaderChar"/>
    <w:uiPriority w:val="99"/>
    <w:unhideWhenUsed/>
    <w:rsid w:val="00F61D25"/>
    <w:pPr>
      <w:tabs>
        <w:tab w:val="center" w:pos="4513"/>
        <w:tab w:val="right" w:pos="9026"/>
      </w:tabs>
      <w:spacing w:line="240" w:lineRule="auto"/>
    </w:pPr>
  </w:style>
  <w:style w:type="character" w:customStyle="1" w:styleId="HeaderChar">
    <w:name w:val="Header Char"/>
    <w:basedOn w:val="DefaultParagraphFont"/>
    <w:link w:val="Header"/>
    <w:uiPriority w:val="99"/>
    <w:rsid w:val="00F61D25"/>
    <w:rPr>
      <w:rFonts w:ascii="Times New Roman" w:hAnsi="Times New Roman" w:cs="Times New Roman"/>
    </w:rPr>
  </w:style>
  <w:style w:type="paragraph" w:styleId="Footer">
    <w:name w:val="footer"/>
    <w:basedOn w:val="Normal"/>
    <w:link w:val="FooterChar"/>
    <w:uiPriority w:val="99"/>
    <w:unhideWhenUsed/>
    <w:rsid w:val="00F61D25"/>
    <w:pPr>
      <w:tabs>
        <w:tab w:val="center" w:pos="4513"/>
        <w:tab w:val="right" w:pos="9026"/>
      </w:tabs>
      <w:spacing w:line="240" w:lineRule="auto"/>
    </w:pPr>
  </w:style>
  <w:style w:type="character" w:customStyle="1" w:styleId="FooterChar">
    <w:name w:val="Footer Char"/>
    <w:basedOn w:val="DefaultParagraphFont"/>
    <w:link w:val="Footer"/>
    <w:uiPriority w:val="99"/>
    <w:rsid w:val="00F61D25"/>
    <w:rPr>
      <w:rFonts w:ascii="Times New Roman" w:hAnsi="Times New Roman" w:cs="Times New Roman"/>
    </w:rPr>
  </w:style>
  <w:style w:type="paragraph" w:styleId="ListParagraph">
    <w:name w:val="List Paragraph"/>
    <w:basedOn w:val="Normal"/>
    <w:uiPriority w:val="34"/>
    <w:qFormat/>
    <w:rsid w:val="00423767"/>
    <w:pPr>
      <w:ind w:left="720"/>
      <w:contextualSpacing/>
    </w:pPr>
  </w:style>
  <w:style w:type="paragraph" w:styleId="Bibliography">
    <w:name w:val="Bibliography"/>
    <w:basedOn w:val="Normal"/>
    <w:next w:val="Normal"/>
    <w:uiPriority w:val="37"/>
    <w:unhideWhenUsed/>
    <w:qFormat/>
    <w:rsid w:val="008B0E54"/>
    <w:rPr>
      <w:color w:val="000000" w:themeColor="text1"/>
      <w:sz w:val="18"/>
      <w:szCs w:val="18"/>
    </w:rPr>
  </w:style>
  <w:style w:type="character" w:styleId="Mention">
    <w:name w:val="Mention"/>
    <w:uiPriority w:val="99"/>
    <w:unhideWhenUsed/>
    <w:qFormat/>
    <w:rsid w:val="00572F51"/>
  </w:style>
  <w:style w:type="character" w:customStyle="1" w:styleId="TableCotent">
    <w:name w:val="Table Cotent"/>
    <w:basedOn w:val="DefaultParagraphFont"/>
    <w:uiPriority w:val="1"/>
    <w:qFormat/>
    <w:rsid w:val="00D40AF3"/>
    <w:rPr>
      <w:rFonts w:ascii="Times New Roman" w:hAnsi="Times New Roman" w:cs="Times New Roman"/>
      <w:color w:val="000000" w:themeColor="text1"/>
      <w:sz w:val="16"/>
      <w:szCs w:val="16"/>
    </w:rPr>
  </w:style>
  <w:style w:type="character" w:customStyle="1" w:styleId="TableSubtilte">
    <w:name w:val="Table Subtilte"/>
    <w:basedOn w:val="TableCotent"/>
    <w:uiPriority w:val="1"/>
    <w:qFormat/>
    <w:rsid w:val="00225746"/>
    <w:rPr>
      <w:rFonts w:ascii="Times New Roman" w:hAnsi="Times New Roman" w:cs="Times New Roman"/>
      <w:b/>
      <w:color w:val="000000" w:themeColor="text1"/>
      <w:sz w:val="16"/>
      <w:szCs w:val="16"/>
    </w:rPr>
  </w:style>
  <w:style w:type="table" w:styleId="PlainTable5">
    <w:name w:val="Plain Table 5"/>
    <w:basedOn w:val="TableNormal"/>
    <w:uiPriority w:val="45"/>
    <w:rsid w:val="00DB237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aliases w:val=" Char Char Char, Char, Char Char Char2, Char4 Char"/>
    <w:basedOn w:val="Normal"/>
    <w:link w:val="FootnoteTextChar"/>
    <w:uiPriority w:val="99"/>
    <w:unhideWhenUsed/>
    <w:rsid w:val="006F396B"/>
    <w:pPr>
      <w:spacing w:line="240" w:lineRule="auto"/>
      <w:ind w:firstLine="340"/>
      <w:contextualSpacing/>
    </w:pPr>
    <w:rPr>
      <w:rFonts w:eastAsia="Calibri"/>
      <w:color w:val="000000" w:themeColor="text1"/>
      <w:kern w:val="0"/>
      <w:sz w:val="20"/>
      <w:szCs w:val="20"/>
      <w14:ligatures w14:val="none"/>
    </w:rPr>
  </w:style>
  <w:style w:type="character" w:customStyle="1" w:styleId="FootnoteTextChar">
    <w:name w:val="Footnote Text Char"/>
    <w:aliases w:val=" Char Char Char Char, Char Char, Char Char Char2 Char, Char4 Char Char"/>
    <w:basedOn w:val="DefaultParagraphFont"/>
    <w:link w:val="FootnoteText"/>
    <w:uiPriority w:val="99"/>
    <w:rsid w:val="006F396B"/>
    <w:rPr>
      <w:rFonts w:ascii="Times New Roman" w:eastAsia="Calibri" w:hAnsi="Times New Roman" w:cs="Times New Roman"/>
      <w:color w:val="000000" w:themeColor="text1"/>
      <w:kern w:val="0"/>
      <w:sz w:val="20"/>
      <w:szCs w:val="20"/>
      <w14:ligatures w14:val="none"/>
    </w:rPr>
  </w:style>
  <w:style w:type="character" w:styleId="FootnoteReference">
    <w:name w:val="footnote reference"/>
    <w:uiPriority w:val="99"/>
    <w:unhideWhenUsed/>
    <w:rsid w:val="006F396B"/>
    <w:rPr>
      <w:vertAlign w:val="superscript"/>
    </w:rPr>
  </w:style>
  <w:style w:type="paragraph" w:styleId="NormalWeb">
    <w:name w:val="Normal (Web)"/>
    <w:basedOn w:val="Normal"/>
    <w:uiPriority w:val="99"/>
    <w:semiHidden/>
    <w:unhideWhenUsed/>
    <w:rsid w:val="004F74AF"/>
    <w:pPr>
      <w:spacing w:before="100" w:beforeAutospacing="1" w:after="100" w:afterAutospacing="1" w:line="240" w:lineRule="auto"/>
      <w:jc w:val="left"/>
    </w:pPr>
    <w:rPr>
      <w:rFonts w:eastAsia="Times New Roman"/>
      <w:kern w:val="0"/>
      <w:sz w:val="24"/>
      <w:szCs w:val="24"/>
      <w:lang w:bidi="ar-SA"/>
      <w14:ligatures w14:val="none"/>
    </w:rPr>
  </w:style>
  <w:style w:type="character" w:styleId="Hyperlink">
    <w:name w:val="Hyperlink"/>
    <w:basedOn w:val="DefaultParagraphFont"/>
    <w:uiPriority w:val="99"/>
    <w:unhideWhenUsed/>
    <w:rsid w:val="00845DAE"/>
    <w:rPr>
      <w:color w:val="0563C1" w:themeColor="hyperlink"/>
      <w:u w:val="single"/>
    </w:rPr>
  </w:style>
  <w:style w:type="character" w:styleId="UnresolvedMention">
    <w:name w:val="Unresolved Mention"/>
    <w:basedOn w:val="DefaultParagraphFont"/>
    <w:uiPriority w:val="99"/>
    <w:semiHidden/>
    <w:unhideWhenUsed/>
    <w:rsid w:val="00845DAE"/>
    <w:rPr>
      <w:color w:val="605E5C"/>
      <w:shd w:val="clear" w:color="auto" w:fill="E1DFDD"/>
    </w:rPr>
  </w:style>
  <w:style w:type="character" w:styleId="FollowedHyperlink">
    <w:name w:val="FollowedHyperlink"/>
    <w:basedOn w:val="DefaultParagraphFont"/>
    <w:uiPriority w:val="99"/>
    <w:semiHidden/>
    <w:unhideWhenUsed/>
    <w:rsid w:val="00F53E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7982">
      <w:bodyDiv w:val="1"/>
      <w:marLeft w:val="0"/>
      <w:marRight w:val="0"/>
      <w:marTop w:val="0"/>
      <w:marBottom w:val="0"/>
      <w:divBdr>
        <w:top w:val="none" w:sz="0" w:space="0" w:color="auto"/>
        <w:left w:val="none" w:sz="0" w:space="0" w:color="auto"/>
        <w:bottom w:val="none" w:sz="0" w:space="0" w:color="auto"/>
        <w:right w:val="none" w:sz="0" w:space="0" w:color="auto"/>
      </w:divBdr>
    </w:div>
    <w:div w:id="4672733">
      <w:bodyDiv w:val="1"/>
      <w:marLeft w:val="0"/>
      <w:marRight w:val="0"/>
      <w:marTop w:val="0"/>
      <w:marBottom w:val="0"/>
      <w:divBdr>
        <w:top w:val="none" w:sz="0" w:space="0" w:color="auto"/>
        <w:left w:val="none" w:sz="0" w:space="0" w:color="auto"/>
        <w:bottom w:val="none" w:sz="0" w:space="0" w:color="auto"/>
        <w:right w:val="none" w:sz="0" w:space="0" w:color="auto"/>
      </w:divBdr>
    </w:div>
    <w:div w:id="5795051">
      <w:bodyDiv w:val="1"/>
      <w:marLeft w:val="0"/>
      <w:marRight w:val="0"/>
      <w:marTop w:val="0"/>
      <w:marBottom w:val="0"/>
      <w:divBdr>
        <w:top w:val="none" w:sz="0" w:space="0" w:color="auto"/>
        <w:left w:val="none" w:sz="0" w:space="0" w:color="auto"/>
        <w:bottom w:val="none" w:sz="0" w:space="0" w:color="auto"/>
        <w:right w:val="none" w:sz="0" w:space="0" w:color="auto"/>
      </w:divBdr>
    </w:div>
    <w:div w:id="7568357">
      <w:bodyDiv w:val="1"/>
      <w:marLeft w:val="0"/>
      <w:marRight w:val="0"/>
      <w:marTop w:val="0"/>
      <w:marBottom w:val="0"/>
      <w:divBdr>
        <w:top w:val="none" w:sz="0" w:space="0" w:color="auto"/>
        <w:left w:val="none" w:sz="0" w:space="0" w:color="auto"/>
        <w:bottom w:val="none" w:sz="0" w:space="0" w:color="auto"/>
        <w:right w:val="none" w:sz="0" w:space="0" w:color="auto"/>
      </w:divBdr>
    </w:div>
    <w:div w:id="8878588">
      <w:bodyDiv w:val="1"/>
      <w:marLeft w:val="0"/>
      <w:marRight w:val="0"/>
      <w:marTop w:val="0"/>
      <w:marBottom w:val="0"/>
      <w:divBdr>
        <w:top w:val="none" w:sz="0" w:space="0" w:color="auto"/>
        <w:left w:val="none" w:sz="0" w:space="0" w:color="auto"/>
        <w:bottom w:val="none" w:sz="0" w:space="0" w:color="auto"/>
        <w:right w:val="none" w:sz="0" w:space="0" w:color="auto"/>
      </w:divBdr>
    </w:div>
    <w:div w:id="9719291">
      <w:bodyDiv w:val="1"/>
      <w:marLeft w:val="0"/>
      <w:marRight w:val="0"/>
      <w:marTop w:val="0"/>
      <w:marBottom w:val="0"/>
      <w:divBdr>
        <w:top w:val="none" w:sz="0" w:space="0" w:color="auto"/>
        <w:left w:val="none" w:sz="0" w:space="0" w:color="auto"/>
        <w:bottom w:val="none" w:sz="0" w:space="0" w:color="auto"/>
        <w:right w:val="none" w:sz="0" w:space="0" w:color="auto"/>
      </w:divBdr>
    </w:div>
    <w:div w:id="10106051">
      <w:bodyDiv w:val="1"/>
      <w:marLeft w:val="0"/>
      <w:marRight w:val="0"/>
      <w:marTop w:val="0"/>
      <w:marBottom w:val="0"/>
      <w:divBdr>
        <w:top w:val="none" w:sz="0" w:space="0" w:color="auto"/>
        <w:left w:val="none" w:sz="0" w:space="0" w:color="auto"/>
        <w:bottom w:val="none" w:sz="0" w:space="0" w:color="auto"/>
        <w:right w:val="none" w:sz="0" w:space="0" w:color="auto"/>
      </w:divBdr>
    </w:div>
    <w:div w:id="10499974">
      <w:bodyDiv w:val="1"/>
      <w:marLeft w:val="0"/>
      <w:marRight w:val="0"/>
      <w:marTop w:val="0"/>
      <w:marBottom w:val="0"/>
      <w:divBdr>
        <w:top w:val="none" w:sz="0" w:space="0" w:color="auto"/>
        <w:left w:val="none" w:sz="0" w:space="0" w:color="auto"/>
        <w:bottom w:val="none" w:sz="0" w:space="0" w:color="auto"/>
        <w:right w:val="none" w:sz="0" w:space="0" w:color="auto"/>
      </w:divBdr>
    </w:div>
    <w:div w:id="11538276">
      <w:bodyDiv w:val="1"/>
      <w:marLeft w:val="0"/>
      <w:marRight w:val="0"/>
      <w:marTop w:val="0"/>
      <w:marBottom w:val="0"/>
      <w:divBdr>
        <w:top w:val="none" w:sz="0" w:space="0" w:color="auto"/>
        <w:left w:val="none" w:sz="0" w:space="0" w:color="auto"/>
        <w:bottom w:val="none" w:sz="0" w:space="0" w:color="auto"/>
        <w:right w:val="none" w:sz="0" w:space="0" w:color="auto"/>
      </w:divBdr>
    </w:div>
    <w:div w:id="11955004">
      <w:bodyDiv w:val="1"/>
      <w:marLeft w:val="0"/>
      <w:marRight w:val="0"/>
      <w:marTop w:val="0"/>
      <w:marBottom w:val="0"/>
      <w:divBdr>
        <w:top w:val="none" w:sz="0" w:space="0" w:color="auto"/>
        <w:left w:val="none" w:sz="0" w:space="0" w:color="auto"/>
        <w:bottom w:val="none" w:sz="0" w:space="0" w:color="auto"/>
        <w:right w:val="none" w:sz="0" w:space="0" w:color="auto"/>
      </w:divBdr>
    </w:div>
    <w:div w:id="13503772">
      <w:bodyDiv w:val="1"/>
      <w:marLeft w:val="0"/>
      <w:marRight w:val="0"/>
      <w:marTop w:val="0"/>
      <w:marBottom w:val="0"/>
      <w:divBdr>
        <w:top w:val="none" w:sz="0" w:space="0" w:color="auto"/>
        <w:left w:val="none" w:sz="0" w:space="0" w:color="auto"/>
        <w:bottom w:val="none" w:sz="0" w:space="0" w:color="auto"/>
        <w:right w:val="none" w:sz="0" w:space="0" w:color="auto"/>
      </w:divBdr>
    </w:div>
    <w:div w:id="14816859">
      <w:bodyDiv w:val="1"/>
      <w:marLeft w:val="0"/>
      <w:marRight w:val="0"/>
      <w:marTop w:val="0"/>
      <w:marBottom w:val="0"/>
      <w:divBdr>
        <w:top w:val="none" w:sz="0" w:space="0" w:color="auto"/>
        <w:left w:val="none" w:sz="0" w:space="0" w:color="auto"/>
        <w:bottom w:val="none" w:sz="0" w:space="0" w:color="auto"/>
        <w:right w:val="none" w:sz="0" w:space="0" w:color="auto"/>
      </w:divBdr>
    </w:div>
    <w:div w:id="15156634">
      <w:bodyDiv w:val="1"/>
      <w:marLeft w:val="0"/>
      <w:marRight w:val="0"/>
      <w:marTop w:val="0"/>
      <w:marBottom w:val="0"/>
      <w:divBdr>
        <w:top w:val="none" w:sz="0" w:space="0" w:color="auto"/>
        <w:left w:val="none" w:sz="0" w:space="0" w:color="auto"/>
        <w:bottom w:val="none" w:sz="0" w:space="0" w:color="auto"/>
        <w:right w:val="none" w:sz="0" w:space="0" w:color="auto"/>
      </w:divBdr>
    </w:div>
    <w:div w:id="15232644">
      <w:bodyDiv w:val="1"/>
      <w:marLeft w:val="0"/>
      <w:marRight w:val="0"/>
      <w:marTop w:val="0"/>
      <w:marBottom w:val="0"/>
      <w:divBdr>
        <w:top w:val="none" w:sz="0" w:space="0" w:color="auto"/>
        <w:left w:val="none" w:sz="0" w:space="0" w:color="auto"/>
        <w:bottom w:val="none" w:sz="0" w:space="0" w:color="auto"/>
        <w:right w:val="none" w:sz="0" w:space="0" w:color="auto"/>
      </w:divBdr>
    </w:div>
    <w:div w:id="17432894">
      <w:bodyDiv w:val="1"/>
      <w:marLeft w:val="0"/>
      <w:marRight w:val="0"/>
      <w:marTop w:val="0"/>
      <w:marBottom w:val="0"/>
      <w:divBdr>
        <w:top w:val="none" w:sz="0" w:space="0" w:color="auto"/>
        <w:left w:val="none" w:sz="0" w:space="0" w:color="auto"/>
        <w:bottom w:val="none" w:sz="0" w:space="0" w:color="auto"/>
        <w:right w:val="none" w:sz="0" w:space="0" w:color="auto"/>
      </w:divBdr>
    </w:div>
    <w:div w:id="19010054">
      <w:bodyDiv w:val="1"/>
      <w:marLeft w:val="0"/>
      <w:marRight w:val="0"/>
      <w:marTop w:val="0"/>
      <w:marBottom w:val="0"/>
      <w:divBdr>
        <w:top w:val="none" w:sz="0" w:space="0" w:color="auto"/>
        <w:left w:val="none" w:sz="0" w:space="0" w:color="auto"/>
        <w:bottom w:val="none" w:sz="0" w:space="0" w:color="auto"/>
        <w:right w:val="none" w:sz="0" w:space="0" w:color="auto"/>
      </w:divBdr>
    </w:div>
    <w:div w:id="20283015">
      <w:bodyDiv w:val="1"/>
      <w:marLeft w:val="0"/>
      <w:marRight w:val="0"/>
      <w:marTop w:val="0"/>
      <w:marBottom w:val="0"/>
      <w:divBdr>
        <w:top w:val="none" w:sz="0" w:space="0" w:color="auto"/>
        <w:left w:val="none" w:sz="0" w:space="0" w:color="auto"/>
        <w:bottom w:val="none" w:sz="0" w:space="0" w:color="auto"/>
        <w:right w:val="none" w:sz="0" w:space="0" w:color="auto"/>
      </w:divBdr>
    </w:div>
    <w:div w:id="21783354">
      <w:bodyDiv w:val="1"/>
      <w:marLeft w:val="0"/>
      <w:marRight w:val="0"/>
      <w:marTop w:val="0"/>
      <w:marBottom w:val="0"/>
      <w:divBdr>
        <w:top w:val="none" w:sz="0" w:space="0" w:color="auto"/>
        <w:left w:val="none" w:sz="0" w:space="0" w:color="auto"/>
        <w:bottom w:val="none" w:sz="0" w:space="0" w:color="auto"/>
        <w:right w:val="none" w:sz="0" w:space="0" w:color="auto"/>
      </w:divBdr>
    </w:div>
    <w:div w:id="23289427">
      <w:bodyDiv w:val="1"/>
      <w:marLeft w:val="0"/>
      <w:marRight w:val="0"/>
      <w:marTop w:val="0"/>
      <w:marBottom w:val="0"/>
      <w:divBdr>
        <w:top w:val="none" w:sz="0" w:space="0" w:color="auto"/>
        <w:left w:val="none" w:sz="0" w:space="0" w:color="auto"/>
        <w:bottom w:val="none" w:sz="0" w:space="0" w:color="auto"/>
        <w:right w:val="none" w:sz="0" w:space="0" w:color="auto"/>
      </w:divBdr>
    </w:div>
    <w:div w:id="24792024">
      <w:bodyDiv w:val="1"/>
      <w:marLeft w:val="0"/>
      <w:marRight w:val="0"/>
      <w:marTop w:val="0"/>
      <w:marBottom w:val="0"/>
      <w:divBdr>
        <w:top w:val="none" w:sz="0" w:space="0" w:color="auto"/>
        <w:left w:val="none" w:sz="0" w:space="0" w:color="auto"/>
        <w:bottom w:val="none" w:sz="0" w:space="0" w:color="auto"/>
        <w:right w:val="none" w:sz="0" w:space="0" w:color="auto"/>
      </w:divBdr>
    </w:div>
    <w:div w:id="28723180">
      <w:bodyDiv w:val="1"/>
      <w:marLeft w:val="0"/>
      <w:marRight w:val="0"/>
      <w:marTop w:val="0"/>
      <w:marBottom w:val="0"/>
      <w:divBdr>
        <w:top w:val="none" w:sz="0" w:space="0" w:color="auto"/>
        <w:left w:val="none" w:sz="0" w:space="0" w:color="auto"/>
        <w:bottom w:val="none" w:sz="0" w:space="0" w:color="auto"/>
        <w:right w:val="none" w:sz="0" w:space="0" w:color="auto"/>
      </w:divBdr>
    </w:div>
    <w:div w:id="30344162">
      <w:bodyDiv w:val="1"/>
      <w:marLeft w:val="0"/>
      <w:marRight w:val="0"/>
      <w:marTop w:val="0"/>
      <w:marBottom w:val="0"/>
      <w:divBdr>
        <w:top w:val="none" w:sz="0" w:space="0" w:color="auto"/>
        <w:left w:val="none" w:sz="0" w:space="0" w:color="auto"/>
        <w:bottom w:val="none" w:sz="0" w:space="0" w:color="auto"/>
        <w:right w:val="none" w:sz="0" w:space="0" w:color="auto"/>
      </w:divBdr>
    </w:div>
    <w:div w:id="32115951">
      <w:bodyDiv w:val="1"/>
      <w:marLeft w:val="0"/>
      <w:marRight w:val="0"/>
      <w:marTop w:val="0"/>
      <w:marBottom w:val="0"/>
      <w:divBdr>
        <w:top w:val="none" w:sz="0" w:space="0" w:color="auto"/>
        <w:left w:val="none" w:sz="0" w:space="0" w:color="auto"/>
        <w:bottom w:val="none" w:sz="0" w:space="0" w:color="auto"/>
        <w:right w:val="none" w:sz="0" w:space="0" w:color="auto"/>
      </w:divBdr>
    </w:div>
    <w:div w:id="32196021">
      <w:bodyDiv w:val="1"/>
      <w:marLeft w:val="0"/>
      <w:marRight w:val="0"/>
      <w:marTop w:val="0"/>
      <w:marBottom w:val="0"/>
      <w:divBdr>
        <w:top w:val="none" w:sz="0" w:space="0" w:color="auto"/>
        <w:left w:val="none" w:sz="0" w:space="0" w:color="auto"/>
        <w:bottom w:val="none" w:sz="0" w:space="0" w:color="auto"/>
        <w:right w:val="none" w:sz="0" w:space="0" w:color="auto"/>
      </w:divBdr>
    </w:div>
    <w:div w:id="32537554">
      <w:bodyDiv w:val="1"/>
      <w:marLeft w:val="0"/>
      <w:marRight w:val="0"/>
      <w:marTop w:val="0"/>
      <w:marBottom w:val="0"/>
      <w:divBdr>
        <w:top w:val="none" w:sz="0" w:space="0" w:color="auto"/>
        <w:left w:val="none" w:sz="0" w:space="0" w:color="auto"/>
        <w:bottom w:val="none" w:sz="0" w:space="0" w:color="auto"/>
        <w:right w:val="none" w:sz="0" w:space="0" w:color="auto"/>
      </w:divBdr>
    </w:div>
    <w:div w:id="33118948">
      <w:bodyDiv w:val="1"/>
      <w:marLeft w:val="0"/>
      <w:marRight w:val="0"/>
      <w:marTop w:val="0"/>
      <w:marBottom w:val="0"/>
      <w:divBdr>
        <w:top w:val="none" w:sz="0" w:space="0" w:color="auto"/>
        <w:left w:val="none" w:sz="0" w:space="0" w:color="auto"/>
        <w:bottom w:val="none" w:sz="0" w:space="0" w:color="auto"/>
        <w:right w:val="none" w:sz="0" w:space="0" w:color="auto"/>
      </w:divBdr>
    </w:div>
    <w:div w:id="34936606">
      <w:bodyDiv w:val="1"/>
      <w:marLeft w:val="0"/>
      <w:marRight w:val="0"/>
      <w:marTop w:val="0"/>
      <w:marBottom w:val="0"/>
      <w:divBdr>
        <w:top w:val="none" w:sz="0" w:space="0" w:color="auto"/>
        <w:left w:val="none" w:sz="0" w:space="0" w:color="auto"/>
        <w:bottom w:val="none" w:sz="0" w:space="0" w:color="auto"/>
        <w:right w:val="none" w:sz="0" w:space="0" w:color="auto"/>
      </w:divBdr>
    </w:div>
    <w:div w:id="35199152">
      <w:bodyDiv w:val="1"/>
      <w:marLeft w:val="0"/>
      <w:marRight w:val="0"/>
      <w:marTop w:val="0"/>
      <w:marBottom w:val="0"/>
      <w:divBdr>
        <w:top w:val="none" w:sz="0" w:space="0" w:color="auto"/>
        <w:left w:val="none" w:sz="0" w:space="0" w:color="auto"/>
        <w:bottom w:val="none" w:sz="0" w:space="0" w:color="auto"/>
        <w:right w:val="none" w:sz="0" w:space="0" w:color="auto"/>
      </w:divBdr>
    </w:div>
    <w:div w:id="35281265">
      <w:bodyDiv w:val="1"/>
      <w:marLeft w:val="0"/>
      <w:marRight w:val="0"/>
      <w:marTop w:val="0"/>
      <w:marBottom w:val="0"/>
      <w:divBdr>
        <w:top w:val="none" w:sz="0" w:space="0" w:color="auto"/>
        <w:left w:val="none" w:sz="0" w:space="0" w:color="auto"/>
        <w:bottom w:val="none" w:sz="0" w:space="0" w:color="auto"/>
        <w:right w:val="none" w:sz="0" w:space="0" w:color="auto"/>
      </w:divBdr>
    </w:div>
    <w:div w:id="37365635">
      <w:bodyDiv w:val="1"/>
      <w:marLeft w:val="0"/>
      <w:marRight w:val="0"/>
      <w:marTop w:val="0"/>
      <w:marBottom w:val="0"/>
      <w:divBdr>
        <w:top w:val="none" w:sz="0" w:space="0" w:color="auto"/>
        <w:left w:val="none" w:sz="0" w:space="0" w:color="auto"/>
        <w:bottom w:val="none" w:sz="0" w:space="0" w:color="auto"/>
        <w:right w:val="none" w:sz="0" w:space="0" w:color="auto"/>
      </w:divBdr>
    </w:div>
    <w:div w:id="38626343">
      <w:bodyDiv w:val="1"/>
      <w:marLeft w:val="0"/>
      <w:marRight w:val="0"/>
      <w:marTop w:val="0"/>
      <w:marBottom w:val="0"/>
      <w:divBdr>
        <w:top w:val="none" w:sz="0" w:space="0" w:color="auto"/>
        <w:left w:val="none" w:sz="0" w:space="0" w:color="auto"/>
        <w:bottom w:val="none" w:sz="0" w:space="0" w:color="auto"/>
        <w:right w:val="none" w:sz="0" w:space="0" w:color="auto"/>
      </w:divBdr>
    </w:div>
    <w:div w:id="46758190">
      <w:bodyDiv w:val="1"/>
      <w:marLeft w:val="0"/>
      <w:marRight w:val="0"/>
      <w:marTop w:val="0"/>
      <w:marBottom w:val="0"/>
      <w:divBdr>
        <w:top w:val="none" w:sz="0" w:space="0" w:color="auto"/>
        <w:left w:val="none" w:sz="0" w:space="0" w:color="auto"/>
        <w:bottom w:val="none" w:sz="0" w:space="0" w:color="auto"/>
        <w:right w:val="none" w:sz="0" w:space="0" w:color="auto"/>
      </w:divBdr>
    </w:div>
    <w:div w:id="48844492">
      <w:bodyDiv w:val="1"/>
      <w:marLeft w:val="0"/>
      <w:marRight w:val="0"/>
      <w:marTop w:val="0"/>
      <w:marBottom w:val="0"/>
      <w:divBdr>
        <w:top w:val="none" w:sz="0" w:space="0" w:color="auto"/>
        <w:left w:val="none" w:sz="0" w:space="0" w:color="auto"/>
        <w:bottom w:val="none" w:sz="0" w:space="0" w:color="auto"/>
        <w:right w:val="none" w:sz="0" w:space="0" w:color="auto"/>
      </w:divBdr>
    </w:div>
    <w:div w:id="49618970">
      <w:bodyDiv w:val="1"/>
      <w:marLeft w:val="0"/>
      <w:marRight w:val="0"/>
      <w:marTop w:val="0"/>
      <w:marBottom w:val="0"/>
      <w:divBdr>
        <w:top w:val="none" w:sz="0" w:space="0" w:color="auto"/>
        <w:left w:val="none" w:sz="0" w:space="0" w:color="auto"/>
        <w:bottom w:val="none" w:sz="0" w:space="0" w:color="auto"/>
        <w:right w:val="none" w:sz="0" w:space="0" w:color="auto"/>
      </w:divBdr>
    </w:div>
    <w:div w:id="51664811">
      <w:bodyDiv w:val="1"/>
      <w:marLeft w:val="0"/>
      <w:marRight w:val="0"/>
      <w:marTop w:val="0"/>
      <w:marBottom w:val="0"/>
      <w:divBdr>
        <w:top w:val="none" w:sz="0" w:space="0" w:color="auto"/>
        <w:left w:val="none" w:sz="0" w:space="0" w:color="auto"/>
        <w:bottom w:val="none" w:sz="0" w:space="0" w:color="auto"/>
        <w:right w:val="none" w:sz="0" w:space="0" w:color="auto"/>
      </w:divBdr>
    </w:div>
    <w:div w:id="52393721">
      <w:bodyDiv w:val="1"/>
      <w:marLeft w:val="0"/>
      <w:marRight w:val="0"/>
      <w:marTop w:val="0"/>
      <w:marBottom w:val="0"/>
      <w:divBdr>
        <w:top w:val="none" w:sz="0" w:space="0" w:color="auto"/>
        <w:left w:val="none" w:sz="0" w:space="0" w:color="auto"/>
        <w:bottom w:val="none" w:sz="0" w:space="0" w:color="auto"/>
        <w:right w:val="none" w:sz="0" w:space="0" w:color="auto"/>
      </w:divBdr>
    </w:div>
    <w:div w:id="54201360">
      <w:bodyDiv w:val="1"/>
      <w:marLeft w:val="0"/>
      <w:marRight w:val="0"/>
      <w:marTop w:val="0"/>
      <w:marBottom w:val="0"/>
      <w:divBdr>
        <w:top w:val="none" w:sz="0" w:space="0" w:color="auto"/>
        <w:left w:val="none" w:sz="0" w:space="0" w:color="auto"/>
        <w:bottom w:val="none" w:sz="0" w:space="0" w:color="auto"/>
        <w:right w:val="none" w:sz="0" w:space="0" w:color="auto"/>
      </w:divBdr>
    </w:div>
    <w:div w:id="59596557">
      <w:bodyDiv w:val="1"/>
      <w:marLeft w:val="0"/>
      <w:marRight w:val="0"/>
      <w:marTop w:val="0"/>
      <w:marBottom w:val="0"/>
      <w:divBdr>
        <w:top w:val="none" w:sz="0" w:space="0" w:color="auto"/>
        <w:left w:val="none" w:sz="0" w:space="0" w:color="auto"/>
        <w:bottom w:val="none" w:sz="0" w:space="0" w:color="auto"/>
        <w:right w:val="none" w:sz="0" w:space="0" w:color="auto"/>
      </w:divBdr>
    </w:div>
    <w:div w:id="60448207">
      <w:bodyDiv w:val="1"/>
      <w:marLeft w:val="0"/>
      <w:marRight w:val="0"/>
      <w:marTop w:val="0"/>
      <w:marBottom w:val="0"/>
      <w:divBdr>
        <w:top w:val="none" w:sz="0" w:space="0" w:color="auto"/>
        <w:left w:val="none" w:sz="0" w:space="0" w:color="auto"/>
        <w:bottom w:val="none" w:sz="0" w:space="0" w:color="auto"/>
        <w:right w:val="none" w:sz="0" w:space="0" w:color="auto"/>
      </w:divBdr>
    </w:div>
    <w:div w:id="66809650">
      <w:bodyDiv w:val="1"/>
      <w:marLeft w:val="0"/>
      <w:marRight w:val="0"/>
      <w:marTop w:val="0"/>
      <w:marBottom w:val="0"/>
      <w:divBdr>
        <w:top w:val="none" w:sz="0" w:space="0" w:color="auto"/>
        <w:left w:val="none" w:sz="0" w:space="0" w:color="auto"/>
        <w:bottom w:val="none" w:sz="0" w:space="0" w:color="auto"/>
        <w:right w:val="none" w:sz="0" w:space="0" w:color="auto"/>
      </w:divBdr>
    </w:div>
    <w:div w:id="69156037">
      <w:bodyDiv w:val="1"/>
      <w:marLeft w:val="0"/>
      <w:marRight w:val="0"/>
      <w:marTop w:val="0"/>
      <w:marBottom w:val="0"/>
      <w:divBdr>
        <w:top w:val="none" w:sz="0" w:space="0" w:color="auto"/>
        <w:left w:val="none" w:sz="0" w:space="0" w:color="auto"/>
        <w:bottom w:val="none" w:sz="0" w:space="0" w:color="auto"/>
        <w:right w:val="none" w:sz="0" w:space="0" w:color="auto"/>
      </w:divBdr>
    </w:div>
    <w:div w:id="69229781">
      <w:bodyDiv w:val="1"/>
      <w:marLeft w:val="0"/>
      <w:marRight w:val="0"/>
      <w:marTop w:val="0"/>
      <w:marBottom w:val="0"/>
      <w:divBdr>
        <w:top w:val="none" w:sz="0" w:space="0" w:color="auto"/>
        <w:left w:val="none" w:sz="0" w:space="0" w:color="auto"/>
        <w:bottom w:val="none" w:sz="0" w:space="0" w:color="auto"/>
        <w:right w:val="none" w:sz="0" w:space="0" w:color="auto"/>
      </w:divBdr>
    </w:div>
    <w:div w:id="69469788">
      <w:bodyDiv w:val="1"/>
      <w:marLeft w:val="0"/>
      <w:marRight w:val="0"/>
      <w:marTop w:val="0"/>
      <w:marBottom w:val="0"/>
      <w:divBdr>
        <w:top w:val="none" w:sz="0" w:space="0" w:color="auto"/>
        <w:left w:val="none" w:sz="0" w:space="0" w:color="auto"/>
        <w:bottom w:val="none" w:sz="0" w:space="0" w:color="auto"/>
        <w:right w:val="none" w:sz="0" w:space="0" w:color="auto"/>
      </w:divBdr>
    </w:div>
    <w:div w:id="72120140">
      <w:bodyDiv w:val="1"/>
      <w:marLeft w:val="0"/>
      <w:marRight w:val="0"/>
      <w:marTop w:val="0"/>
      <w:marBottom w:val="0"/>
      <w:divBdr>
        <w:top w:val="none" w:sz="0" w:space="0" w:color="auto"/>
        <w:left w:val="none" w:sz="0" w:space="0" w:color="auto"/>
        <w:bottom w:val="none" w:sz="0" w:space="0" w:color="auto"/>
        <w:right w:val="none" w:sz="0" w:space="0" w:color="auto"/>
      </w:divBdr>
    </w:div>
    <w:div w:id="72162353">
      <w:bodyDiv w:val="1"/>
      <w:marLeft w:val="0"/>
      <w:marRight w:val="0"/>
      <w:marTop w:val="0"/>
      <w:marBottom w:val="0"/>
      <w:divBdr>
        <w:top w:val="none" w:sz="0" w:space="0" w:color="auto"/>
        <w:left w:val="none" w:sz="0" w:space="0" w:color="auto"/>
        <w:bottom w:val="none" w:sz="0" w:space="0" w:color="auto"/>
        <w:right w:val="none" w:sz="0" w:space="0" w:color="auto"/>
      </w:divBdr>
    </w:div>
    <w:div w:id="73819733">
      <w:bodyDiv w:val="1"/>
      <w:marLeft w:val="0"/>
      <w:marRight w:val="0"/>
      <w:marTop w:val="0"/>
      <w:marBottom w:val="0"/>
      <w:divBdr>
        <w:top w:val="none" w:sz="0" w:space="0" w:color="auto"/>
        <w:left w:val="none" w:sz="0" w:space="0" w:color="auto"/>
        <w:bottom w:val="none" w:sz="0" w:space="0" w:color="auto"/>
        <w:right w:val="none" w:sz="0" w:space="0" w:color="auto"/>
      </w:divBdr>
    </w:div>
    <w:div w:id="73862974">
      <w:bodyDiv w:val="1"/>
      <w:marLeft w:val="0"/>
      <w:marRight w:val="0"/>
      <w:marTop w:val="0"/>
      <w:marBottom w:val="0"/>
      <w:divBdr>
        <w:top w:val="none" w:sz="0" w:space="0" w:color="auto"/>
        <w:left w:val="none" w:sz="0" w:space="0" w:color="auto"/>
        <w:bottom w:val="none" w:sz="0" w:space="0" w:color="auto"/>
        <w:right w:val="none" w:sz="0" w:space="0" w:color="auto"/>
      </w:divBdr>
    </w:div>
    <w:div w:id="75176829">
      <w:bodyDiv w:val="1"/>
      <w:marLeft w:val="0"/>
      <w:marRight w:val="0"/>
      <w:marTop w:val="0"/>
      <w:marBottom w:val="0"/>
      <w:divBdr>
        <w:top w:val="none" w:sz="0" w:space="0" w:color="auto"/>
        <w:left w:val="none" w:sz="0" w:space="0" w:color="auto"/>
        <w:bottom w:val="none" w:sz="0" w:space="0" w:color="auto"/>
        <w:right w:val="none" w:sz="0" w:space="0" w:color="auto"/>
      </w:divBdr>
    </w:div>
    <w:div w:id="82848814">
      <w:bodyDiv w:val="1"/>
      <w:marLeft w:val="0"/>
      <w:marRight w:val="0"/>
      <w:marTop w:val="0"/>
      <w:marBottom w:val="0"/>
      <w:divBdr>
        <w:top w:val="none" w:sz="0" w:space="0" w:color="auto"/>
        <w:left w:val="none" w:sz="0" w:space="0" w:color="auto"/>
        <w:bottom w:val="none" w:sz="0" w:space="0" w:color="auto"/>
        <w:right w:val="none" w:sz="0" w:space="0" w:color="auto"/>
      </w:divBdr>
    </w:div>
    <w:div w:id="83035643">
      <w:bodyDiv w:val="1"/>
      <w:marLeft w:val="0"/>
      <w:marRight w:val="0"/>
      <w:marTop w:val="0"/>
      <w:marBottom w:val="0"/>
      <w:divBdr>
        <w:top w:val="none" w:sz="0" w:space="0" w:color="auto"/>
        <w:left w:val="none" w:sz="0" w:space="0" w:color="auto"/>
        <w:bottom w:val="none" w:sz="0" w:space="0" w:color="auto"/>
        <w:right w:val="none" w:sz="0" w:space="0" w:color="auto"/>
      </w:divBdr>
    </w:div>
    <w:div w:id="85542155">
      <w:bodyDiv w:val="1"/>
      <w:marLeft w:val="0"/>
      <w:marRight w:val="0"/>
      <w:marTop w:val="0"/>
      <w:marBottom w:val="0"/>
      <w:divBdr>
        <w:top w:val="none" w:sz="0" w:space="0" w:color="auto"/>
        <w:left w:val="none" w:sz="0" w:space="0" w:color="auto"/>
        <w:bottom w:val="none" w:sz="0" w:space="0" w:color="auto"/>
        <w:right w:val="none" w:sz="0" w:space="0" w:color="auto"/>
      </w:divBdr>
    </w:div>
    <w:div w:id="90318037">
      <w:bodyDiv w:val="1"/>
      <w:marLeft w:val="0"/>
      <w:marRight w:val="0"/>
      <w:marTop w:val="0"/>
      <w:marBottom w:val="0"/>
      <w:divBdr>
        <w:top w:val="none" w:sz="0" w:space="0" w:color="auto"/>
        <w:left w:val="none" w:sz="0" w:space="0" w:color="auto"/>
        <w:bottom w:val="none" w:sz="0" w:space="0" w:color="auto"/>
        <w:right w:val="none" w:sz="0" w:space="0" w:color="auto"/>
      </w:divBdr>
    </w:div>
    <w:div w:id="92747179">
      <w:bodyDiv w:val="1"/>
      <w:marLeft w:val="0"/>
      <w:marRight w:val="0"/>
      <w:marTop w:val="0"/>
      <w:marBottom w:val="0"/>
      <w:divBdr>
        <w:top w:val="none" w:sz="0" w:space="0" w:color="auto"/>
        <w:left w:val="none" w:sz="0" w:space="0" w:color="auto"/>
        <w:bottom w:val="none" w:sz="0" w:space="0" w:color="auto"/>
        <w:right w:val="none" w:sz="0" w:space="0" w:color="auto"/>
      </w:divBdr>
    </w:div>
    <w:div w:id="93130739">
      <w:bodyDiv w:val="1"/>
      <w:marLeft w:val="0"/>
      <w:marRight w:val="0"/>
      <w:marTop w:val="0"/>
      <w:marBottom w:val="0"/>
      <w:divBdr>
        <w:top w:val="none" w:sz="0" w:space="0" w:color="auto"/>
        <w:left w:val="none" w:sz="0" w:space="0" w:color="auto"/>
        <w:bottom w:val="none" w:sz="0" w:space="0" w:color="auto"/>
        <w:right w:val="none" w:sz="0" w:space="0" w:color="auto"/>
      </w:divBdr>
    </w:div>
    <w:div w:id="96100054">
      <w:bodyDiv w:val="1"/>
      <w:marLeft w:val="0"/>
      <w:marRight w:val="0"/>
      <w:marTop w:val="0"/>
      <w:marBottom w:val="0"/>
      <w:divBdr>
        <w:top w:val="none" w:sz="0" w:space="0" w:color="auto"/>
        <w:left w:val="none" w:sz="0" w:space="0" w:color="auto"/>
        <w:bottom w:val="none" w:sz="0" w:space="0" w:color="auto"/>
        <w:right w:val="none" w:sz="0" w:space="0" w:color="auto"/>
      </w:divBdr>
    </w:div>
    <w:div w:id="100345238">
      <w:bodyDiv w:val="1"/>
      <w:marLeft w:val="0"/>
      <w:marRight w:val="0"/>
      <w:marTop w:val="0"/>
      <w:marBottom w:val="0"/>
      <w:divBdr>
        <w:top w:val="none" w:sz="0" w:space="0" w:color="auto"/>
        <w:left w:val="none" w:sz="0" w:space="0" w:color="auto"/>
        <w:bottom w:val="none" w:sz="0" w:space="0" w:color="auto"/>
        <w:right w:val="none" w:sz="0" w:space="0" w:color="auto"/>
      </w:divBdr>
    </w:div>
    <w:div w:id="101463127">
      <w:bodyDiv w:val="1"/>
      <w:marLeft w:val="0"/>
      <w:marRight w:val="0"/>
      <w:marTop w:val="0"/>
      <w:marBottom w:val="0"/>
      <w:divBdr>
        <w:top w:val="none" w:sz="0" w:space="0" w:color="auto"/>
        <w:left w:val="none" w:sz="0" w:space="0" w:color="auto"/>
        <w:bottom w:val="none" w:sz="0" w:space="0" w:color="auto"/>
        <w:right w:val="none" w:sz="0" w:space="0" w:color="auto"/>
      </w:divBdr>
    </w:div>
    <w:div w:id="101539259">
      <w:bodyDiv w:val="1"/>
      <w:marLeft w:val="0"/>
      <w:marRight w:val="0"/>
      <w:marTop w:val="0"/>
      <w:marBottom w:val="0"/>
      <w:divBdr>
        <w:top w:val="none" w:sz="0" w:space="0" w:color="auto"/>
        <w:left w:val="none" w:sz="0" w:space="0" w:color="auto"/>
        <w:bottom w:val="none" w:sz="0" w:space="0" w:color="auto"/>
        <w:right w:val="none" w:sz="0" w:space="0" w:color="auto"/>
      </w:divBdr>
    </w:div>
    <w:div w:id="102070811">
      <w:bodyDiv w:val="1"/>
      <w:marLeft w:val="0"/>
      <w:marRight w:val="0"/>
      <w:marTop w:val="0"/>
      <w:marBottom w:val="0"/>
      <w:divBdr>
        <w:top w:val="none" w:sz="0" w:space="0" w:color="auto"/>
        <w:left w:val="none" w:sz="0" w:space="0" w:color="auto"/>
        <w:bottom w:val="none" w:sz="0" w:space="0" w:color="auto"/>
        <w:right w:val="none" w:sz="0" w:space="0" w:color="auto"/>
      </w:divBdr>
    </w:div>
    <w:div w:id="103160630">
      <w:bodyDiv w:val="1"/>
      <w:marLeft w:val="0"/>
      <w:marRight w:val="0"/>
      <w:marTop w:val="0"/>
      <w:marBottom w:val="0"/>
      <w:divBdr>
        <w:top w:val="none" w:sz="0" w:space="0" w:color="auto"/>
        <w:left w:val="none" w:sz="0" w:space="0" w:color="auto"/>
        <w:bottom w:val="none" w:sz="0" w:space="0" w:color="auto"/>
        <w:right w:val="none" w:sz="0" w:space="0" w:color="auto"/>
      </w:divBdr>
    </w:div>
    <w:div w:id="107092726">
      <w:bodyDiv w:val="1"/>
      <w:marLeft w:val="0"/>
      <w:marRight w:val="0"/>
      <w:marTop w:val="0"/>
      <w:marBottom w:val="0"/>
      <w:divBdr>
        <w:top w:val="none" w:sz="0" w:space="0" w:color="auto"/>
        <w:left w:val="none" w:sz="0" w:space="0" w:color="auto"/>
        <w:bottom w:val="none" w:sz="0" w:space="0" w:color="auto"/>
        <w:right w:val="none" w:sz="0" w:space="0" w:color="auto"/>
      </w:divBdr>
    </w:div>
    <w:div w:id="109394442">
      <w:bodyDiv w:val="1"/>
      <w:marLeft w:val="0"/>
      <w:marRight w:val="0"/>
      <w:marTop w:val="0"/>
      <w:marBottom w:val="0"/>
      <w:divBdr>
        <w:top w:val="none" w:sz="0" w:space="0" w:color="auto"/>
        <w:left w:val="none" w:sz="0" w:space="0" w:color="auto"/>
        <w:bottom w:val="none" w:sz="0" w:space="0" w:color="auto"/>
        <w:right w:val="none" w:sz="0" w:space="0" w:color="auto"/>
      </w:divBdr>
    </w:div>
    <w:div w:id="109402829">
      <w:bodyDiv w:val="1"/>
      <w:marLeft w:val="0"/>
      <w:marRight w:val="0"/>
      <w:marTop w:val="0"/>
      <w:marBottom w:val="0"/>
      <w:divBdr>
        <w:top w:val="none" w:sz="0" w:space="0" w:color="auto"/>
        <w:left w:val="none" w:sz="0" w:space="0" w:color="auto"/>
        <w:bottom w:val="none" w:sz="0" w:space="0" w:color="auto"/>
        <w:right w:val="none" w:sz="0" w:space="0" w:color="auto"/>
      </w:divBdr>
    </w:div>
    <w:div w:id="110712968">
      <w:bodyDiv w:val="1"/>
      <w:marLeft w:val="0"/>
      <w:marRight w:val="0"/>
      <w:marTop w:val="0"/>
      <w:marBottom w:val="0"/>
      <w:divBdr>
        <w:top w:val="none" w:sz="0" w:space="0" w:color="auto"/>
        <w:left w:val="none" w:sz="0" w:space="0" w:color="auto"/>
        <w:bottom w:val="none" w:sz="0" w:space="0" w:color="auto"/>
        <w:right w:val="none" w:sz="0" w:space="0" w:color="auto"/>
      </w:divBdr>
    </w:div>
    <w:div w:id="112749250">
      <w:bodyDiv w:val="1"/>
      <w:marLeft w:val="0"/>
      <w:marRight w:val="0"/>
      <w:marTop w:val="0"/>
      <w:marBottom w:val="0"/>
      <w:divBdr>
        <w:top w:val="none" w:sz="0" w:space="0" w:color="auto"/>
        <w:left w:val="none" w:sz="0" w:space="0" w:color="auto"/>
        <w:bottom w:val="none" w:sz="0" w:space="0" w:color="auto"/>
        <w:right w:val="none" w:sz="0" w:space="0" w:color="auto"/>
      </w:divBdr>
    </w:div>
    <w:div w:id="114060773">
      <w:bodyDiv w:val="1"/>
      <w:marLeft w:val="0"/>
      <w:marRight w:val="0"/>
      <w:marTop w:val="0"/>
      <w:marBottom w:val="0"/>
      <w:divBdr>
        <w:top w:val="none" w:sz="0" w:space="0" w:color="auto"/>
        <w:left w:val="none" w:sz="0" w:space="0" w:color="auto"/>
        <w:bottom w:val="none" w:sz="0" w:space="0" w:color="auto"/>
        <w:right w:val="none" w:sz="0" w:space="0" w:color="auto"/>
      </w:divBdr>
    </w:div>
    <w:div w:id="114834324">
      <w:bodyDiv w:val="1"/>
      <w:marLeft w:val="0"/>
      <w:marRight w:val="0"/>
      <w:marTop w:val="0"/>
      <w:marBottom w:val="0"/>
      <w:divBdr>
        <w:top w:val="none" w:sz="0" w:space="0" w:color="auto"/>
        <w:left w:val="none" w:sz="0" w:space="0" w:color="auto"/>
        <w:bottom w:val="none" w:sz="0" w:space="0" w:color="auto"/>
        <w:right w:val="none" w:sz="0" w:space="0" w:color="auto"/>
      </w:divBdr>
    </w:div>
    <w:div w:id="116802675">
      <w:bodyDiv w:val="1"/>
      <w:marLeft w:val="0"/>
      <w:marRight w:val="0"/>
      <w:marTop w:val="0"/>
      <w:marBottom w:val="0"/>
      <w:divBdr>
        <w:top w:val="none" w:sz="0" w:space="0" w:color="auto"/>
        <w:left w:val="none" w:sz="0" w:space="0" w:color="auto"/>
        <w:bottom w:val="none" w:sz="0" w:space="0" w:color="auto"/>
        <w:right w:val="none" w:sz="0" w:space="0" w:color="auto"/>
      </w:divBdr>
    </w:div>
    <w:div w:id="117841461">
      <w:bodyDiv w:val="1"/>
      <w:marLeft w:val="0"/>
      <w:marRight w:val="0"/>
      <w:marTop w:val="0"/>
      <w:marBottom w:val="0"/>
      <w:divBdr>
        <w:top w:val="none" w:sz="0" w:space="0" w:color="auto"/>
        <w:left w:val="none" w:sz="0" w:space="0" w:color="auto"/>
        <w:bottom w:val="none" w:sz="0" w:space="0" w:color="auto"/>
        <w:right w:val="none" w:sz="0" w:space="0" w:color="auto"/>
      </w:divBdr>
    </w:div>
    <w:div w:id="126240063">
      <w:bodyDiv w:val="1"/>
      <w:marLeft w:val="0"/>
      <w:marRight w:val="0"/>
      <w:marTop w:val="0"/>
      <w:marBottom w:val="0"/>
      <w:divBdr>
        <w:top w:val="none" w:sz="0" w:space="0" w:color="auto"/>
        <w:left w:val="none" w:sz="0" w:space="0" w:color="auto"/>
        <w:bottom w:val="none" w:sz="0" w:space="0" w:color="auto"/>
        <w:right w:val="none" w:sz="0" w:space="0" w:color="auto"/>
      </w:divBdr>
    </w:div>
    <w:div w:id="127675644">
      <w:bodyDiv w:val="1"/>
      <w:marLeft w:val="0"/>
      <w:marRight w:val="0"/>
      <w:marTop w:val="0"/>
      <w:marBottom w:val="0"/>
      <w:divBdr>
        <w:top w:val="none" w:sz="0" w:space="0" w:color="auto"/>
        <w:left w:val="none" w:sz="0" w:space="0" w:color="auto"/>
        <w:bottom w:val="none" w:sz="0" w:space="0" w:color="auto"/>
        <w:right w:val="none" w:sz="0" w:space="0" w:color="auto"/>
      </w:divBdr>
    </w:div>
    <w:div w:id="130905272">
      <w:bodyDiv w:val="1"/>
      <w:marLeft w:val="0"/>
      <w:marRight w:val="0"/>
      <w:marTop w:val="0"/>
      <w:marBottom w:val="0"/>
      <w:divBdr>
        <w:top w:val="none" w:sz="0" w:space="0" w:color="auto"/>
        <w:left w:val="none" w:sz="0" w:space="0" w:color="auto"/>
        <w:bottom w:val="none" w:sz="0" w:space="0" w:color="auto"/>
        <w:right w:val="none" w:sz="0" w:space="0" w:color="auto"/>
      </w:divBdr>
    </w:div>
    <w:div w:id="135806854">
      <w:bodyDiv w:val="1"/>
      <w:marLeft w:val="0"/>
      <w:marRight w:val="0"/>
      <w:marTop w:val="0"/>
      <w:marBottom w:val="0"/>
      <w:divBdr>
        <w:top w:val="none" w:sz="0" w:space="0" w:color="auto"/>
        <w:left w:val="none" w:sz="0" w:space="0" w:color="auto"/>
        <w:bottom w:val="none" w:sz="0" w:space="0" w:color="auto"/>
        <w:right w:val="none" w:sz="0" w:space="0" w:color="auto"/>
      </w:divBdr>
    </w:div>
    <w:div w:id="136648294">
      <w:bodyDiv w:val="1"/>
      <w:marLeft w:val="0"/>
      <w:marRight w:val="0"/>
      <w:marTop w:val="0"/>
      <w:marBottom w:val="0"/>
      <w:divBdr>
        <w:top w:val="none" w:sz="0" w:space="0" w:color="auto"/>
        <w:left w:val="none" w:sz="0" w:space="0" w:color="auto"/>
        <w:bottom w:val="none" w:sz="0" w:space="0" w:color="auto"/>
        <w:right w:val="none" w:sz="0" w:space="0" w:color="auto"/>
      </w:divBdr>
    </w:div>
    <w:div w:id="141580434">
      <w:bodyDiv w:val="1"/>
      <w:marLeft w:val="0"/>
      <w:marRight w:val="0"/>
      <w:marTop w:val="0"/>
      <w:marBottom w:val="0"/>
      <w:divBdr>
        <w:top w:val="none" w:sz="0" w:space="0" w:color="auto"/>
        <w:left w:val="none" w:sz="0" w:space="0" w:color="auto"/>
        <w:bottom w:val="none" w:sz="0" w:space="0" w:color="auto"/>
        <w:right w:val="none" w:sz="0" w:space="0" w:color="auto"/>
      </w:divBdr>
    </w:div>
    <w:div w:id="144006354">
      <w:bodyDiv w:val="1"/>
      <w:marLeft w:val="0"/>
      <w:marRight w:val="0"/>
      <w:marTop w:val="0"/>
      <w:marBottom w:val="0"/>
      <w:divBdr>
        <w:top w:val="none" w:sz="0" w:space="0" w:color="auto"/>
        <w:left w:val="none" w:sz="0" w:space="0" w:color="auto"/>
        <w:bottom w:val="none" w:sz="0" w:space="0" w:color="auto"/>
        <w:right w:val="none" w:sz="0" w:space="0" w:color="auto"/>
      </w:divBdr>
    </w:div>
    <w:div w:id="144400268">
      <w:bodyDiv w:val="1"/>
      <w:marLeft w:val="0"/>
      <w:marRight w:val="0"/>
      <w:marTop w:val="0"/>
      <w:marBottom w:val="0"/>
      <w:divBdr>
        <w:top w:val="none" w:sz="0" w:space="0" w:color="auto"/>
        <w:left w:val="none" w:sz="0" w:space="0" w:color="auto"/>
        <w:bottom w:val="none" w:sz="0" w:space="0" w:color="auto"/>
        <w:right w:val="none" w:sz="0" w:space="0" w:color="auto"/>
      </w:divBdr>
    </w:div>
    <w:div w:id="150489802">
      <w:bodyDiv w:val="1"/>
      <w:marLeft w:val="0"/>
      <w:marRight w:val="0"/>
      <w:marTop w:val="0"/>
      <w:marBottom w:val="0"/>
      <w:divBdr>
        <w:top w:val="none" w:sz="0" w:space="0" w:color="auto"/>
        <w:left w:val="none" w:sz="0" w:space="0" w:color="auto"/>
        <w:bottom w:val="none" w:sz="0" w:space="0" w:color="auto"/>
        <w:right w:val="none" w:sz="0" w:space="0" w:color="auto"/>
      </w:divBdr>
    </w:div>
    <w:div w:id="154883960">
      <w:bodyDiv w:val="1"/>
      <w:marLeft w:val="0"/>
      <w:marRight w:val="0"/>
      <w:marTop w:val="0"/>
      <w:marBottom w:val="0"/>
      <w:divBdr>
        <w:top w:val="none" w:sz="0" w:space="0" w:color="auto"/>
        <w:left w:val="none" w:sz="0" w:space="0" w:color="auto"/>
        <w:bottom w:val="none" w:sz="0" w:space="0" w:color="auto"/>
        <w:right w:val="none" w:sz="0" w:space="0" w:color="auto"/>
      </w:divBdr>
    </w:div>
    <w:div w:id="155077565">
      <w:bodyDiv w:val="1"/>
      <w:marLeft w:val="0"/>
      <w:marRight w:val="0"/>
      <w:marTop w:val="0"/>
      <w:marBottom w:val="0"/>
      <w:divBdr>
        <w:top w:val="none" w:sz="0" w:space="0" w:color="auto"/>
        <w:left w:val="none" w:sz="0" w:space="0" w:color="auto"/>
        <w:bottom w:val="none" w:sz="0" w:space="0" w:color="auto"/>
        <w:right w:val="none" w:sz="0" w:space="0" w:color="auto"/>
      </w:divBdr>
    </w:div>
    <w:div w:id="158809024">
      <w:bodyDiv w:val="1"/>
      <w:marLeft w:val="0"/>
      <w:marRight w:val="0"/>
      <w:marTop w:val="0"/>
      <w:marBottom w:val="0"/>
      <w:divBdr>
        <w:top w:val="none" w:sz="0" w:space="0" w:color="auto"/>
        <w:left w:val="none" w:sz="0" w:space="0" w:color="auto"/>
        <w:bottom w:val="none" w:sz="0" w:space="0" w:color="auto"/>
        <w:right w:val="none" w:sz="0" w:space="0" w:color="auto"/>
      </w:divBdr>
    </w:div>
    <w:div w:id="164564024">
      <w:bodyDiv w:val="1"/>
      <w:marLeft w:val="0"/>
      <w:marRight w:val="0"/>
      <w:marTop w:val="0"/>
      <w:marBottom w:val="0"/>
      <w:divBdr>
        <w:top w:val="none" w:sz="0" w:space="0" w:color="auto"/>
        <w:left w:val="none" w:sz="0" w:space="0" w:color="auto"/>
        <w:bottom w:val="none" w:sz="0" w:space="0" w:color="auto"/>
        <w:right w:val="none" w:sz="0" w:space="0" w:color="auto"/>
      </w:divBdr>
    </w:div>
    <w:div w:id="164711565">
      <w:bodyDiv w:val="1"/>
      <w:marLeft w:val="0"/>
      <w:marRight w:val="0"/>
      <w:marTop w:val="0"/>
      <w:marBottom w:val="0"/>
      <w:divBdr>
        <w:top w:val="none" w:sz="0" w:space="0" w:color="auto"/>
        <w:left w:val="none" w:sz="0" w:space="0" w:color="auto"/>
        <w:bottom w:val="none" w:sz="0" w:space="0" w:color="auto"/>
        <w:right w:val="none" w:sz="0" w:space="0" w:color="auto"/>
      </w:divBdr>
    </w:div>
    <w:div w:id="165025078">
      <w:bodyDiv w:val="1"/>
      <w:marLeft w:val="0"/>
      <w:marRight w:val="0"/>
      <w:marTop w:val="0"/>
      <w:marBottom w:val="0"/>
      <w:divBdr>
        <w:top w:val="none" w:sz="0" w:space="0" w:color="auto"/>
        <w:left w:val="none" w:sz="0" w:space="0" w:color="auto"/>
        <w:bottom w:val="none" w:sz="0" w:space="0" w:color="auto"/>
        <w:right w:val="none" w:sz="0" w:space="0" w:color="auto"/>
      </w:divBdr>
    </w:div>
    <w:div w:id="167865516">
      <w:bodyDiv w:val="1"/>
      <w:marLeft w:val="0"/>
      <w:marRight w:val="0"/>
      <w:marTop w:val="0"/>
      <w:marBottom w:val="0"/>
      <w:divBdr>
        <w:top w:val="none" w:sz="0" w:space="0" w:color="auto"/>
        <w:left w:val="none" w:sz="0" w:space="0" w:color="auto"/>
        <w:bottom w:val="none" w:sz="0" w:space="0" w:color="auto"/>
        <w:right w:val="none" w:sz="0" w:space="0" w:color="auto"/>
      </w:divBdr>
    </w:div>
    <w:div w:id="167867511">
      <w:bodyDiv w:val="1"/>
      <w:marLeft w:val="0"/>
      <w:marRight w:val="0"/>
      <w:marTop w:val="0"/>
      <w:marBottom w:val="0"/>
      <w:divBdr>
        <w:top w:val="none" w:sz="0" w:space="0" w:color="auto"/>
        <w:left w:val="none" w:sz="0" w:space="0" w:color="auto"/>
        <w:bottom w:val="none" w:sz="0" w:space="0" w:color="auto"/>
        <w:right w:val="none" w:sz="0" w:space="0" w:color="auto"/>
      </w:divBdr>
    </w:div>
    <w:div w:id="174537894">
      <w:bodyDiv w:val="1"/>
      <w:marLeft w:val="0"/>
      <w:marRight w:val="0"/>
      <w:marTop w:val="0"/>
      <w:marBottom w:val="0"/>
      <w:divBdr>
        <w:top w:val="none" w:sz="0" w:space="0" w:color="auto"/>
        <w:left w:val="none" w:sz="0" w:space="0" w:color="auto"/>
        <w:bottom w:val="none" w:sz="0" w:space="0" w:color="auto"/>
        <w:right w:val="none" w:sz="0" w:space="0" w:color="auto"/>
      </w:divBdr>
    </w:div>
    <w:div w:id="175577732">
      <w:bodyDiv w:val="1"/>
      <w:marLeft w:val="0"/>
      <w:marRight w:val="0"/>
      <w:marTop w:val="0"/>
      <w:marBottom w:val="0"/>
      <w:divBdr>
        <w:top w:val="none" w:sz="0" w:space="0" w:color="auto"/>
        <w:left w:val="none" w:sz="0" w:space="0" w:color="auto"/>
        <w:bottom w:val="none" w:sz="0" w:space="0" w:color="auto"/>
        <w:right w:val="none" w:sz="0" w:space="0" w:color="auto"/>
      </w:divBdr>
    </w:div>
    <w:div w:id="177351057">
      <w:bodyDiv w:val="1"/>
      <w:marLeft w:val="0"/>
      <w:marRight w:val="0"/>
      <w:marTop w:val="0"/>
      <w:marBottom w:val="0"/>
      <w:divBdr>
        <w:top w:val="none" w:sz="0" w:space="0" w:color="auto"/>
        <w:left w:val="none" w:sz="0" w:space="0" w:color="auto"/>
        <w:bottom w:val="none" w:sz="0" w:space="0" w:color="auto"/>
        <w:right w:val="none" w:sz="0" w:space="0" w:color="auto"/>
      </w:divBdr>
    </w:div>
    <w:div w:id="179047936">
      <w:bodyDiv w:val="1"/>
      <w:marLeft w:val="0"/>
      <w:marRight w:val="0"/>
      <w:marTop w:val="0"/>
      <w:marBottom w:val="0"/>
      <w:divBdr>
        <w:top w:val="none" w:sz="0" w:space="0" w:color="auto"/>
        <w:left w:val="none" w:sz="0" w:space="0" w:color="auto"/>
        <w:bottom w:val="none" w:sz="0" w:space="0" w:color="auto"/>
        <w:right w:val="none" w:sz="0" w:space="0" w:color="auto"/>
      </w:divBdr>
    </w:div>
    <w:div w:id="184752336">
      <w:bodyDiv w:val="1"/>
      <w:marLeft w:val="0"/>
      <w:marRight w:val="0"/>
      <w:marTop w:val="0"/>
      <w:marBottom w:val="0"/>
      <w:divBdr>
        <w:top w:val="none" w:sz="0" w:space="0" w:color="auto"/>
        <w:left w:val="none" w:sz="0" w:space="0" w:color="auto"/>
        <w:bottom w:val="none" w:sz="0" w:space="0" w:color="auto"/>
        <w:right w:val="none" w:sz="0" w:space="0" w:color="auto"/>
      </w:divBdr>
    </w:div>
    <w:div w:id="188615385">
      <w:bodyDiv w:val="1"/>
      <w:marLeft w:val="0"/>
      <w:marRight w:val="0"/>
      <w:marTop w:val="0"/>
      <w:marBottom w:val="0"/>
      <w:divBdr>
        <w:top w:val="none" w:sz="0" w:space="0" w:color="auto"/>
        <w:left w:val="none" w:sz="0" w:space="0" w:color="auto"/>
        <w:bottom w:val="none" w:sz="0" w:space="0" w:color="auto"/>
        <w:right w:val="none" w:sz="0" w:space="0" w:color="auto"/>
      </w:divBdr>
    </w:div>
    <w:div w:id="189222363">
      <w:bodyDiv w:val="1"/>
      <w:marLeft w:val="0"/>
      <w:marRight w:val="0"/>
      <w:marTop w:val="0"/>
      <w:marBottom w:val="0"/>
      <w:divBdr>
        <w:top w:val="none" w:sz="0" w:space="0" w:color="auto"/>
        <w:left w:val="none" w:sz="0" w:space="0" w:color="auto"/>
        <w:bottom w:val="none" w:sz="0" w:space="0" w:color="auto"/>
        <w:right w:val="none" w:sz="0" w:space="0" w:color="auto"/>
      </w:divBdr>
    </w:div>
    <w:div w:id="189492351">
      <w:bodyDiv w:val="1"/>
      <w:marLeft w:val="0"/>
      <w:marRight w:val="0"/>
      <w:marTop w:val="0"/>
      <w:marBottom w:val="0"/>
      <w:divBdr>
        <w:top w:val="none" w:sz="0" w:space="0" w:color="auto"/>
        <w:left w:val="none" w:sz="0" w:space="0" w:color="auto"/>
        <w:bottom w:val="none" w:sz="0" w:space="0" w:color="auto"/>
        <w:right w:val="none" w:sz="0" w:space="0" w:color="auto"/>
      </w:divBdr>
    </w:div>
    <w:div w:id="192302387">
      <w:bodyDiv w:val="1"/>
      <w:marLeft w:val="0"/>
      <w:marRight w:val="0"/>
      <w:marTop w:val="0"/>
      <w:marBottom w:val="0"/>
      <w:divBdr>
        <w:top w:val="none" w:sz="0" w:space="0" w:color="auto"/>
        <w:left w:val="none" w:sz="0" w:space="0" w:color="auto"/>
        <w:bottom w:val="none" w:sz="0" w:space="0" w:color="auto"/>
        <w:right w:val="none" w:sz="0" w:space="0" w:color="auto"/>
      </w:divBdr>
    </w:div>
    <w:div w:id="195311674">
      <w:bodyDiv w:val="1"/>
      <w:marLeft w:val="0"/>
      <w:marRight w:val="0"/>
      <w:marTop w:val="0"/>
      <w:marBottom w:val="0"/>
      <w:divBdr>
        <w:top w:val="none" w:sz="0" w:space="0" w:color="auto"/>
        <w:left w:val="none" w:sz="0" w:space="0" w:color="auto"/>
        <w:bottom w:val="none" w:sz="0" w:space="0" w:color="auto"/>
        <w:right w:val="none" w:sz="0" w:space="0" w:color="auto"/>
      </w:divBdr>
    </w:div>
    <w:div w:id="197931668">
      <w:bodyDiv w:val="1"/>
      <w:marLeft w:val="0"/>
      <w:marRight w:val="0"/>
      <w:marTop w:val="0"/>
      <w:marBottom w:val="0"/>
      <w:divBdr>
        <w:top w:val="none" w:sz="0" w:space="0" w:color="auto"/>
        <w:left w:val="none" w:sz="0" w:space="0" w:color="auto"/>
        <w:bottom w:val="none" w:sz="0" w:space="0" w:color="auto"/>
        <w:right w:val="none" w:sz="0" w:space="0" w:color="auto"/>
      </w:divBdr>
    </w:div>
    <w:div w:id="198394902">
      <w:bodyDiv w:val="1"/>
      <w:marLeft w:val="0"/>
      <w:marRight w:val="0"/>
      <w:marTop w:val="0"/>
      <w:marBottom w:val="0"/>
      <w:divBdr>
        <w:top w:val="none" w:sz="0" w:space="0" w:color="auto"/>
        <w:left w:val="none" w:sz="0" w:space="0" w:color="auto"/>
        <w:bottom w:val="none" w:sz="0" w:space="0" w:color="auto"/>
        <w:right w:val="none" w:sz="0" w:space="0" w:color="auto"/>
      </w:divBdr>
    </w:div>
    <w:div w:id="201480722">
      <w:bodyDiv w:val="1"/>
      <w:marLeft w:val="0"/>
      <w:marRight w:val="0"/>
      <w:marTop w:val="0"/>
      <w:marBottom w:val="0"/>
      <w:divBdr>
        <w:top w:val="none" w:sz="0" w:space="0" w:color="auto"/>
        <w:left w:val="none" w:sz="0" w:space="0" w:color="auto"/>
        <w:bottom w:val="none" w:sz="0" w:space="0" w:color="auto"/>
        <w:right w:val="none" w:sz="0" w:space="0" w:color="auto"/>
      </w:divBdr>
    </w:div>
    <w:div w:id="205530882">
      <w:bodyDiv w:val="1"/>
      <w:marLeft w:val="0"/>
      <w:marRight w:val="0"/>
      <w:marTop w:val="0"/>
      <w:marBottom w:val="0"/>
      <w:divBdr>
        <w:top w:val="none" w:sz="0" w:space="0" w:color="auto"/>
        <w:left w:val="none" w:sz="0" w:space="0" w:color="auto"/>
        <w:bottom w:val="none" w:sz="0" w:space="0" w:color="auto"/>
        <w:right w:val="none" w:sz="0" w:space="0" w:color="auto"/>
      </w:divBdr>
    </w:div>
    <w:div w:id="205995222">
      <w:bodyDiv w:val="1"/>
      <w:marLeft w:val="0"/>
      <w:marRight w:val="0"/>
      <w:marTop w:val="0"/>
      <w:marBottom w:val="0"/>
      <w:divBdr>
        <w:top w:val="none" w:sz="0" w:space="0" w:color="auto"/>
        <w:left w:val="none" w:sz="0" w:space="0" w:color="auto"/>
        <w:bottom w:val="none" w:sz="0" w:space="0" w:color="auto"/>
        <w:right w:val="none" w:sz="0" w:space="0" w:color="auto"/>
      </w:divBdr>
    </w:div>
    <w:div w:id="211112820">
      <w:bodyDiv w:val="1"/>
      <w:marLeft w:val="0"/>
      <w:marRight w:val="0"/>
      <w:marTop w:val="0"/>
      <w:marBottom w:val="0"/>
      <w:divBdr>
        <w:top w:val="none" w:sz="0" w:space="0" w:color="auto"/>
        <w:left w:val="none" w:sz="0" w:space="0" w:color="auto"/>
        <w:bottom w:val="none" w:sz="0" w:space="0" w:color="auto"/>
        <w:right w:val="none" w:sz="0" w:space="0" w:color="auto"/>
      </w:divBdr>
    </w:div>
    <w:div w:id="211969703">
      <w:bodyDiv w:val="1"/>
      <w:marLeft w:val="0"/>
      <w:marRight w:val="0"/>
      <w:marTop w:val="0"/>
      <w:marBottom w:val="0"/>
      <w:divBdr>
        <w:top w:val="none" w:sz="0" w:space="0" w:color="auto"/>
        <w:left w:val="none" w:sz="0" w:space="0" w:color="auto"/>
        <w:bottom w:val="none" w:sz="0" w:space="0" w:color="auto"/>
        <w:right w:val="none" w:sz="0" w:space="0" w:color="auto"/>
      </w:divBdr>
    </w:div>
    <w:div w:id="214046801">
      <w:bodyDiv w:val="1"/>
      <w:marLeft w:val="0"/>
      <w:marRight w:val="0"/>
      <w:marTop w:val="0"/>
      <w:marBottom w:val="0"/>
      <w:divBdr>
        <w:top w:val="none" w:sz="0" w:space="0" w:color="auto"/>
        <w:left w:val="none" w:sz="0" w:space="0" w:color="auto"/>
        <w:bottom w:val="none" w:sz="0" w:space="0" w:color="auto"/>
        <w:right w:val="none" w:sz="0" w:space="0" w:color="auto"/>
      </w:divBdr>
    </w:div>
    <w:div w:id="220287830">
      <w:bodyDiv w:val="1"/>
      <w:marLeft w:val="0"/>
      <w:marRight w:val="0"/>
      <w:marTop w:val="0"/>
      <w:marBottom w:val="0"/>
      <w:divBdr>
        <w:top w:val="none" w:sz="0" w:space="0" w:color="auto"/>
        <w:left w:val="none" w:sz="0" w:space="0" w:color="auto"/>
        <w:bottom w:val="none" w:sz="0" w:space="0" w:color="auto"/>
        <w:right w:val="none" w:sz="0" w:space="0" w:color="auto"/>
      </w:divBdr>
    </w:div>
    <w:div w:id="223101477">
      <w:bodyDiv w:val="1"/>
      <w:marLeft w:val="0"/>
      <w:marRight w:val="0"/>
      <w:marTop w:val="0"/>
      <w:marBottom w:val="0"/>
      <w:divBdr>
        <w:top w:val="none" w:sz="0" w:space="0" w:color="auto"/>
        <w:left w:val="none" w:sz="0" w:space="0" w:color="auto"/>
        <w:bottom w:val="none" w:sz="0" w:space="0" w:color="auto"/>
        <w:right w:val="none" w:sz="0" w:space="0" w:color="auto"/>
      </w:divBdr>
    </w:div>
    <w:div w:id="224682077">
      <w:bodyDiv w:val="1"/>
      <w:marLeft w:val="0"/>
      <w:marRight w:val="0"/>
      <w:marTop w:val="0"/>
      <w:marBottom w:val="0"/>
      <w:divBdr>
        <w:top w:val="none" w:sz="0" w:space="0" w:color="auto"/>
        <w:left w:val="none" w:sz="0" w:space="0" w:color="auto"/>
        <w:bottom w:val="none" w:sz="0" w:space="0" w:color="auto"/>
        <w:right w:val="none" w:sz="0" w:space="0" w:color="auto"/>
      </w:divBdr>
    </w:div>
    <w:div w:id="225999227">
      <w:bodyDiv w:val="1"/>
      <w:marLeft w:val="0"/>
      <w:marRight w:val="0"/>
      <w:marTop w:val="0"/>
      <w:marBottom w:val="0"/>
      <w:divBdr>
        <w:top w:val="none" w:sz="0" w:space="0" w:color="auto"/>
        <w:left w:val="none" w:sz="0" w:space="0" w:color="auto"/>
        <w:bottom w:val="none" w:sz="0" w:space="0" w:color="auto"/>
        <w:right w:val="none" w:sz="0" w:space="0" w:color="auto"/>
      </w:divBdr>
    </w:div>
    <w:div w:id="226190418">
      <w:bodyDiv w:val="1"/>
      <w:marLeft w:val="0"/>
      <w:marRight w:val="0"/>
      <w:marTop w:val="0"/>
      <w:marBottom w:val="0"/>
      <w:divBdr>
        <w:top w:val="none" w:sz="0" w:space="0" w:color="auto"/>
        <w:left w:val="none" w:sz="0" w:space="0" w:color="auto"/>
        <w:bottom w:val="none" w:sz="0" w:space="0" w:color="auto"/>
        <w:right w:val="none" w:sz="0" w:space="0" w:color="auto"/>
      </w:divBdr>
    </w:div>
    <w:div w:id="226648716">
      <w:bodyDiv w:val="1"/>
      <w:marLeft w:val="0"/>
      <w:marRight w:val="0"/>
      <w:marTop w:val="0"/>
      <w:marBottom w:val="0"/>
      <w:divBdr>
        <w:top w:val="none" w:sz="0" w:space="0" w:color="auto"/>
        <w:left w:val="none" w:sz="0" w:space="0" w:color="auto"/>
        <w:bottom w:val="none" w:sz="0" w:space="0" w:color="auto"/>
        <w:right w:val="none" w:sz="0" w:space="0" w:color="auto"/>
      </w:divBdr>
    </w:div>
    <w:div w:id="227494576">
      <w:bodyDiv w:val="1"/>
      <w:marLeft w:val="0"/>
      <w:marRight w:val="0"/>
      <w:marTop w:val="0"/>
      <w:marBottom w:val="0"/>
      <w:divBdr>
        <w:top w:val="none" w:sz="0" w:space="0" w:color="auto"/>
        <w:left w:val="none" w:sz="0" w:space="0" w:color="auto"/>
        <w:bottom w:val="none" w:sz="0" w:space="0" w:color="auto"/>
        <w:right w:val="none" w:sz="0" w:space="0" w:color="auto"/>
      </w:divBdr>
    </w:div>
    <w:div w:id="232155811">
      <w:bodyDiv w:val="1"/>
      <w:marLeft w:val="0"/>
      <w:marRight w:val="0"/>
      <w:marTop w:val="0"/>
      <w:marBottom w:val="0"/>
      <w:divBdr>
        <w:top w:val="none" w:sz="0" w:space="0" w:color="auto"/>
        <w:left w:val="none" w:sz="0" w:space="0" w:color="auto"/>
        <w:bottom w:val="none" w:sz="0" w:space="0" w:color="auto"/>
        <w:right w:val="none" w:sz="0" w:space="0" w:color="auto"/>
      </w:divBdr>
    </w:div>
    <w:div w:id="234515957">
      <w:bodyDiv w:val="1"/>
      <w:marLeft w:val="0"/>
      <w:marRight w:val="0"/>
      <w:marTop w:val="0"/>
      <w:marBottom w:val="0"/>
      <w:divBdr>
        <w:top w:val="none" w:sz="0" w:space="0" w:color="auto"/>
        <w:left w:val="none" w:sz="0" w:space="0" w:color="auto"/>
        <w:bottom w:val="none" w:sz="0" w:space="0" w:color="auto"/>
        <w:right w:val="none" w:sz="0" w:space="0" w:color="auto"/>
      </w:divBdr>
    </w:div>
    <w:div w:id="236402916">
      <w:bodyDiv w:val="1"/>
      <w:marLeft w:val="0"/>
      <w:marRight w:val="0"/>
      <w:marTop w:val="0"/>
      <w:marBottom w:val="0"/>
      <w:divBdr>
        <w:top w:val="none" w:sz="0" w:space="0" w:color="auto"/>
        <w:left w:val="none" w:sz="0" w:space="0" w:color="auto"/>
        <w:bottom w:val="none" w:sz="0" w:space="0" w:color="auto"/>
        <w:right w:val="none" w:sz="0" w:space="0" w:color="auto"/>
      </w:divBdr>
    </w:div>
    <w:div w:id="236744813">
      <w:bodyDiv w:val="1"/>
      <w:marLeft w:val="0"/>
      <w:marRight w:val="0"/>
      <w:marTop w:val="0"/>
      <w:marBottom w:val="0"/>
      <w:divBdr>
        <w:top w:val="none" w:sz="0" w:space="0" w:color="auto"/>
        <w:left w:val="none" w:sz="0" w:space="0" w:color="auto"/>
        <w:bottom w:val="none" w:sz="0" w:space="0" w:color="auto"/>
        <w:right w:val="none" w:sz="0" w:space="0" w:color="auto"/>
      </w:divBdr>
    </w:div>
    <w:div w:id="237175799">
      <w:bodyDiv w:val="1"/>
      <w:marLeft w:val="0"/>
      <w:marRight w:val="0"/>
      <w:marTop w:val="0"/>
      <w:marBottom w:val="0"/>
      <w:divBdr>
        <w:top w:val="none" w:sz="0" w:space="0" w:color="auto"/>
        <w:left w:val="none" w:sz="0" w:space="0" w:color="auto"/>
        <w:bottom w:val="none" w:sz="0" w:space="0" w:color="auto"/>
        <w:right w:val="none" w:sz="0" w:space="0" w:color="auto"/>
      </w:divBdr>
    </w:div>
    <w:div w:id="238293320">
      <w:bodyDiv w:val="1"/>
      <w:marLeft w:val="0"/>
      <w:marRight w:val="0"/>
      <w:marTop w:val="0"/>
      <w:marBottom w:val="0"/>
      <w:divBdr>
        <w:top w:val="none" w:sz="0" w:space="0" w:color="auto"/>
        <w:left w:val="none" w:sz="0" w:space="0" w:color="auto"/>
        <w:bottom w:val="none" w:sz="0" w:space="0" w:color="auto"/>
        <w:right w:val="none" w:sz="0" w:space="0" w:color="auto"/>
      </w:divBdr>
    </w:div>
    <w:div w:id="239096315">
      <w:bodyDiv w:val="1"/>
      <w:marLeft w:val="0"/>
      <w:marRight w:val="0"/>
      <w:marTop w:val="0"/>
      <w:marBottom w:val="0"/>
      <w:divBdr>
        <w:top w:val="none" w:sz="0" w:space="0" w:color="auto"/>
        <w:left w:val="none" w:sz="0" w:space="0" w:color="auto"/>
        <w:bottom w:val="none" w:sz="0" w:space="0" w:color="auto"/>
        <w:right w:val="none" w:sz="0" w:space="0" w:color="auto"/>
      </w:divBdr>
    </w:div>
    <w:div w:id="239215689">
      <w:bodyDiv w:val="1"/>
      <w:marLeft w:val="0"/>
      <w:marRight w:val="0"/>
      <w:marTop w:val="0"/>
      <w:marBottom w:val="0"/>
      <w:divBdr>
        <w:top w:val="none" w:sz="0" w:space="0" w:color="auto"/>
        <w:left w:val="none" w:sz="0" w:space="0" w:color="auto"/>
        <w:bottom w:val="none" w:sz="0" w:space="0" w:color="auto"/>
        <w:right w:val="none" w:sz="0" w:space="0" w:color="auto"/>
      </w:divBdr>
    </w:div>
    <w:div w:id="240453248">
      <w:bodyDiv w:val="1"/>
      <w:marLeft w:val="0"/>
      <w:marRight w:val="0"/>
      <w:marTop w:val="0"/>
      <w:marBottom w:val="0"/>
      <w:divBdr>
        <w:top w:val="none" w:sz="0" w:space="0" w:color="auto"/>
        <w:left w:val="none" w:sz="0" w:space="0" w:color="auto"/>
        <w:bottom w:val="none" w:sz="0" w:space="0" w:color="auto"/>
        <w:right w:val="none" w:sz="0" w:space="0" w:color="auto"/>
      </w:divBdr>
    </w:div>
    <w:div w:id="240603507">
      <w:bodyDiv w:val="1"/>
      <w:marLeft w:val="0"/>
      <w:marRight w:val="0"/>
      <w:marTop w:val="0"/>
      <w:marBottom w:val="0"/>
      <w:divBdr>
        <w:top w:val="none" w:sz="0" w:space="0" w:color="auto"/>
        <w:left w:val="none" w:sz="0" w:space="0" w:color="auto"/>
        <w:bottom w:val="none" w:sz="0" w:space="0" w:color="auto"/>
        <w:right w:val="none" w:sz="0" w:space="0" w:color="auto"/>
      </w:divBdr>
    </w:div>
    <w:div w:id="245842530">
      <w:bodyDiv w:val="1"/>
      <w:marLeft w:val="0"/>
      <w:marRight w:val="0"/>
      <w:marTop w:val="0"/>
      <w:marBottom w:val="0"/>
      <w:divBdr>
        <w:top w:val="none" w:sz="0" w:space="0" w:color="auto"/>
        <w:left w:val="none" w:sz="0" w:space="0" w:color="auto"/>
        <w:bottom w:val="none" w:sz="0" w:space="0" w:color="auto"/>
        <w:right w:val="none" w:sz="0" w:space="0" w:color="auto"/>
      </w:divBdr>
    </w:div>
    <w:div w:id="246966828">
      <w:bodyDiv w:val="1"/>
      <w:marLeft w:val="0"/>
      <w:marRight w:val="0"/>
      <w:marTop w:val="0"/>
      <w:marBottom w:val="0"/>
      <w:divBdr>
        <w:top w:val="none" w:sz="0" w:space="0" w:color="auto"/>
        <w:left w:val="none" w:sz="0" w:space="0" w:color="auto"/>
        <w:bottom w:val="none" w:sz="0" w:space="0" w:color="auto"/>
        <w:right w:val="none" w:sz="0" w:space="0" w:color="auto"/>
      </w:divBdr>
    </w:div>
    <w:div w:id="247420495">
      <w:bodyDiv w:val="1"/>
      <w:marLeft w:val="0"/>
      <w:marRight w:val="0"/>
      <w:marTop w:val="0"/>
      <w:marBottom w:val="0"/>
      <w:divBdr>
        <w:top w:val="none" w:sz="0" w:space="0" w:color="auto"/>
        <w:left w:val="none" w:sz="0" w:space="0" w:color="auto"/>
        <w:bottom w:val="none" w:sz="0" w:space="0" w:color="auto"/>
        <w:right w:val="none" w:sz="0" w:space="0" w:color="auto"/>
      </w:divBdr>
    </w:div>
    <w:div w:id="247496068">
      <w:bodyDiv w:val="1"/>
      <w:marLeft w:val="0"/>
      <w:marRight w:val="0"/>
      <w:marTop w:val="0"/>
      <w:marBottom w:val="0"/>
      <w:divBdr>
        <w:top w:val="none" w:sz="0" w:space="0" w:color="auto"/>
        <w:left w:val="none" w:sz="0" w:space="0" w:color="auto"/>
        <w:bottom w:val="none" w:sz="0" w:space="0" w:color="auto"/>
        <w:right w:val="none" w:sz="0" w:space="0" w:color="auto"/>
      </w:divBdr>
    </w:div>
    <w:div w:id="251007872">
      <w:bodyDiv w:val="1"/>
      <w:marLeft w:val="0"/>
      <w:marRight w:val="0"/>
      <w:marTop w:val="0"/>
      <w:marBottom w:val="0"/>
      <w:divBdr>
        <w:top w:val="none" w:sz="0" w:space="0" w:color="auto"/>
        <w:left w:val="none" w:sz="0" w:space="0" w:color="auto"/>
        <w:bottom w:val="none" w:sz="0" w:space="0" w:color="auto"/>
        <w:right w:val="none" w:sz="0" w:space="0" w:color="auto"/>
      </w:divBdr>
    </w:div>
    <w:div w:id="254284360">
      <w:bodyDiv w:val="1"/>
      <w:marLeft w:val="0"/>
      <w:marRight w:val="0"/>
      <w:marTop w:val="0"/>
      <w:marBottom w:val="0"/>
      <w:divBdr>
        <w:top w:val="none" w:sz="0" w:space="0" w:color="auto"/>
        <w:left w:val="none" w:sz="0" w:space="0" w:color="auto"/>
        <w:bottom w:val="none" w:sz="0" w:space="0" w:color="auto"/>
        <w:right w:val="none" w:sz="0" w:space="0" w:color="auto"/>
      </w:divBdr>
    </w:div>
    <w:div w:id="259794943">
      <w:bodyDiv w:val="1"/>
      <w:marLeft w:val="0"/>
      <w:marRight w:val="0"/>
      <w:marTop w:val="0"/>
      <w:marBottom w:val="0"/>
      <w:divBdr>
        <w:top w:val="none" w:sz="0" w:space="0" w:color="auto"/>
        <w:left w:val="none" w:sz="0" w:space="0" w:color="auto"/>
        <w:bottom w:val="none" w:sz="0" w:space="0" w:color="auto"/>
        <w:right w:val="none" w:sz="0" w:space="0" w:color="auto"/>
      </w:divBdr>
    </w:div>
    <w:div w:id="261305134">
      <w:bodyDiv w:val="1"/>
      <w:marLeft w:val="0"/>
      <w:marRight w:val="0"/>
      <w:marTop w:val="0"/>
      <w:marBottom w:val="0"/>
      <w:divBdr>
        <w:top w:val="none" w:sz="0" w:space="0" w:color="auto"/>
        <w:left w:val="none" w:sz="0" w:space="0" w:color="auto"/>
        <w:bottom w:val="none" w:sz="0" w:space="0" w:color="auto"/>
        <w:right w:val="none" w:sz="0" w:space="0" w:color="auto"/>
      </w:divBdr>
    </w:div>
    <w:div w:id="261376107">
      <w:bodyDiv w:val="1"/>
      <w:marLeft w:val="0"/>
      <w:marRight w:val="0"/>
      <w:marTop w:val="0"/>
      <w:marBottom w:val="0"/>
      <w:divBdr>
        <w:top w:val="none" w:sz="0" w:space="0" w:color="auto"/>
        <w:left w:val="none" w:sz="0" w:space="0" w:color="auto"/>
        <w:bottom w:val="none" w:sz="0" w:space="0" w:color="auto"/>
        <w:right w:val="none" w:sz="0" w:space="0" w:color="auto"/>
      </w:divBdr>
    </w:div>
    <w:div w:id="264459488">
      <w:bodyDiv w:val="1"/>
      <w:marLeft w:val="0"/>
      <w:marRight w:val="0"/>
      <w:marTop w:val="0"/>
      <w:marBottom w:val="0"/>
      <w:divBdr>
        <w:top w:val="none" w:sz="0" w:space="0" w:color="auto"/>
        <w:left w:val="none" w:sz="0" w:space="0" w:color="auto"/>
        <w:bottom w:val="none" w:sz="0" w:space="0" w:color="auto"/>
        <w:right w:val="none" w:sz="0" w:space="0" w:color="auto"/>
      </w:divBdr>
    </w:div>
    <w:div w:id="266545364">
      <w:bodyDiv w:val="1"/>
      <w:marLeft w:val="0"/>
      <w:marRight w:val="0"/>
      <w:marTop w:val="0"/>
      <w:marBottom w:val="0"/>
      <w:divBdr>
        <w:top w:val="none" w:sz="0" w:space="0" w:color="auto"/>
        <w:left w:val="none" w:sz="0" w:space="0" w:color="auto"/>
        <w:bottom w:val="none" w:sz="0" w:space="0" w:color="auto"/>
        <w:right w:val="none" w:sz="0" w:space="0" w:color="auto"/>
      </w:divBdr>
    </w:div>
    <w:div w:id="268126414">
      <w:bodyDiv w:val="1"/>
      <w:marLeft w:val="0"/>
      <w:marRight w:val="0"/>
      <w:marTop w:val="0"/>
      <w:marBottom w:val="0"/>
      <w:divBdr>
        <w:top w:val="none" w:sz="0" w:space="0" w:color="auto"/>
        <w:left w:val="none" w:sz="0" w:space="0" w:color="auto"/>
        <w:bottom w:val="none" w:sz="0" w:space="0" w:color="auto"/>
        <w:right w:val="none" w:sz="0" w:space="0" w:color="auto"/>
      </w:divBdr>
    </w:div>
    <w:div w:id="268243423">
      <w:bodyDiv w:val="1"/>
      <w:marLeft w:val="0"/>
      <w:marRight w:val="0"/>
      <w:marTop w:val="0"/>
      <w:marBottom w:val="0"/>
      <w:divBdr>
        <w:top w:val="none" w:sz="0" w:space="0" w:color="auto"/>
        <w:left w:val="none" w:sz="0" w:space="0" w:color="auto"/>
        <w:bottom w:val="none" w:sz="0" w:space="0" w:color="auto"/>
        <w:right w:val="none" w:sz="0" w:space="0" w:color="auto"/>
      </w:divBdr>
    </w:div>
    <w:div w:id="268894951">
      <w:bodyDiv w:val="1"/>
      <w:marLeft w:val="0"/>
      <w:marRight w:val="0"/>
      <w:marTop w:val="0"/>
      <w:marBottom w:val="0"/>
      <w:divBdr>
        <w:top w:val="none" w:sz="0" w:space="0" w:color="auto"/>
        <w:left w:val="none" w:sz="0" w:space="0" w:color="auto"/>
        <w:bottom w:val="none" w:sz="0" w:space="0" w:color="auto"/>
        <w:right w:val="none" w:sz="0" w:space="0" w:color="auto"/>
      </w:divBdr>
    </w:div>
    <w:div w:id="273173394">
      <w:bodyDiv w:val="1"/>
      <w:marLeft w:val="0"/>
      <w:marRight w:val="0"/>
      <w:marTop w:val="0"/>
      <w:marBottom w:val="0"/>
      <w:divBdr>
        <w:top w:val="none" w:sz="0" w:space="0" w:color="auto"/>
        <w:left w:val="none" w:sz="0" w:space="0" w:color="auto"/>
        <w:bottom w:val="none" w:sz="0" w:space="0" w:color="auto"/>
        <w:right w:val="none" w:sz="0" w:space="0" w:color="auto"/>
      </w:divBdr>
    </w:div>
    <w:div w:id="276134642">
      <w:bodyDiv w:val="1"/>
      <w:marLeft w:val="0"/>
      <w:marRight w:val="0"/>
      <w:marTop w:val="0"/>
      <w:marBottom w:val="0"/>
      <w:divBdr>
        <w:top w:val="none" w:sz="0" w:space="0" w:color="auto"/>
        <w:left w:val="none" w:sz="0" w:space="0" w:color="auto"/>
        <w:bottom w:val="none" w:sz="0" w:space="0" w:color="auto"/>
        <w:right w:val="none" w:sz="0" w:space="0" w:color="auto"/>
      </w:divBdr>
    </w:div>
    <w:div w:id="277181644">
      <w:bodyDiv w:val="1"/>
      <w:marLeft w:val="0"/>
      <w:marRight w:val="0"/>
      <w:marTop w:val="0"/>
      <w:marBottom w:val="0"/>
      <w:divBdr>
        <w:top w:val="none" w:sz="0" w:space="0" w:color="auto"/>
        <w:left w:val="none" w:sz="0" w:space="0" w:color="auto"/>
        <w:bottom w:val="none" w:sz="0" w:space="0" w:color="auto"/>
        <w:right w:val="none" w:sz="0" w:space="0" w:color="auto"/>
      </w:divBdr>
    </w:div>
    <w:div w:id="277761175">
      <w:bodyDiv w:val="1"/>
      <w:marLeft w:val="0"/>
      <w:marRight w:val="0"/>
      <w:marTop w:val="0"/>
      <w:marBottom w:val="0"/>
      <w:divBdr>
        <w:top w:val="none" w:sz="0" w:space="0" w:color="auto"/>
        <w:left w:val="none" w:sz="0" w:space="0" w:color="auto"/>
        <w:bottom w:val="none" w:sz="0" w:space="0" w:color="auto"/>
        <w:right w:val="none" w:sz="0" w:space="0" w:color="auto"/>
      </w:divBdr>
    </w:div>
    <w:div w:id="279411700">
      <w:bodyDiv w:val="1"/>
      <w:marLeft w:val="0"/>
      <w:marRight w:val="0"/>
      <w:marTop w:val="0"/>
      <w:marBottom w:val="0"/>
      <w:divBdr>
        <w:top w:val="none" w:sz="0" w:space="0" w:color="auto"/>
        <w:left w:val="none" w:sz="0" w:space="0" w:color="auto"/>
        <w:bottom w:val="none" w:sz="0" w:space="0" w:color="auto"/>
        <w:right w:val="none" w:sz="0" w:space="0" w:color="auto"/>
      </w:divBdr>
    </w:div>
    <w:div w:id="282076356">
      <w:bodyDiv w:val="1"/>
      <w:marLeft w:val="0"/>
      <w:marRight w:val="0"/>
      <w:marTop w:val="0"/>
      <w:marBottom w:val="0"/>
      <w:divBdr>
        <w:top w:val="none" w:sz="0" w:space="0" w:color="auto"/>
        <w:left w:val="none" w:sz="0" w:space="0" w:color="auto"/>
        <w:bottom w:val="none" w:sz="0" w:space="0" w:color="auto"/>
        <w:right w:val="none" w:sz="0" w:space="0" w:color="auto"/>
      </w:divBdr>
    </w:div>
    <w:div w:id="283197387">
      <w:bodyDiv w:val="1"/>
      <w:marLeft w:val="0"/>
      <w:marRight w:val="0"/>
      <w:marTop w:val="0"/>
      <w:marBottom w:val="0"/>
      <w:divBdr>
        <w:top w:val="none" w:sz="0" w:space="0" w:color="auto"/>
        <w:left w:val="none" w:sz="0" w:space="0" w:color="auto"/>
        <w:bottom w:val="none" w:sz="0" w:space="0" w:color="auto"/>
        <w:right w:val="none" w:sz="0" w:space="0" w:color="auto"/>
      </w:divBdr>
    </w:div>
    <w:div w:id="289752897">
      <w:bodyDiv w:val="1"/>
      <w:marLeft w:val="0"/>
      <w:marRight w:val="0"/>
      <w:marTop w:val="0"/>
      <w:marBottom w:val="0"/>
      <w:divBdr>
        <w:top w:val="none" w:sz="0" w:space="0" w:color="auto"/>
        <w:left w:val="none" w:sz="0" w:space="0" w:color="auto"/>
        <w:bottom w:val="none" w:sz="0" w:space="0" w:color="auto"/>
        <w:right w:val="none" w:sz="0" w:space="0" w:color="auto"/>
      </w:divBdr>
    </w:div>
    <w:div w:id="298147261">
      <w:bodyDiv w:val="1"/>
      <w:marLeft w:val="0"/>
      <w:marRight w:val="0"/>
      <w:marTop w:val="0"/>
      <w:marBottom w:val="0"/>
      <w:divBdr>
        <w:top w:val="none" w:sz="0" w:space="0" w:color="auto"/>
        <w:left w:val="none" w:sz="0" w:space="0" w:color="auto"/>
        <w:bottom w:val="none" w:sz="0" w:space="0" w:color="auto"/>
        <w:right w:val="none" w:sz="0" w:space="0" w:color="auto"/>
      </w:divBdr>
    </w:div>
    <w:div w:id="302463305">
      <w:bodyDiv w:val="1"/>
      <w:marLeft w:val="0"/>
      <w:marRight w:val="0"/>
      <w:marTop w:val="0"/>
      <w:marBottom w:val="0"/>
      <w:divBdr>
        <w:top w:val="none" w:sz="0" w:space="0" w:color="auto"/>
        <w:left w:val="none" w:sz="0" w:space="0" w:color="auto"/>
        <w:bottom w:val="none" w:sz="0" w:space="0" w:color="auto"/>
        <w:right w:val="none" w:sz="0" w:space="0" w:color="auto"/>
      </w:divBdr>
    </w:div>
    <w:div w:id="304433914">
      <w:bodyDiv w:val="1"/>
      <w:marLeft w:val="0"/>
      <w:marRight w:val="0"/>
      <w:marTop w:val="0"/>
      <w:marBottom w:val="0"/>
      <w:divBdr>
        <w:top w:val="none" w:sz="0" w:space="0" w:color="auto"/>
        <w:left w:val="none" w:sz="0" w:space="0" w:color="auto"/>
        <w:bottom w:val="none" w:sz="0" w:space="0" w:color="auto"/>
        <w:right w:val="none" w:sz="0" w:space="0" w:color="auto"/>
      </w:divBdr>
    </w:div>
    <w:div w:id="306589329">
      <w:bodyDiv w:val="1"/>
      <w:marLeft w:val="0"/>
      <w:marRight w:val="0"/>
      <w:marTop w:val="0"/>
      <w:marBottom w:val="0"/>
      <w:divBdr>
        <w:top w:val="none" w:sz="0" w:space="0" w:color="auto"/>
        <w:left w:val="none" w:sz="0" w:space="0" w:color="auto"/>
        <w:bottom w:val="none" w:sz="0" w:space="0" w:color="auto"/>
        <w:right w:val="none" w:sz="0" w:space="0" w:color="auto"/>
      </w:divBdr>
    </w:div>
    <w:div w:id="307632141">
      <w:bodyDiv w:val="1"/>
      <w:marLeft w:val="0"/>
      <w:marRight w:val="0"/>
      <w:marTop w:val="0"/>
      <w:marBottom w:val="0"/>
      <w:divBdr>
        <w:top w:val="none" w:sz="0" w:space="0" w:color="auto"/>
        <w:left w:val="none" w:sz="0" w:space="0" w:color="auto"/>
        <w:bottom w:val="none" w:sz="0" w:space="0" w:color="auto"/>
        <w:right w:val="none" w:sz="0" w:space="0" w:color="auto"/>
      </w:divBdr>
    </w:div>
    <w:div w:id="309675879">
      <w:bodyDiv w:val="1"/>
      <w:marLeft w:val="0"/>
      <w:marRight w:val="0"/>
      <w:marTop w:val="0"/>
      <w:marBottom w:val="0"/>
      <w:divBdr>
        <w:top w:val="none" w:sz="0" w:space="0" w:color="auto"/>
        <w:left w:val="none" w:sz="0" w:space="0" w:color="auto"/>
        <w:bottom w:val="none" w:sz="0" w:space="0" w:color="auto"/>
        <w:right w:val="none" w:sz="0" w:space="0" w:color="auto"/>
      </w:divBdr>
    </w:div>
    <w:div w:id="311646265">
      <w:bodyDiv w:val="1"/>
      <w:marLeft w:val="0"/>
      <w:marRight w:val="0"/>
      <w:marTop w:val="0"/>
      <w:marBottom w:val="0"/>
      <w:divBdr>
        <w:top w:val="none" w:sz="0" w:space="0" w:color="auto"/>
        <w:left w:val="none" w:sz="0" w:space="0" w:color="auto"/>
        <w:bottom w:val="none" w:sz="0" w:space="0" w:color="auto"/>
        <w:right w:val="none" w:sz="0" w:space="0" w:color="auto"/>
      </w:divBdr>
    </w:div>
    <w:div w:id="314722323">
      <w:bodyDiv w:val="1"/>
      <w:marLeft w:val="0"/>
      <w:marRight w:val="0"/>
      <w:marTop w:val="0"/>
      <w:marBottom w:val="0"/>
      <w:divBdr>
        <w:top w:val="none" w:sz="0" w:space="0" w:color="auto"/>
        <w:left w:val="none" w:sz="0" w:space="0" w:color="auto"/>
        <w:bottom w:val="none" w:sz="0" w:space="0" w:color="auto"/>
        <w:right w:val="none" w:sz="0" w:space="0" w:color="auto"/>
      </w:divBdr>
    </w:div>
    <w:div w:id="327249177">
      <w:bodyDiv w:val="1"/>
      <w:marLeft w:val="0"/>
      <w:marRight w:val="0"/>
      <w:marTop w:val="0"/>
      <w:marBottom w:val="0"/>
      <w:divBdr>
        <w:top w:val="none" w:sz="0" w:space="0" w:color="auto"/>
        <w:left w:val="none" w:sz="0" w:space="0" w:color="auto"/>
        <w:bottom w:val="none" w:sz="0" w:space="0" w:color="auto"/>
        <w:right w:val="none" w:sz="0" w:space="0" w:color="auto"/>
      </w:divBdr>
    </w:div>
    <w:div w:id="327635968">
      <w:bodyDiv w:val="1"/>
      <w:marLeft w:val="0"/>
      <w:marRight w:val="0"/>
      <w:marTop w:val="0"/>
      <w:marBottom w:val="0"/>
      <w:divBdr>
        <w:top w:val="none" w:sz="0" w:space="0" w:color="auto"/>
        <w:left w:val="none" w:sz="0" w:space="0" w:color="auto"/>
        <w:bottom w:val="none" w:sz="0" w:space="0" w:color="auto"/>
        <w:right w:val="none" w:sz="0" w:space="0" w:color="auto"/>
      </w:divBdr>
    </w:div>
    <w:div w:id="329413468">
      <w:bodyDiv w:val="1"/>
      <w:marLeft w:val="0"/>
      <w:marRight w:val="0"/>
      <w:marTop w:val="0"/>
      <w:marBottom w:val="0"/>
      <w:divBdr>
        <w:top w:val="none" w:sz="0" w:space="0" w:color="auto"/>
        <w:left w:val="none" w:sz="0" w:space="0" w:color="auto"/>
        <w:bottom w:val="none" w:sz="0" w:space="0" w:color="auto"/>
        <w:right w:val="none" w:sz="0" w:space="0" w:color="auto"/>
      </w:divBdr>
    </w:div>
    <w:div w:id="332538354">
      <w:bodyDiv w:val="1"/>
      <w:marLeft w:val="0"/>
      <w:marRight w:val="0"/>
      <w:marTop w:val="0"/>
      <w:marBottom w:val="0"/>
      <w:divBdr>
        <w:top w:val="none" w:sz="0" w:space="0" w:color="auto"/>
        <w:left w:val="none" w:sz="0" w:space="0" w:color="auto"/>
        <w:bottom w:val="none" w:sz="0" w:space="0" w:color="auto"/>
        <w:right w:val="none" w:sz="0" w:space="0" w:color="auto"/>
      </w:divBdr>
    </w:div>
    <w:div w:id="334378154">
      <w:bodyDiv w:val="1"/>
      <w:marLeft w:val="0"/>
      <w:marRight w:val="0"/>
      <w:marTop w:val="0"/>
      <w:marBottom w:val="0"/>
      <w:divBdr>
        <w:top w:val="none" w:sz="0" w:space="0" w:color="auto"/>
        <w:left w:val="none" w:sz="0" w:space="0" w:color="auto"/>
        <w:bottom w:val="none" w:sz="0" w:space="0" w:color="auto"/>
        <w:right w:val="none" w:sz="0" w:space="0" w:color="auto"/>
      </w:divBdr>
    </w:div>
    <w:div w:id="336420940">
      <w:bodyDiv w:val="1"/>
      <w:marLeft w:val="0"/>
      <w:marRight w:val="0"/>
      <w:marTop w:val="0"/>
      <w:marBottom w:val="0"/>
      <w:divBdr>
        <w:top w:val="none" w:sz="0" w:space="0" w:color="auto"/>
        <w:left w:val="none" w:sz="0" w:space="0" w:color="auto"/>
        <w:bottom w:val="none" w:sz="0" w:space="0" w:color="auto"/>
        <w:right w:val="none" w:sz="0" w:space="0" w:color="auto"/>
      </w:divBdr>
    </w:div>
    <w:div w:id="338117626">
      <w:bodyDiv w:val="1"/>
      <w:marLeft w:val="0"/>
      <w:marRight w:val="0"/>
      <w:marTop w:val="0"/>
      <w:marBottom w:val="0"/>
      <w:divBdr>
        <w:top w:val="none" w:sz="0" w:space="0" w:color="auto"/>
        <w:left w:val="none" w:sz="0" w:space="0" w:color="auto"/>
        <w:bottom w:val="none" w:sz="0" w:space="0" w:color="auto"/>
        <w:right w:val="none" w:sz="0" w:space="0" w:color="auto"/>
      </w:divBdr>
    </w:div>
    <w:div w:id="338191747">
      <w:bodyDiv w:val="1"/>
      <w:marLeft w:val="0"/>
      <w:marRight w:val="0"/>
      <w:marTop w:val="0"/>
      <w:marBottom w:val="0"/>
      <w:divBdr>
        <w:top w:val="none" w:sz="0" w:space="0" w:color="auto"/>
        <w:left w:val="none" w:sz="0" w:space="0" w:color="auto"/>
        <w:bottom w:val="none" w:sz="0" w:space="0" w:color="auto"/>
        <w:right w:val="none" w:sz="0" w:space="0" w:color="auto"/>
      </w:divBdr>
    </w:div>
    <w:div w:id="339047275">
      <w:bodyDiv w:val="1"/>
      <w:marLeft w:val="0"/>
      <w:marRight w:val="0"/>
      <w:marTop w:val="0"/>
      <w:marBottom w:val="0"/>
      <w:divBdr>
        <w:top w:val="none" w:sz="0" w:space="0" w:color="auto"/>
        <w:left w:val="none" w:sz="0" w:space="0" w:color="auto"/>
        <w:bottom w:val="none" w:sz="0" w:space="0" w:color="auto"/>
        <w:right w:val="none" w:sz="0" w:space="0" w:color="auto"/>
      </w:divBdr>
    </w:div>
    <w:div w:id="339819248">
      <w:bodyDiv w:val="1"/>
      <w:marLeft w:val="0"/>
      <w:marRight w:val="0"/>
      <w:marTop w:val="0"/>
      <w:marBottom w:val="0"/>
      <w:divBdr>
        <w:top w:val="none" w:sz="0" w:space="0" w:color="auto"/>
        <w:left w:val="none" w:sz="0" w:space="0" w:color="auto"/>
        <w:bottom w:val="none" w:sz="0" w:space="0" w:color="auto"/>
        <w:right w:val="none" w:sz="0" w:space="0" w:color="auto"/>
      </w:divBdr>
    </w:div>
    <w:div w:id="340547439">
      <w:bodyDiv w:val="1"/>
      <w:marLeft w:val="0"/>
      <w:marRight w:val="0"/>
      <w:marTop w:val="0"/>
      <w:marBottom w:val="0"/>
      <w:divBdr>
        <w:top w:val="none" w:sz="0" w:space="0" w:color="auto"/>
        <w:left w:val="none" w:sz="0" w:space="0" w:color="auto"/>
        <w:bottom w:val="none" w:sz="0" w:space="0" w:color="auto"/>
        <w:right w:val="none" w:sz="0" w:space="0" w:color="auto"/>
      </w:divBdr>
    </w:div>
    <w:div w:id="341980481">
      <w:bodyDiv w:val="1"/>
      <w:marLeft w:val="0"/>
      <w:marRight w:val="0"/>
      <w:marTop w:val="0"/>
      <w:marBottom w:val="0"/>
      <w:divBdr>
        <w:top w:val="none" w:sz="0" w:space="0" w:color="auto"/>
        <w:left w:val="none" w:sz="0" w:space="0" w:color="auto"/>
        <w:bottom w:val="none" w:sz="0" w:space="0" w:color="auto"/>
        <w:right w:val="none" w:sz="0" w:space="0" w:color="auto"/>
      </w:divBdr>
    </w:div>
    <w:div w:id="346174404">
      <w:bodyDiv w:val="1"/>
      <w:marLeft w:val="0"/>
      <w:marRight w:val="0"/>
      <w:marTop w:val="0"/>
      <w:marBottom w:val="0"/>
      <w:divBdr>
        <w:top w:val="none" w:sz="0" w:space="0" w:color="auto"/>
        <w:left w:val="none" w:sz="0" w:space="0" w:color="auto"/>
        <w:bottom w:val="none" w:sz="0" w:space="0" w:color="auto"/>
        <w:right w:val="none" w:sz="0" w:space="0" w:color="auto"/>
      </w:divBdr>
    </w:div>
    <w:div w:id="348530141">
      <w:bodyDiv w:val="1"/>
      <w:marLeft w:val="0"/>
      <w:marRight w:val="0"/>
      <w:marTop w:val="0"/>
      <w:marBottom w:val="0"/>
      <w:divBdr>
        <w:top w:val="none" w:sz="0" w:space="0" w:color="auto"/>
        <w:left w:val="none" w:sz="0" w:space="0" w:color="auto"/>
        <w:bottom w:val="none" w:sz="0" w:space="0" w:color="auto"/>
        <w:right w:val="none" w:sz="0" w:space="0" w:color="auto"/>
      </w:divBdr>
    </w:div>
    <w:div w:id="349915520">
      <w:bodyDiv w:val="1"/>
      <w:marLeft w:val="0"/>
      <w:marRight w:val="0"/>
      <w:marTop w:val="0"/>
      <w:marBottom w:val="0"/>
      <w:divBdr>
        <w:top w:val="none" w:sz="0" w:space="0" w:color="auto"/>
        <w:left w:val="none" w:sz="0" w:space="0" w:color="auto"/>
        <w:bottom w:val="none" w:sz="0" w:space="0" w:color="auto"/>
        <w:right w:val="none" w:sz="0" w:space="0" w:color="auto"/>
      </w:divBdr>
    </w:div>
    <w:div w:id="350686740">
      <w:bodyDiv w:val="1"/>
      <w:marLeft w:val="0"/>
      <w:marRight w:val="0"/>
      <w:marTop w:val="0"/>
      <w:marBottom w:val="0"/>
      <w:divBdr>
        <w:top w:val="none" w:sz="0" w:space="0" w:color="auto"/>
        <w:left w:val="none" w:sz="0" w:space="0" w:color="auto"/>
        <w:bottom w:val="none" w:sz="0" w:space="0" w:color="auto"/>
        <w:right w:val="none" w:sz="0" w:space="0" w:color="auto"/>
      </w:divBdr>
    </w:div>
    <w:div w:id="351608477">
      <w:bodyDiv w:val="1"/>
      <w:marLeft w:val="0"/>
      <w:marRight w:val="0"/>
      <w:marTop w:val="0"/>
      <w:marBottom w:val="0"/>
      <w:divBdr>
        <w:top w:val="none" w:sz="0" w:space="0" w:color="auto"/>
        <w:left w:val="none" w:sz="0" w:space="0" w:color="auto"/>
        <w:bottom w:val="none" w:sz="0" w:space="0" w:color="auto"/>
        <w:right w:val="none" w:sz="0" w:space="0" w:color="auto"/>
      </w:divBdr>
    </w:div>
    <w:div w:id="356661333">
      <w:bodyDiv w:val="1"/>
      <w:marLeft w:val="0"/>
      <w:marRight w:val="0"/>
      <w:marTop w:val="0"/>
      <w:marBottom w:val="0"/>
      <w:divBdr>
        <w:top w:val="none" w:sz="0" w:space="0" w:color="auto"/>
        <w:left w:val="none" w:sz="0" w:space="0" w:color="auto"/>
        <w:bottom w:val="none" w:sz="0" w:space="0" w:color="auto"/>
        <w:right w:val="none" w:sz="0" w:space="0" w:color="auto"/>
      </w:divBdr>
    </w:div>
    <w:div w:id="356661401">
      <w:bodyDiv w:val="1"/>
      <w:marLeft w:val="0"/>
      <w:marRight w:val="0"/>
      <w:marTop w:val="0"/>
      <w:marBottom w:val="0"/>
      <w:divBdr>
        <w:top w:val="none" w:sz="0" w:space="0" w:color="auto"/>
        <w:left w:val="none" w:sz="0" w:space="0" w:color="auto"/>
        <w:bottom w:val="none" w:sz="0" w:space="0" w:color="auto"/>
        <w:right w:val="none" w:sz="0" w:space="0" w:color="auto"/>
      </w:divBdr>
    </w:div>
    <w:div w:id="357436135">
      <w:bodyDiv w:val="1"/>
      <w:marLeft w:val="0"/>
      <w:marRight w:val="0"/>
      <w:marTop w:val="0"/>
      <w:marBottom w:val="0"/>
      <w:divBdr>
        <w:top w:val="none" w:sz="0" w:space="0" w:color="auto"/>
        <w:left w:val="none" w:sz="0" w:space="0" w:color="auto"/>
        <w:bottom w:val="none" w:sz="0" w:space="0" w:color="auto"/>
        <w:right w:val="none" w:sz="0" w:space="0" w:color="auto"/>
      </w:divBdr>
    </w:div>
    <w:div w:id="362556481">
      <w:bodyDiv w:val="1"/>
      <w:marLeft w:val="0"/>
      <w:marRight w:val="0"/>
      <w:marTop w:val="0"/>
      <w:marBottom w:val="0"/>
      <w:divBdr>
        <w:top w:val="none" w:sz="0" w:space="0" w:color="auto"/>
        <w:left w:val="none" w:sz="0" w:space="0" w:color="auto"/>
        <w:bottom w:val="none" w:sz="0" w:space="0" w:color="auto"/>
        <w:right w:val="none" w:sz="0" w:space="0" w:color="auto"/>
      </w:divBdr>
    </w:div>
    <w:div w:id="365373720">
      <w:bodyDiv w:val="1"/>
      <w:marLeft w:val="0"/>
      <w:marRight w:val="0"/>
      <w:marTop w:val="0"/>
      <w:marBottom w:val="0"/>
      <w:divBdr>
        <w:top w:val="none" w:sz="0" w:space="0" w:color="auto"/>
        <w:left w:val="none" w:sz="0" w:space="0" w:color="auto"/>
        <w:bottom w:val="none" w:sz="0" w:space="0" w:color="auto"/>
        <w:right w:val="none" w:sz="0" w:space="0" w:color="auto"/>
      </w:divBdr>
    </w:div>
    <w:div w:id="369260248">
      <w:bodyDiv w:val="1"/>
      <w:marLeft w:val="0"/>
      <w:marRight w:val="0"/>
      <w:marTop w:val="0"/>
      <w:marBottom w:val="0"/>
      <w:divBdr>
        <w:top w:val="none" w:sz="0" w:space="0" w:color="auto"/>
        <w:left w:val="none" w:sz="0" w:space="0" w:color="auto"/>
        <w:bottom w:val="none" w:sz="0" w:space="0" w:color="auto"/>
        <w:right w:val="none" w:sz="0" w:space="0" w:color="auto"/>
      </w:divBdr>
    </w:div>
    <w:div w:id="370694350">
      <w:bodyDiv w:val="1"/>
      <w:marLeft w:val="0"/>
      <w:marRight w:val="0"/>
      <w:marTop w:val="0"/>
      <w:marBottom w:val="0"/>
      <w:divBdr>
        <w:top w:val="none" w:sz="0" w:space="0" w:color="auto"/>
        <w:left w:val="none" w:sz="0" w:space="0" w:color="auto"/>
        <w:bottom w:val="none" w:sz="0" w:space="0" w:color="auto"/>
        <w:right w:val="none" w:sz="0" w:space="0" w:color="auto"/>
      </w:divBdr>
    </w:div>
    <w:div w:id="370888006">
      <w:bodyDiv w:val="1"/>
      <w:marLeft w:val="0"/>
      <w:marRight w:val="0"/>
      <w:marTop w:val="0"/>
      <w:marBottom w:val="0"/>
      <w:divBdr>
        <w:top w:val="none" w:sz="0" w:space="0" w:color="auto"/>
        <w:left w:val="none" w:sz="0" w:space="0" w:color="auto"/>
        <w:bottom w:val="none" w:sz="0" w:space="0" w:color="auto"/>
        <w:right w:val="none" w:sz="0" w:space="0" w:color="auto"/>
      </w:divBdr>
    </w:div>
    <w:div w:id="372653613">
      <w:bodyDiv w:val="1"/>
      <w:marLeft w:val="0"/>
      <w:marRight w:val="0"/>
      <w:marTop w:val="0"/>
      <w:marBottom w:val="0"/>
      <w:divBdr>
        <w:top w:val="none" w:sz="0" w:space="0" w:color="auto"/>
        <w:left w:val="none" w:sz="0" w:space="0" w:color="auto"/>
        <w:bottom w:val="none" w:sz="0" w:space="0" w:color="auto"/>
        <w:right w:val="none" w:sz="0" w:space="0" w:color="auto"/>
      </w:divBdr>
    </w:div>
    <w:div w:id="373164522">
      <w:bodyDiv w:val="1"/>
      <w:marLeft w:val="0"/>
      <w:marRight w:val="0"/>
      <w:marTop w:val="0"/>
      <w:marBottom w:val="0"/>
      <w:divBdr>
        <w:top w:val="none" w:sz="0" w:space="0" w:color="auto"/>
        <w:left w:val="none" w:sz="0" w:space="0" w:color="auto"/>
        <w:bottom w:val="none" w:sz="0" w:space="0" w:color="auto"/>
        <w:right w:val="none" w:sz="0" w:space="0" w:color="auto"/>
      </w:divBdr>
    </w:div>
    <w:div w:id="377779693">
      <w:bodyDiv w:val="1"/>
      <w:marLeft w:val="0"/>
      <w:marRight w:val="0"/>
      <w:marTop w:val="0"/>
      <w:marBottom w:val="0"/>
      <w:divBdr>
        <w:top w:val="none" w:sz="0" w:space="0" w:color="auto"/>
        <w:left w:val="none" w:sz="0" w:space="0" w:color="auto"/>
        <w:bottom w:val="none" w:sz="0" w:space="0" w:color="auto"/>
        <w:right w:val="none" w:sz="0" w:space="0" w:color="auto"/>
      </w:divBdr>
    </w:div>
    <w:div w:id="379521704">
      <w:bodyDiv w:val="1"/>
      <w:marLeft w:val="0"/>
      <w:marRight w:val="0"/>
      <w:marTop w:val="0"/>
      <w:marBottom w:val="0"/>
      <w:divBdr>
        <w:top w:val="none" w:sz="0" w:space="0" w:color="auto"/>
        <w:left w:val="none" w:sz="0" w:space="0" w:color="auto"/>
        <w:bottom w:val="none" w:sz="0" w:space="0" w:color="auto"/>
        <w:right w:val="none" w:sz="0" w:space="0" w:color="auto"/>
      </w:divBdr>
    </w:div>
    <w:div w:id="384329971">
      <w:bodyDiv w:val="1"/>
      <w:marLeft w:val="0"/>
      <w:marRight w:val="0"/>
      <w:marTop w:val="0"/>
      <w:marBottom w:val="0"/>
      <w:divBdr>
        <w:top w:val="none" w:sz="0" w:space="0" w:color="auto"/>
        <w:left w:val="none" w:sz="0" w:space="0" w:color="auto"/>
        <w:bottom w:val="none" w:sz="0" w:space="0" w:color="auto"/>
        <w:right w:val="none" w:sz="0" w:space="0" w:color="auto"/>
      </w:divBdr>
    </w:div>
    <w:div w:id="386799423">
      <w:bodyDiv w:val="1"/>
      <w:marLeft w:val="0"/>
      <w:marRight w:val="0"/>
      <w:marTop w:val="0"/>
      <w:marBottom w:val="0"/>
      <w:divBdr>
        <w:top w:val="none" w:sz="0" w:space="0" w:color="auto"/>
        <w:left w:val="none" w:sz="0" w:space="0" w:color="auto"/>
        <w:bottom w:val="none" w:sz="0" w:space="0" w:color="auto"/>
        <w:right w:val="none" w:sz="0" w:space="0" w:color="auto"/>
      </w:divBdr>
    </w:div>
    <w:div w:id="396830424">
      <w:bodyDiv w:val="1"/>
      <w:marLeft w:val="0"/>
      <w:marRight w:val="0"/>
      <w:marTop w:val="0"/>
      <w:marBottom w:val="0"/>
      <w:divBdr>
        <w:top w:val="none" w:sz="0" w:space="0" w:color="auto"/>
        <w:left w:val="none" w:sz="0" w:space="0" w:color="auto"/>
        <w:bottom w:val="none" w:sz="0" w:space="0" w:color="auto"/>
        <w:right w:val="none" w:sz="0" w:space="0" w:color="auto"/>
      </w:divBdr>
    </w:div>
    <w:div w:id="396831264">
      <w:bodyDiv w:val="1"/>
      <w:marLeft w:val="0"/>
      <w:marRight w:val="0"/>
      <w:marTop w:val="0"/>
      <w:marBottom w:val="0"/>
      <w:divBdr>
        <w:top w:val="none" w:sz="0" w:space="0" w:color="auto"/>
        <w:left w:val="none" w:sz="0" w:space="0" w:color="auto"/>
        <w:bottom w:val="none" w:sz="0" w:space="0" w:color="auto"/>
        <w:right w:val="none" w:sz="0" w:space="0" w:color="auto"/>
      </w:divBdr>
    </w:div>
    <w:div w:id="397631252">
      <w:bodyDiv w:val="1"/>
      <w:marLeft w:val="0"/>
      <w:marRight w:val="0"/>
      <w:marTop w:val="0"/>
      <w:marBottom w:val="0"/>
      <w:divBdr>
        <w:top w:val="none" w:sz="0" w:space="0" w:color="auto"/>
        <w:left w:val="none" w:sz="0" w:space="0" w:color="auto"/>
        <w:bottom w:val="none" w:sz="0" w:space="0" w:color="auto"/>
        <w:right w:val="none" w:sz="0" w:space="0" w:color="auto"/>
      </w:divBdr>
    </w:div>
    <w:div w:id="401299565">
      <w:bodyDiv w:val="1"/>
      <w:marLeft w:val="0"/>
      <w:marRight w:val="0"/>
      <w:marTop w:val="0"/>
      <w:marBottom w:val="0"/>
      <w:divBdr>
        <w:top w:val="none" w:sz="0" w:space="0" w:color="auto"/>
        <w:left w:val="none" w:sz="0" w:space="0" w:color="auto"/>
        <w:bottom w:val="none" w:sz="0" w:space="0" w:color="auto"/>
        <w:right w:val="none" w:sz="0" w:space="0" w:color="auto"/>
      </w:divBdr>
    </w:div>
    <w:div w:id="402485262">
      <w:bodyDiv w:val="1"/>
      <w:marLeft w:val="0"/>
      <w:marRight w:val="0"/>
      <w:marTop w:val="0"/>
      <w:marBottom w:val="0"/>
      <w:divBdr>
        <w:top w:val="none" w:sz="0" w:space="0" w:color="auto"/>
        <w:left w:val="none" w:sz="0" w:space="0" w:color="auto"/>
        <w:bottom w:val="none" w:sz="0" w:space="0" w:color="auto"/>
        <w:right w:val="none" w:sz="0" w:space="0" w:color="auto"/>
      </w:divBdr>
    </w:div>
    <w:div w:id="403064157">
      <w:bodyDiv w:val="1"/>
      <w:marLeft w:val="0"/>
      <w:marRight w:val="0"/>
      <w:marTop w:val="0"/>
      <w:marBottom w:val="0"/>
      <w:divBdr>
        <w:top w:val="none" w:sz="0" w:space="0" w:color="auto"/>
        <w:left w:val="none" w:sz="0" w:space="0" w:color="auto"/>
        <w:bottom w:val="none" w:sz="0" w:space="0" w:color="auto"/>
        <w:right w:val="none" w:sz="0" w:space="0" w:color="auto"/>
      </w:divBdr>
    </w:div>
    <w:div w:id="409086368">
      <w:bodyDiv w:val="1"/>
      <w:marLeft w:val="0"/>
      <w:marRight w:val="0"/>
      <w:marTop w:val="0"/>
      <w:marBottom w:val="0"/>
      <w:divBdr>
        <w:top w:val="none" w:sz="0" w:space="0" w:color="auto"/>
        <w:left w:val="none" w:sz="0" w:space="0" w:color="auto"/>
        <w:bottom w:val="none" w:sz="0" w:space="0" w:color="auto"/>
        <w:right w:val="none" w:sz="0" w:space="0" w:color="auto"/>
      </w:divBdr>
    </w:div>
    <w:div w:id="409933410">
      <w:bodyDiv w:val="1"/>
      <w:marLeft w:val="0"/>
      <w:marRight w:val="0"/>
      <w:marTop w:val="0"/>
      <w:marBottom w:val="0"/>
      <w:divBdr>
        <w:top w:val="none" w:sz="0" w:space="0" w:color="auto"/>
        <w:left w:val="none" w:sz="0" w:space="0" w:color="auto"/>
        <w:bottom w:val="none" w:sz="0" w:space="0" w:color="auto"/>
        <w:right w:val="none" w:sz="0" w:space="0" w:color="auto"/>
      </w:divBdr>
    </w:div>
    <w:div w:id="410929638">
      <w:bodyDiv w:val="1"/>
      <w:marLeft w:val="0"/>
      <w:marRight w:val="0"/>
      <w:marTop w:val="0"/>
      <w:marBottom w:val="0"/>
      <w:divBdr>
        <w:top w:val="none" w:sz="0" w:space="0" w:color="auto"/>
        <w:left w:val="none" w:sz="0" w:space="0" w:color="auto"/>
        <w:bottom w:val="none" w:sz="0" w:space="0" w:color="auto"/>
        <w:right w:val="none" w:sz="0" w:space="0" w:color="auto"/>
      </w:divBdr>
    </w:div>
    <w:div w:id="411589224">
      <w:bodyDiv w:val="1"/>
      <w:marLeft w:val="0"/>
      <w:marRight w:val="0"/>
      <w:marTop w:val="0"/>
      <w:marBottom w:val="0"/>
      <w:divBdr>
        <w:top w:val="none" w:sz="0" w:space="0" w:color="auto"/>
        <w:left w:val="none" w:sz="0" w:space="0" w:color="auto"/>
        <w:bottom w:val="none" w:sz="0" w:space="0" w:color="auto"/>
        <w:right w:val="none" w:sz="0" w:space="0" w:color="auto"/>
      </w:divBdr>
    </w:div>
    <w:div w:id="417292682">
      <w:bodyDiv w:val="1"/>
      <w:marLeft w:val="0"/>
      <w:marRight w:val="0"/>
      <w:marTop w:val="0"/>
      <w:marBottom w:val="0"/>
      <w:divBdr>
        <w:top w:val="none" w:sz="0" w:space="0" w:color="auto"/>
        <w:left w:val="none" w:sz="0" w:space="0" w:color="auto"/>
        <w:bottom w:val="none" w:sz="0" w:space="0" w:color="auto"/>
        <w:right w:val="none" w:sz="0" w:space="0" w:color="auto"/>
      </w:divBdr>
    </w:div>
    <w:div w:id="420034069">
      <w:bodyDiv w:val="1"/>
      <w:marLeft w:val="0"/>
      <w:marRight w:val="0"/>
      <w:marTop w:val="0"/>
      <w:marBottom w:val="0"/>
      <w:divBdr>
        <w:top w:val="none" w:sz="0" w:space="0" w:color="auto"/>
        <w:left w:val="none" w:sz="0" w:space="0" w:color="auto"/>
        <w:bottom w:val="none" w:sz="0" w:space="0" w:color="auto"/>
        <w:right w:val="none" w:sz="0" w:space="0" w:color="auto"/>
      </w:divBdr>
    </w:div>
    <w:div w:id="423772598">
      <w:bodyDiv w:val="1"/>
      <w:marLeft w:val="0"/>
      <w:marRight w:val="0"/>
      <w:marTop w:val="0"/>
      <w:marBottom w:val="0"/>
      <w:divBdr>
        <w:top w:val="none" w:sz="0" w:space="0" w:color="auto"/>
        <w:left w:val="none" w:sz="0" w:space="0" w:color="auto"/>
        <w:bottom w:val="none" w:sz="0" w:space="0" w:color="auto"/>
        <w:right w:val="none" w:sz="0" w:space="0" w:color="auto"/>
      </w:divBdr>
    </w:div>
    <w:div w:id="424694064">
      <w:bodyDiv w:val="1"/>
      <w:marLeft w:val="0"/>
      <w:marRight w:val="0"/>
      <w:marTop w:val="0"/>
      <w:marBottom w:val="0"/>
      <w:divBdr>
        <w:top w:val="none" w:sz="0" w:space="0" w:color="auto"/>
        <w:left w:val="none" w:sz="0" w:space="0" w:color="auto"/>
        <w:bottom w:val="none" w:sz="0" w:space="0" w:color="auto"/>
        <w:right w:val="none" w:sz="0" w:space="0" w:color="auto"/>
      </w:divBdr>
    </w:div>
    <w:div w:id="425080708">
      <w:bodyDiv w:val="1"/>
      <w:marLeft w:val="0"/>
      <w:marRight w:val="0"/>
      <w:marTop w:val="0"/>
      <w:marBottom w:val="0"/>
      <w:divBdr>
        <w:top w:val="none" w:sz="0" w:space="0" w:color="auto"/>
        <w:left w:val="none" w:sz="0" w:space="0" w:color="auto"/>
        <w:bottom w:val="none" w:sz="0" w:space="0" w:color="auto"/>
        <w:right w:val="none" w:sz="0" w:space="0" w:color="auto"/>
      </w:divBdr>
    </w:div>
    <w:div w:id="431097157">
      <w:bodyDiv w:val="1"/>
      <w:marLeft w:val="0"/>
      <w:marRight w:val="0"/>
      <w:marTop w:val="0"/>
      <w:marBottom w:val="0"/>
      <w:divBdr>
        <w:top w:val="none" w:sz="0" w:space="0" w:color="auto"/>
        <w:left w:val="none" w:sz="0" w:space="0" w:color="auto"/>
        <w:bottom w:val="none" w:sz="0" w:space="0" w:color="auto"/>
        <w:right w:val="none" w:sz="0" w:space="0" w:color="auto"/>
      </w:divBdr>
    </w:div>
    <w:div w:id="439027736">
      <w:bodyDiv w:val="1"/>
      <w:marLeft w:val="0"/>
      <w:marRight w:val="0"/>
      <w:marTop w:val="0"/>
      <w:marBottom w:val="0"/>
      <w:divBdr>
        <w:top w:val="none" w:sz="0" w:space="0" w:color="auto"/>
        <w:left w:val="none" w:sz="0" w:space="0" w:color="auto"/>
        <w:bottom w:val="none" w:sz="0" w:space="0" w:color="auto"/>
        <w:right w:val="none" w:sz="0" w:space="0" w:color="auto"/>
      </w:divBdr>
    </w:div>
    <w:div w:id="440759464">
      <w:bodyDiv w:val="1"/>
      <w:marLeft w:val="0"/>
      <w:marRight w:val="0"/>
      <w:marTop w:val="0"/>
      <w:marBottom w:val="0"/>
      <w:divBdr>
        <w:top w:val="none" w:sz="0" w:space="0" w:color="auto"/>
        <w:left w:val="none" w:sz="0" w:space="0" w:color="auto"/>
        <w:bottom w:val="none" w:sz="0" w:space="0" w:color="auto"/>
        <w:right w:val="none" w:sz="0" w:space="0" w:color="auto"/>
      </w:divBdr>
    </w:div>
    <w:div w:id="442650127">
      <w:bodyDiv w:val="1"/>
      <w:marLeft w:val="0"/>
      <w:marRight w:val="0"/>
      <w:marTop w:val="0"/>
      <w:marBottom w:val="0"/>
      <w:divBdr>
        <w:top w:val="none" w:sz="0" w:space="0" w:color="auto"/>
        <w:left w:val="none" w:sz="0" w:space="0" w:color="auto"/>
        <w:bottom w:val="none" w:sz="0" w:space="0" w:color="auto"/>
        <w:right w:val="none" w:sz="0" w:space="0" w:color="auto"/>
      </w:divBdr>
    </w:div>
    <w:div w:id="443693979">
      <w:bodyDiv w:val="1"/>
      <w:marLeft w:val="0"/>
      <w:marRight w:val="0"/>
      <w:marTop w:val="0"/>
      <w:marBottom w:val="0"/>
      <w:divBdr>
        <w:top w:val="none" w:sz="0" w:space="0" w:color="auto"/>
        <w:left w:val="none" w:sz="0" w:space="0" w:color="auto"/>
        <w:bottom w:val="none" w:sz="0" w:space="0" w:color="auto"/>
        <w:right w:val="none" w:sz="0" w:space="0" w:color="auto"/>
      </w:divBdr>
    </w:div>
    <w:div w:id="443960241">
      <w:bodyDiv w:val="1"/>
      <w:marLeft w:val="0"/>
      <w:marRight w:val="0"/>
      <w:marTop w:val="0"/>
      <w:marBottom w:val="0"/>
      <w:divBdr>
        <w:top w:val="none" w:sz="0" w:space="0" w:color="auto"/>
        <w:left w:val="none" w:sz="0" w:space="0" w:color="auto"/>
        <w:bottom w:val="none" w:sz="0" w:space="0" w:color="auto"/>
        <w:right w:val="none" w:sz="0" w:space="0" w:color="auto"/>
      </w:divBdr>
    </w:div>
    <w:div w:id="444203124">
      <w:bodyDiv w:val="1"/>
      <w:marLeft w:val="0"/>
      <w:marRight w:val="0"/>
      <w:marTop w:val="0"/>
      <w:marBottom w:val="0"/>
      <w:divBdr>
        <w:top w:val="none" w:sz="0" w:space="0" w:color="auto"/>
        <w:left w:val="none" w:sz="0" w:space="0" w:color="auto"/>
        <w:bottom w:val="none" w:sz="0" w:space="0" w:color="auto"/>
        <w:right w:val="none" w:sz="0" w:space="0" w:color="auto"/>
      </w:divBdr>
    </w:div>
    <w:div w:id="444736147">
      <w:bodyDiv w:val="1"/>
      <w:marLeft w:val="0"/>
      <w:marRight w:val="0"/>
      <w:marTop w:val="0"/>
      <w:marBottom w:val="0"/>
      <w:divBdr>
        <w:top w:val="none" w:sz="0" w:space="0" w:color="auto"/>
        <w:left w:val="none" w:sz="0" w:space="0" w:color="auto"/>
        <w:bottom w:val="none" w:sz="0" w:space="0" w:color="auto"/>
        <w:right w:val="none" w:sz="0" w:space="0" w:color="auto"/>
      </w:divBdr>
    </w:div>
    <w:div w:id="445199938">
      <w:bodyDiv w:val="1"/>
      <w:marLeft w:val="0"/>
      <w:marRight w:val="0"/>
      <w:marTop w:val="0"/>
      <w:marBottom w:val="0"/>
      <w:divBdr>
        <w:top w:val="none" w:sz="0" w:space="0" w:color="auto"/>
        <w:left w:val="none" w:sz="0" w:space="0" w:color="auto"/>
        <w:bottom w:val="none" w:sz="0" w:space="0" w:color="auto"/>
        <w:right w:val="none" w:sz="0" w:space="0" w:color="auto"/>
      </w:divBdr>
    </w:div>
    <w:div w:id="447234694">
      <w:bodyDiv w:val="1"/>
      <w:marLeft w:val="0"/>
      <w:marRight w:val="0"/>
      <w:marTop w:val="0"/>
      <w:marBottom w:val="0"/>
      <w:divBdr>
        <w:top w:val="none" w:sz="0" w:space="0" w:color="auto"/>
        <w:left w:val="none" w:sz="0" w:space="0" w:color="auto"/>
        <w:bottom w:val="none" w:sz="0" w:space="0" w:color="auto"/>
        <w:right w:val="none" w:sz="0" w:space="0" w:color="auto"/>
      </w:divBdr>
    </w:div>
    <w:div w:id="448361210">
      <w:bodyDiv w:val="1"/>
      <w:marLeft w:val="0"/>
      <w:marRight w:val="0"/>
      <w:marTop w:val="0"/>
      <w:marBottom w:val="0"/>
      <w:divBdr>
        <w:top w:val="none" w:sz="0" w:space="0" w:color="auto"/>
        <w:left w:val="none" w:sz="0" w:space="0" w:color="auto"/>
        <w:bottom w:val="none" w:sz="0" w:space="0" w:color="auto"/>
        <w:right w:val="none" w:sz="0" w:space="0" w:color="auto"/>
      </w:divBdr>
    </w:div>
    <w:div w:id="449711834">
      <w:bodyDiv w:val="1"/>
      <w:marLeft w:val="0"/>
      <w:marRight w:val="0"/>
      <w:marTop w:val="0"/>
      <w:marBottom w:val="0"/>
      <w:divBdr>
        <w:top w:val="none" w:sz="0" w:space="0" w:color="auto"/>
        <w:left w:val="none" w:sz="0" w:space="0" w:color="auto"/>
        <w:bottom w:val="none" w:sz="0" w:space="0" w:color="auto"/>
        <w:right w:val="none" w:sz="0" w:space="0" w:color="auto"/>
      </w:divBdr>
    </w:div>
    <w:div w:id="450785833">
      <w:bodyDiv w:val="1"/>
      <w:marLeft w:val="0"/>
      <w:marRight w:val="0"/>
      <w:marTop w:val="0"/>
      <w:marBottom w:val="0"/>
      <w:divBdr>
        <w:top w:val="none" w:sz="0" w:space="0" w:color="auto"/>
        <w:left w:val="none" w:sz="0" w:space="0" w:color="auto"/>
        <w:bottom w:val="none" w:sz="0" w:space="0" w:color="auto"/>
        <w:right w:val="none" w:sz="0" w:space="0" w:color="auto"/>
      </w:divBdr>
    </w:div>
    <w:div w:id="451824952">
      <w:bodyDiv w:val="1"/>
      <w:marLeft w:val="0"/>
      <w:marRight w:val="0"/>
      <w:marTop w:val="0"/>
      <w:marBottom w:val="0"/>
      <w:divBdr>
        <w:top w:val="none" w:sz="0" w:space="0" w:color="auto"/>
        <w:left w:val="none" w:sz="0" w:space="0" w:color="auto"/>
        <w:bottom w:val="none" w:sz="0" w:space="0" w:color="auto"/>
        <w:right w:val="none" w:sz="0" w:space="0" w:color="auto"/>
      </w:divBdr>
    </w:div>
    <w:div w:id="455176490">
      <w:bodyDiv w:val="1"/>
      <w:marLeft w:val="0"/>
      <w:marRight w:val="0"/>
      <w:marTop w:val="0"/>
      <w:marBottom w:val="0"/>
      <w:divBdr>
        <w:top w:val="none" w:sz="0" w:space="0" w:color="auto"/>
        <w:left w:val="none" w:sz="0" w:space="0" w:color="auto"/>
        <w:bottom w:val="none" w:sz="0" w:space="0" w:color="auto"/>
        <w:right w:val="none" w:sz="0" w:space="0" w:color="auto"/>
      </w:divBdr>
    </w:div>
    <w:div w:id="456217507">
      <w:bodyDiv w:val="1"/>
      <w:marLeft w:val="0"/>
      <w:marRight w:val="0"/>
      <w:marTop w:val="0"/>
      <w:marBottom w:val="0"/>
      <w:divBdr>
        <w:top w:val="none" w:sz="0" w:space="0" w:color="auto"/>
        <w:left w:val="none" w:sz="0" w:space="0" w:color="auto"/>
        <w:bottom w:val="none" w:sz="0" w:space="0" w:color="auto"/>
        <w:right w:val="none" w:sz="0" w:space="0" w:color="auto"/>
      </w:divBdr>
    </w:div>
    <w:div w:id="456531115">
      <w:bodyDiv w:val="1"/>
      <w:marLeft w:val="0"/>
      <w:marRight w:val="0"/>
      <w:marTop w:val="0"/>
      <w:marBottom w:val="0"/>
      <w:divBdr>
        <w:top w:val="none" w:sz="0" w:space="0" w:color="auto"/>
        <w:left w:val="none" w:sz="0" w:space="0" w:color="auto"/>
        <w:bottom w:val="none" w:sz="0" w:space="0" w:color="auto"/>
        <w:right w:val="none" w:sz="0" w:space="0" w:color="auto"/>
      </w:divBdr>
    </w:div>
    <w:div w:id="457341675">
      <w:bodyDiv w:val="1"/>
      <w:marLeft w:val="0"/>
      <w:marRight w:val="0"/>
      <w:marTop w:val="0"/>
      <w:marBottom w:val="0"/>
      <w:divBdr>
        <w:top w:val="none" w:sz="0" w:space="0" w:color="auto"/>
        <w:left w:val="none" w:sz="0" w:space="0" w:color="auto"/>
        <w:bottom w:val="none" w:sz="0" w:space="0" w:color="auto"/>
        <w:right w:val="none" w:sz="0" w:space="0" w:color="auto"/>
      </w:divBdr>
    </w:div>
    <w:div w:id="460655745">
      <w:bodyDiv w:val="1"/>
      <w:marLeft w:val="0"/>
      <w:marRight w:val="0"/>
      <w:marTop w:val="0"/>
      <w:marBottom w:val="0"/>
      <w:divBdr>
        <w:top w:val="none" w:sz="0" w:space="0" w:color="auto"/>
        <w:left w:val="none" w:sz="0" w:space="0" w:color="auto"/>
        <w:bottom w:val="none" w:sz="0" w:space="0" w:color="auto"/>
        <w:right w:val="none" w:sz="0" w:space="0" w:color="auto"/>
      </w:divBdr>
    </w:div>
    <w:div w:id="462235476">
      <w:bodyDiv w:val="1"/>
      <w:marLeft w:val="0"/>
      <w:marRight w:val="0"/>
      <w:marTop w:val="0"/>
      <w:marBottom w:val="0"/>
      <w:divBdr>
        <w:top w:val="none" w:sz="0" w:space="0" w:color="auto"/>
        <w:left w:val="none" w:sz="0" w:space="0" w:color="auto"/>
        <w:bottom w:val="none" w:sz="0" w:space="0" w:color="auto"/>
        <w:right w:val="none" w:sz="0" w:space="0" w:color="auto"/>
      </w:divBdr>
    </w:div>
    <w:div w:id="464155448">
      <w:bodyDiv w:val="1"/>
      <w:marLeft w:val="0"/>
      <w:marRight w:val="0"/>
      <w:marTop w:val="0"/>
      <w:marBottom w:val="0"/>
      <w:divBdr>
        <w:top w:val="none" w:sz="0" w:space="0" w:color="auto"/>
        <w:left w:val="none" w:sz="0" w:space="0" w:color="auto"/>
        <w:bottom w:val="none" w:sz="0" w:space="0" w:color="auto"/>
        <w:right w:val="none" w:sz="0" w:space="0" w:color="auto"/>
      </w:divBdr>
    </w:div>
    <w:div w:id="471287540">
      <w:bodyDiv w:val="1"/>
      <w:marLeft w:val="0"/>
      <w:marRight w:val="0"/>
      <w:marTop w:val="0"/>
      <w:marBottom w:val="0"/>
      <w:divBdr>
        <w:top w:val="none" w:sz="0" w:space="0" w:color="auto"/>
        <w:left w:val="none" w:sz="0" w:space="0" w:color="auto"/>
        <w:bottom w:val="none" w:sz="0" w:space="0" w:color="auto"/>
        <w:right w:val="none" w:sz="0" w:space="0" w:color="auto"/>
      </w:divBdr>
    </w:div>
    <w:div w:id="472479300">
      <w:bodyDiv w:val="1"/>
      <w:marLeft w:val="0"/>
      <w:marRight w:val="0"/>
      <w:marTop w:val="0"/>
      <w:marBottom w:val="0"/>
      <w:divBdr>
        <w:top w:val="none" w:sz="0" w:space="0" w:color="auto"/>
        <w:left w:val="none" w:sz="0" w:space="0" w:color="auto"/>
        <w:bottom w:val="none" w:sz="0" w:space="0" w:color="auto"/>
        <w:right w:val="none" w:sz="0" w:space="0" w:color="auto"/>
      </w:divBdr>
    </w:div>
    <w:div w:id="474570117">
      <w:bodyDiv w:val="1"/>
      <w:marLeft w:val="0"/>
      <w:marRight w:val="0"/>
      <w:marTop w:val="0"/>
      <w:marBottom w:val="0"/>
      <w:divBdr>
        <w:top w:val="none" w:sz="0" w:space="0" w:color="auto"/>
        <w:left w:val="none" w:sz="0" w:space="0" w:color="auto"/>
        <w:bottom w:val="none" w:sz="0" w:space="0" w:color="auto"/>
        <w:right w:val="none" w:sz="0" w:space="0" w:color="auto"/>
      </w:divBdr>
    </w:div>
    <w:div w:id="475223723">
      <w:bodyDiv w:val="1"/>
      <w:marLeft w:val="0"/>
      <w:marRight w:val="0"/>
      <w:marTop w:val="0"/>
      <w:marBottom w:val="0"/>
      <w:divBdr>
        <w:top w:val="none" w:sz="0" w:space="0" w:color="auto"/>
        <w:left w:val="none" w:sz="0" w:space="0" w:color="auto"/>
        <w:bottom w:val="none" w:sz="0" w:space="0" w:color="auto"/>
        <w:right w:val="none" w:sz="0" w:space="0" w:color="auto"/>
      </w:divBdr>
    </w:div>
    <w:div w:id="476341352">
      <w:bodyDiv w:val="1"/>
      <w:marLeft w:val="0"/>
      <w:marRight w:val="0"/>
      <w:marTop w:val="0"/>
      <w:marBottom w:val="0"/>
      <w:divBdr>
        <w:top w:val="none" w:sz="0" w:space="0" w:color="auto"/>
        <w:left w:val="none" w:sz="0" w:space="0" w:color="auto"/>
        <w:bottom w:val="none" w:sz="0" w:space="0" w:color="auto"/>
        <w:right w:val="none" w:sz="0" w:space="0" w:color="auto"/>
      </w:divBdr>
    </w:div>
    <w:div w:id="479621202">
      <w:bodyDiv w:val="1"/>
      <w:marLeft w:val="0"/>
      <w:marRight w:val="0"/>
      <w:marTop w:val="0"/>
      <w:marBottom w:val="0"/>
      <w:divBdr>
        <w:top w:val="none" w:sz="0" w:space="0" w:color="auto"/>
        <w:left w:val="none" w:sz="0" w:space="0" w:color="auto"/>
        <w:bottom w:val="none" w:sz="0" w:space="0" w:color="auto"/>
        <w:right w:val="none" w:sz="0" w:space="0" w:color="auto"/>
      </w:divBdr>
    </w:div>
    <w:div w:id="479731034">
      <w:bodyDiv w:val="1"/>
      <w:marLeft w:val="0"/>
      <w:marRight w:val="0"/>
      <w:marTop w:val="0"/>
      <w:marBottom w:val="0"/>
      <w:divBdr>
        <w:top w:val="none" w:sz="0" w:space="0" w:color="auto"/>
        <w:left w:val="none" w:sz="0" w:space="0" w:color="auto"/>
        <w:bottom w:val="none" w:sz="0" w:space="0" w:color="auto"/>
        <w:right w:val="none" w:sz="0" w:space="0" w:color="auto"/>
      </w:divBdr>
    </w:div>
    <w:div w:id="479805623">
      <w:bodyDiv w:val="1"/>
      <w:marLeft w:val="0"/>
      <w:marRight w:val="0"/>
      <w:marTop w:val="0"/>
      <w:marBottom w:val="0"/>
      <w:divBdr>
        <w:top w:val="none" w:sz="0" w:space="0" w:color="auto"/>
        <w:left w:val="none" w:sz="0" w:space="0" w:color="auto"/>
        <w:bottom w:val="none" w:sz="0" w:space="0" w:color="auto"/>
        <w:right w:val="none" w:sz="0" w:space="0" w:color="auto"/>
      </w:divBdr>
    </w:div>
    <w:div w:id="480587471">
      <w:bodyDiv w:val="1"/>
      <w:marLeft w:val="0"/>
      <w:marRight w:val="0"/>
      <w:marTop w:val="0"/>
      <w:marBottom w:val="0"/>
      <w:divBdr>
        <w:top w:val="none" w:sz="0" w:space="0" w:color="auto"/>
        <w:left w:val="none" w:sz="0" w:space="0" w:color="auto"/>
        <w:bottom w:val="none" w:sz="0" w:space="0" w:color="auto"/>
        <w:right w:val="none" w:sz="0" w:space="0" w:color="auto"/>
      </w:divBdr>
    </w:div>
    <w:div w:id="481196478">
      <w:bodyDiv w:val="1"/>
      <w:marLeft w:val="0"/>
      <w:marRight w:val="0"/>
      <w:marTop w:val="0"/>
      <w:marBottom w:val="0"/>
      <w:divBdr>
        <w:top w:val="none" w:sz="0" w:space="0" w:color="auto"/>
        <w:left w:val="none" w:sz="0" w:space="0" w:color="auto"/>
        <w:bottom w:val="none" w:sz="0" w:space="0" w:color="auto"/>
        <w:right w:val="none" w:sz="0" w:space="0" w:color="auto"/>
      </w:divBdr>
    </w:div>
    <w:div w:id="482939127">
      <w:bodyDiv w:val="1"/>
      <w:marLeft w:val="0"/>
      <w:marRight w:val="0"/>
      <w:marTop w:val="0"/>
      <w:marBottom w:val="0"/>
      <w:divBdr>
        <w:top w:val="none" w:sz="0" w:space="0" w:color="auto"/>
        <w:left w:val="none" w:sz="0" w:space="0" w:color="auto"/>
        <w:bottom w:val="none" w:sz="0" w:space="0" w:color="auto"/>
        <w:right w:val="none" w:sz="0" w:space="0" w:color="auto"/>
      </w:divBdr>
    </w:div>
    <w:div w:id="483357592">
      <w:bodyDiv w:val="1"/>
      <w:marLeft w:val="0"/>
      <w:marRight w:val="0"/>
      <w:marTop w:val="0"/>
      <w:marBottom w:val="0"/>
      <w:divBdr>
        <w:top w:val="none" w:sz="0" w:space="0" w:color="auto"/>
        <w:left w:val="none" w:sz="0" w:space="0" w:color="auto"/>
        <w:bottom w:val="none" w:sz="0" w:space="0" w:color="auto"/>
        <w:right w:val="none" w:sz="0" w:space="0" w:color="auto"/>
      </w:divBdr>
    </w:div>
    <w:div w:id="484706378">
      <w:bodyDiv w:val="1"/>
      <w:marLeft w:val="0"/>
      <w:marRight w:val="0"/>
      <w:marTop w:val="0"/>
      <w:marBottom w:val="0"/>
      <w:divBdr>
        <w:top w:val="none" w:sz="0" w:space="0" w:color="auto"/>
        <w:left w:val="none" w:sz="0" w:space="0" w:color="auto"/>
        <w:bottom w:val="none" w:sz="0" w:space="0" w:color="auto"/>
        <w:right w:val="none" w:sz="0" w:space="0" w:color="auto"/>
      </w:divBdr>
    </w:div>
    <w:div w:id="485512144">
      <w:bodyDiv w:val="1"/>
      <w:marLeft w:val="0"/>
      <w:marRight w:val="0"/>
      <w:marTop w:val="0"/>
      <w:marBottom w:val="0"/>
      <w:divBdr>
        <w:top w:val="none" w:sz="0" w:space="0" w:color="auto"/>
        <w:left w:val="none" w:sz="0" w:space="0" w:color="auto"/>
        <w:bottom w:val="none" w:sz="0" w:space="0" w:color="auto"/>
        <w:right w:val="none" w:sz="0" w:space="0" w:color="auto"/>
      </w:divBdr>
    </w:div>
    <w:div w:id="485558726">
      <w:bodyDiv w:val="1"/>
      <w:marLeft w:val="0"/>
      <w:marRight w:val="0"/>
      <w:marTop w:val="0"/>
      <w:marBottom w:val="0"/>
      <w:divBdr>
        <w:top w:val="none" w:sz="0" w:space="0" w:color="auto"/>
        <w:left w:val="none" w:sz="0" w:space="0" w:color="auto"/>
        <w:bottom w:val="none" w:sz="0" w:space="0" w:color="auto"/>
        <w:right w:val="none" w:sz="0" w:space="0" w:color="auto"/>
      </w:divBdr>
    </w:div>
    <w:div w:id="487870274">
      <w:bodyDiv w:val="1"/>
      <w:marLeft w:val="0"/>
      <w:marRight w:val="0"/>
      <w:marTop w:val="0"/>
      <w:marBottom w:val="0"/>
      <w:divBdr>
        <w:top w:val="none" w:sz="0" w:space="0" w:color="auto"/>
        <w:left w:val="none" w:sz="0" w:space="0" w:color="auto"/>
        <w:bottom w:val="none" w:sz="0" w:space="0" w:color="auto"/>
        <w:right w:val="none" w:sz="0" w:space="0" w:color="auto"/>
      </w:divBdr>
    </w:div>
    <w:div w:id="498273295">
      <w:bodyDiv w:val="1"/>
      <w:marLeft w:val="0"/>
      <w:marRight w:val="0"/>
      <w:marTop w:val="0"/>
      <w:marBottom w:val="0"/>
      <w:divBdr>
        <w:top w:val="none" w:sz="0" w:space="0" w:color="auto"/>
        <w:left w:val="none" w:sz="0" w:space="0" w:color="auto"/>
        <w:bottom w:val="none" w:sz="0" w:space="0" w:color="auto"/>
        <w:right w:val="none" w:sz="0" w:space="0" w:color="auto"/>
      </w:divBdr>
    </w:div>
    <w:div w:id="498735189">
      <w:bodyDiv w:val="1"/>
      <w:marLeft w:val="0"/>
      <w:marRight w:val="0"/>
      <w:marTop w:val="0"/>
      <w:marBottom w:val="0"/>
      <w:divBdr>
        <w:top w:val="none" w:sz="0" w:space="0" w:color="auto"/>
        <w:left w:val="none" w:sz="0" w:space="0" w:color="auto"/>
        <w:bottom w:val="none" w:sz="0" w:space="0" w:color="auto"/>
        <w:right w:val="none" w:sz="0" w:space="0" w:color="auto"/>
      </w:divBdr>
    </w:div>
    <w:div w:id="501361938">
      <w:bodyDiv w:val="1"/>
      <w:marLeft w:val="0"/>
      <w:marRight w:val="0"/>
      <w:marTop w:val="0"/>
      <w:marBottom w:val="0"/>
      <w:divBdr>
        <w:top w:val="none" w:sz="0" w:space="0" w:color="auto"/>
        <w:left w:val="none" w:sz="0" w:space="0" w:color="auto"/>
        <w:bottom w:val="none" w:sz="0" w:space="0" w:color="auto"/>
        <w:right w:val="none" w:sz="0" w:space="0" w:color="auto"/>
      </w:divBdr>
    </w:div>
    <w:div w:id="502745440">
      <w:bodyDiv w:val="1"/>
      <w:marLeft w:val="0"/>
      <w:marRight w:val="0"/>
      <w:marTop w:val="0"/>
      <w:marBottom w:val="0"/>
      <w:divBdr>
        <w:top w:val="none" w:sz="0" w:space="0" w:color="auto"/>
        <w:left w:val="none" w:sz="0" w:space="0" w:color="auto"/>
        <w:bottom w:val="none" w:sz="0" w:space="0" w:color="auto"/>
        <w:right w:val="none" w:sz="0" w:space="0" w:color="auto"/>
      </w:divBdr>
    </w:div>
    <w:div w:id="505752326">
      <w:bodyDiv w:val="1"/>
      <w:marLeft w:val="0"/>
      <w:marRight w:val="0"/>
      <w:marTop w:val="0"/>
      <w:marBottom w:val="0"/>
      <w:divBdr>
        <w:top w:val="none" w:sz="0" w:space="0" w:color="auto"/>
        <w:left w:val="none" w:sz="0" w:space="0" w:color="auto"/>
        <w:bottom w:val="none" w:sz="0" w:space="0" w:color="auto"/>
        <w:right w:val="none" w:sz="0" w:space="0" w:color="auto"/>
      </w:divBdr>
    </w:div>
    <w:div w:id="506604282">
      <w:bodyDiv w:val="1"/>
      <w:marLeft w:val="0"/>
      <w:marRight w:val="0"/>
      <w:marTop w:val="0"/>
      <w:marBottom w:val="0"/>
      <w:divBdr>
        <w:top w:val="none" w:sz="0" w:space="0" w:color="auto"/>
        <w:left w:val="none" w:sz="0" w:space="0" w:color="auto"/>
        <w:bottom w:val="none" w:sz="0" w:space="0" w:color="auto"/>
        <w:right w:val="none" w:sz="0" w:space="0" w:color="auto"/>
      </w:divBdr>
    </w:div>
    <w:div w:id="512765415">
      <w:bodyDiv w:val="1"/>
      <w:marLeft w:val="0"/>
      <w:marRight w:val="0"/>
      <w:marTop w:val="0"/>
      <w:marBottom w:val="0"/>
      <w:divBdr>
        <w:top w:val="none" w:sz="0" w:space="0" w:color="auto"/>
        <w:left w:val="none" w:sz="0" w:space="0" w:color="auto"/>
        <w:bottom w:val="none" w:sz="0" w:space="0" w:color="auto"/>
        <w:right w:val="none" w:sz="0" w:space="0" w:color="auto"/>
      </w:divBdr>
    </w:div>
    <w:div w:id="513884041">
      <w:bodyDiv w:val="1"/>
      <w:marLeft w:val="0"/>
      <w:marRight w:val="0"/>
      <w:marTop w:val="0"/>
      <w:marBottom w:val="0"/>
      <w:divBdr>
        <w:top w:val="none" w:sz="0" w:space="0" w:color="auto"/>
        <w:left w:val="none" w:sz="0" w:space="0" w:color="auto"/>
        <w:bottom w:val="none" w:sz="0" w:space="0" w:color="auto"/>
        <w:right w:val="none" w:sz="0" w:space="0" w:color="auto"/>
      </w:divBdr>
    </w:div>
    <w:div w:id="516652318">
      <w:bodyDiv w:val="1"/>
      <w:marLeft w:val="0"/>
      <w:marRight w:val="0"/>
      <w:marTop w:val="0"/>
      <w:marBottom w:val="0"/>
      <w:divBdr>
        <w:top w:val="none" w:sz="0" w:space="0" w:color="auto"/>
        <w:left w:val="none" w:sz="0" w:space="0" w:color="auto"/>
        <w:bottom w:val="none" w:sz="0" w:space="0" w:color="auto"/>
        <w:right w:val="none" w:sz="0" w:space="0" w:color="auto"/>
      </w:divBdr>
    </w:div>
    <w:div w:id="519897669">
      <w:bodyDiv w:val="1"/>
      <w:marLeft w:val="0"/>
      <w:marRight w:val="0"/>
      <w:marTop w:val="0"/>
      <w:marBottom w:val="0"/>
      <w:divBdr>
        <w:top w:val="none" w:sz="0" w:space="0" w:color="auto"/>
        <w:left w:val="none" w:sz="0" w:space="0" w:color="auto"/>
        <w:bottom w:val="none" w:sz="0" w:space="0" w:color="auto"/>
        <w:right w:val="none" w:sz="0" w:space="0" w:color="auto"/>
      </w:divBdr>
    </w:div>
    <w:div w:id="519902680">
      <w:bodyDiv w:val="1"/>
      <w:marLeft w:val="0"/>
      <w:marRight w:val="0"/>
      <w:marTop w:val="0"/>
      <w:marBottom w:val="0"/>
      <w:divBdr>
        <w:top w:val="none" w:sz="0" w:space="0" w:color="auto"/>
        <w:left w:val="none" w:sz="0" w:space="0" w:color="auto"/>
        <w:bottom w:val="none" w:sz="0" w:space="0" w:color="auto"/>
        <w:right w:val="none" w:sz="0" w:space="0" w:color="auto"/>
      </w:divBdr>
    </w:div>
    <w:div w:id="520122663">
      <w:bodyDiv w:val="1"/>
      <w:marLeft w:val="0"/>
      <w:marRight w:val="0"/>
      <w:marTop w:val="0"/>
      <w:marBottom w:val="0"/>
      <w:divBdr>
        <w:top w:val="none" w:sz="0" w:space="0" w:color="auto"/>
        <w:left w:val="none" w:sz="0" w:space="0" w:color="auto"/>
        <w:bottom w:val="none" w:sz="0" w:space="0" w:color="auto"/>
        <w:right w:val="none" w:sz="0" w:space="0" w:color="auto"/>
      </w:divBdr>
    </w:div>
    <w:div w:id="522860153">
      <w:bodyDiv w:val="1"/>
      <w:marLeft w:val="0"/>
      <w:marRight w:val="0"/>
      <w:marTop w:val="0"/>
      <w:marBottom w:val="0"/>
      <w:divBdr>
        <w:top w:val="none" w:sz="0" w:space="0" w:color="auto"/>
        <w:left w:val="none" w:sz="0" w:space="0" w:color="auto"/>
        <w:bottom w:val="none" w:sz="0" w:space="0" w:color="auto"/>
        <w:right w:val="none" w:sz="0" w:space="0" w:color="auto"/>
      </w:divBdr>
    </w:div>
    <w:div w:id="524556586">
      <w:bodyDiv w:val="1"/>
      <w:marLeft w:val="0"/>
      <w:marRight w:val="0"/>
      <w:marTop w:val="0"/>
      <w:marBottom w:val="0"/>
      <w:divBdr>
        <w:top w:val="none" w:sz="0" w:space="0" w:color="auto"/>
        <w:left w:val="none" w:sz="0" w:space="0" w:color="auto"/>
        <w:bottom w:val="none" w:sz="0" w:space="0" w:color="auto"/>
        <w:right w:val="none" w:sz="0" w:space="0" w:color="auto"/>
      </w:divBdr>
    </w:div>
    <w:div w:id="524638423">
      <w:bodyDiv w:val="1"/>
      <w:marLeft w:val="0"/>
      <w:marRight w:val="0"/>
      <w:marTop w:val="0"/>
      <w:marBottom w:val="0"/>
      <w:divBdr>
        <w:top w:val="none" w:sz="0" w:space="0" w:color="auto"/>
        <w:left w:val="none" w:sz="0" w:space="0" w:color="auto"/>
        <w:bottom w:val="none" w:sz="0" w:space="0" w:color="auto"/>
        <w:right w:val="none" w:sz="0" w:space="0" w:color="auto"/>
      </w:divBdr>
    </w:div>
    <w:div w:id="528446139">
      <w:bodyDiv w:val="1"/>
      <w:marLeft w:val="0"/>
      <w:marRight w:val="0"/>
      <w:marTop w:val="0"/>
      <w:marBottom w:val="0"/>
      <w:divBdr>
        <w:top w:val="none" w:sz="0" w:space="0" w:color="auto"/>
        <w:left w:val="none" w:sz="0" w:space="0" w:color="auto"/>
        <w:bottom w:val="none" w:sz="0" w:space="0" w:color="auto"/>
        <w:right w:val="none" w:sz="0" w:space="0" w:color="auto"/>
      </w:divBdr>
    </w:div>
    <w:div w:id="528640810">
      <w:bodyDiv w:val="1"/>
      <w:marLeft w:val="0"/>
      <w:marRight w:val="0"/>
      <w:marTop w:val="0"/>
      <w:marBottom w:val="0"/>
      <w:divBdr>
        <w:top w:val="none" w:sz="0" w:space="0" w:color="auto"/>
        <w:left w:val="none" w:sz="0" w:space="0" w:color="auto"/>
        <w:bottom w:val="none" w:sz="0" w:space="0" w:color="auto"/>
        <w:right w:val="none" w:sz="0" w:space="0" w:color="auto"/>
      </w:divBdr>
    </w:div>
    <w:div w:id="529151524">
      <w:bodyDiv w:val="1"/>
      <w:marLeft w:val="0"/>
      <w:marRight w:val="0"/>
      <w:marTop w:val="0"/>
      <w:marBottom w:val="0"/>
      <w:divBdr>
        <w:top w:val="none" w:sz="0" w:space="0" w:color="auto"/>
        <w:left w:val="none" w:sz="0" w:space="0" w:color="auto"/>
        <w:bottom w:val="none" w:sz="0" w:space="0" w:color="auto"/>
        <w:right w:val="none" w:sz="0" w:space="0" w:color="auto"/>
      </w:divBdr>
    </w:div>
    <w:div w:id="533422122">
      <w:bodyDiv w:val="1"/>
      <w:marLeft w:val="0"/>
      <w:marRight w:val="0"/>
      <w:marTop w:val="0"/>
      <w:marBottom w:val="0"/>
      <w:divBdr>
        <w:top w:val="none" w:sz="0" w:space="0" w:color="auto"/>
        <w:left w:val="none" w:sz="0" w:space="0" w:color="auto"/>
        <w:bottom w:val="none" w:sz="0" w:space="0" w:color="auto"/>
        <w:right w:val="none" w:sz="0" w:space="0" w:color="auto"/>
      </w:divBdr>
    </w:div>
    <w:div w:id="534656642">
      <w:bodyDiv w:val="1"/>
      <w:marLeft w:val="0"/>
      <w:marRight w:val="0"/>
      <w:marTop w:val="0"/>
      <w:marBottom w:val="0"/>
      <w:divBdr>
        <w:top w:val="none" w:sz="0" w:space="0" w:color="auto"/>
        <w:left w:val="none" w:sz="0" w:space="0" w:color="auto"/>
        <w:bottom w:val="none" w:sz="0" w:space="0" w:color="auto"/>
        <w:right w:val="none" w:sz="0" w:space="0" w:color="auto"/>
      </w:divBdr>
    </w:div>
    <w:div w:id="535430766">
      <w:bodyDiv w:val="1"/>
      <w:marLeft w:val="0"/>
      <w:marRight w:val="0"/>
      <w:marTop w:val="0"/>
      <w:marBottom w:val="0"/>
      <w:divBdr>
        <w:top w:val="none" w:sz="0" w:space="0" w:color="auto"/>
        <w:left w:val="none" w:sz="0" w:space="0" w:color="auto"/>
        <w:bottom w:val="none" w:sz="0" w:space="0" w:color="auto"/>
        <w:right w:val="none" w:sz="0" w:space="0" w:color="auto"/>
      </w:divBdr>
    </w:div>
    <w:div w:id="540484107">
      <w:bodyDiv w:val="1"/>
      <w:marLeft w:val="0"/>
      <w:marRight w:val="0"/>
      <w:marTop w:val="0"/>
      <w:marBottom w:val="0"/>
      <w:divBdr>
        <w:top w:val="none" w:sz="0" w:space="0" w:color="auto"/>
        <w:left w:val="none" w:sz="0" w:space="0" w:color="auto"/>
        <w:bottom w:val="none" w:sz="0" w:space="0" w:color="auto"/>
        <w:right w:val="none" w:sz="0" w:space="0" w:color="auto"/>
      </w:divBdr>
    </w:div>
    <w:div w:id="548151482">
      <w:bodyDiv w:val="1"/>
      <w:marLeft w:val="0"/>
      <w:marRight w:val="0"/>
      <w:marTop w:val="0"/>
      <w:marBottom w:val="0"/>
      <w:divBdr>
        <w:top w:val="none" w:sz="0" w:space="0" w:color="auto"/>
        <w:left w:val="none" w:sz="0" w:space="0" w:color="auto"/>
        <w:bottom w:val="none" w:sz="0" w:space="0" w:color="auto"/>
        <w:right w:val="none" w:sz="0" w:space="0" w:color="auto"/>
      </w:divBdr>
    </w:div>
    <w:div w:id="548153597">
      <w:bodyDiv w:val="1"/>
      <w:marLeft w:val="0"/>
      <w:marRight w:val="0"/>
      <w:marTop w:val="0"/>
      <w:marBottom w:val="0"/>
      <w:divBdr>
        <w:top w:val="none" w:sz="0" w:space="0" w:color="auto"/>
        <w:left w:val="none" w:sz="0" w:space="0" w:color="auto"/>
        <w:bottom w:val="none" w:sz="0" w:space="0" w:color="auto"/>
        <w:right w:val="none" w:sz="0" w:space="0" w:color="auto"/>
      </w:divBdr>
    </w:div>
    <w:div w:id="552884208">
      <w:bodyDiv w:val="1"/>
      <w:marLeft w:val="0"/>
      <w:marRight w:val="0"/>
      <w:marTop w:val="0"/>
      <w:marBottom w:val="0"/>
      <w:divBdr>
        <w:top w:val="none" w:sz="0" w:space="0" w:color="auto"/>
        <w:left w:val="none" w:sz="0" w:space="0" w:color="auto"/>
        <w:bottom w:val="none" w:sz="0" w:space="0" w:color="auto"/>
        <w:right w:val="none" w:sz="0" w:space="0" w:color="auto"/>
      </w:divBdr>
    </w:div>
    <w:div w:id="553200137">
      <w:bodyDiv w:val="1"/>
      <w:marLeft w:val="0"/>
      <w:marRight w:val="0"/>
      <w:marTop w:val="0"/>
      <w:marBottom w:val="0"/>
      <w:divBdr>
        <w:top w:val="none" w:sz="0" w:space="0" w:color="auto"/>
        <w:left w:val="none" w:sz="0" w:space="0" w:color="auto"/>
        <w:bottom w:val="none" w:sz="0" w:space="0" w:color="auto"/>
        <w:right w:val="none" w:sz="0" w:space="0" w:color="auto"/>
      </w:divBdr>
    </w:div>
    <w:div w:id="553540974">
      <w:bodyDiv w:val="1"/>
      <w:marLeft w:val="0"/>
      <w:marRight w:val="0"/>
      <w:marTop w:val="0"/>
      <w:marBottom w:val="0"/>
      <w:divBdr>
        <w:top w:val="none" w:sz="0" w:space="0" w:color="auto"/>
        <w:left w:val="none" w:sz="0" w:space="0" w:color="auto"/>
        <w:bottom w:val="none" w:sz="0" w:space="0" w:color="auto"/>
        <w:right w:val="none" w:sz="0" w:space="0" w:color="auto"/>
      </w:divBdr>
    </w:div>
    <w:div w:id="555631054">
      <w:bodyDiv w:val="1"/>
      <w:marLeft w:val="0"/>
      <w:marRight w:val="0"/>
      <w:marTop w:val="0"/>
      <w:marBottom w:val="0"/>
      <w:divBdr>
        <w:top w:val="none" w:sz="0" w:space="0" w:color="auto"/>
        <w:left w:val="none" w:sz="0" w:space="0" w:color="auto"/>
        <w:bottom w:val="none" w:sz="0" w:space="0" w:color="auto"/>
        <w:right w:val="none" w:sz="0" w:space="0" w:color="auto"/>
      </w:divBdr>
    </w:div>
    <w:div w:id="555774441">
      <w:bodyDiv w:val="1"/>
      <w:marLeft w:val="0"/>
      <w:marRight w:val="0"/>
      <w:marTop w:val="0"/>
      <w:marBottom w:val="0"/>
      <w:divBdr>
        <w:top w:val="none" w:sz="0" w:space="0" w:color="auto"/>
        <w:left w:val="none" w:sz="0" w:space="0" w:color="auto"/>
        <w:bottom w:val="none" w:sz="0" w:space="0" w:color="auto"/>
        <w:right w:val="none" w:sz="0" w:space="0" w:color="auto"/>
      </w:divBdr>
    </w:div>
    <w:div w:id="555968766">
      <w:bodyDiv w:val="1"/>
      <w:marLeft w:val="0"/>
      <w:marRight w:val="0"/>
      <w:marTop w:val="0"/>
      <w:marBottom w:val="0"/>
      <w:divBdr>
        <w:top w:val="none" w:sz="0" w:space="0" w:color="auto"/>
        <w:left w:val="none" w:sz="0" w:space="0" w:color="auto"/>
        <w:bottom w:val="none" w:sz="0" w:space="0" w:color="auto"/>
        <w:right w:val="none" w:sz="0" w:space="0" w:color="auto"/>
      </w:divBdr>
    </w:div>
    <w:div w:id="559487986">
      <w:bodyDiv w:val="1"/>
      <w:marLeft w:val="0"/>
      <w:marRight w:val="0"/>
      <w:marTop w:val="0"/>
      <w:marBottom w:val="0"/>
      <w:divBdr>
        <w:top w:val="none" w:sz="0" w:space="0" w:color="auto"/>
        <w:left w:val="none" w:sz="0" w:space="0" w:color="auto"/>
        <w:bottom w:val="none" w:sz="0" w:space="0" w:color="auto"/>
        <w:right w:val="none" w:sz="0" w:space="0" w:color="auto"/>
      </w:divBdr>
    </w:div>
    <w:div w:id="561062595">
      <w:bodyDiv w:val="1"/>
      <w:marLeft w:val="0"/>
      <w:marRight w:val="0"/>
      <w:marTop w:val="0"/>
      <w:marBottom w:val="0"/>
      <w:divBdr>
        <w:top w:val="none" w:sz="0" w:space="0" w:color="auto"/>
        <w:left w:val="none" w:sz="0" w:space="0" w:color="auto"/>
        <w:bottom w:val="none" w:sz="0" w:space="0" w:color="auto"/>
        <w:right w:val="none" w:sz="0" w:space="0" w:color="auto"/>
      </w:divBdr>
    </w:div>
    <w:div w:id="562257825">
      <w:bodyDiv w:val="1"/>
      <w:marLeft w:val="0"/>
      <w:marRight w:val="0"/>
      <w:marTop w:val="0"/>
      <w:marBottom w:val="0"/>
      <w:divBdr>
        <w:top w:val="none" w:sz="0" w:space="0" w:color="auto"/>
        <w:left w:val="none" w:sz="0" w:space="0" w:color="auto"/>
        <w:bottom w:val="none" w:sz="0" w:space="0" w:color="auto"/>
        <w:right w:val="none" w:sz="0" w:space="0" w:color="auto"/>
      </w:divBdr>
    </w:div>
    <w:div w:id="562259012">
      <w:bodyDiv w:val="1"/>
      <w:marLeft w:val="0"/>
      <w:marRight w:val="0"/>
      <w:marTop w:val="0"/>
      <w:marBottom w:val="0"/>
      <w:divBdr>
        <w:top w:val="none" w:sz="0" w:space="0" w:color="auto"/>
        <w:left w:val="none" w:sz="0" w:space="0" w:color="auto"/>
        <w:bottom w:val="none" w:sz="0" w:space="0" w:color="auto"/>
        <w:right w:val="none" w:sz="0" w:space="0" w:color="auto"/>
      </w:divBdr>
    </w:div>
    <w:div w:id="565846295">
      <w:bodyDiv w:val="1"/>
      <w:marLeft w:val="0"/>
      <w:marRight w:val="0"/>
      <w:marTop w:val="0"/>
      <w:marBottom w:val="0"/>
      <w:divBdr>
        <w:top w:val="none" w:sz="0" w:space="0" w:color="auto"/>
        <w:left w:val="none" w:sz="0" w:space="0" w:color="auto"/>
        <w:bottom w:val="none" w:sz="0" w:space="0" w:color="auto"/>
        <w:right w:val="none" w:sz="0" w:space="0" w:color="auto"/>
      </w:divBdr>
    </w:div>
    <w:div w:id="566306267">
      <w:bodyDiv w:val="1"/>
      <w:marLeft w:val="0"/>
      <w:marRight w:val="0"/>
      <w:marTop w:val="0"/>
      <w:marBottom w:val="0"/>
      <w:divBdr>
        <w:top w:val="none" w:sz="0" w:space="0" w:color="auto"/>
        <w:left w:val="none" w:sz="0" w:space="0" w:color="auto"/>
        <w:bottom w:val="none" w:sz="0" w:space="0" w:color="auto"/>
        <w:right w:val="none" w:sz="0" w:space="0" w:color="auto"/>
      </w:divBdr>
    </w:div>
    <w:div w:id="571086105">
      <w:bodyDiv w:val="1"/>
      <w:marLeft w:val="0"/>
      <w:marRight w:val="0"/>
      <w:marTop w:val="0"/>
      <w:marBottom w:val="0"/>
      <w:divBdr>
        <w:top w:val="none" w:sz="0" w:space="0" w:color="auto"/>
        <w:left w:val="none" w:sz="0" w:space="0" w:color="auto"/>
        <w:bottom w:val="none" w:sz="0" w:space="0" w:color="auto"/>
        <w:right w:val="none" w:sz="0" w:space="0" w:color="auto"/>
      </w:divBdr>
    </w:div>
    <w:div w:id="571424730">
      <w:bodyDiv w:val="1"/>
      <w:marLeft w:val="0"/>
      <w:marRight w:val="0"/>
      <w:marTop w:val="0"/>
      <w:marBottom w:val="0"/>
      <w:divBdr>
        <w:top w:val="none" w:sz="0" w:space="0" w:color="auto"/>
        <w:left w:val="none" w:sz="0" w:space="0" w:color="auto"/>
        <w:bottom w:val="none" w:sz="0" w:space="0" w:color="auto"/>
        <w:right w:val="none" w:sz="0" w:space="0" w:color="auto"/>
      </w:divBdr>
    </w:div>
    <w:div w:id="573321524">
      <w:bodyDiv w:val="1"/>
      <w:marLeft w:val="0"/>
      <w:marRight w:val="0"/>
      <w:marTop w:val="0"/>
      <w:marBottom w:val="0"/>
      <w:divBdr>
        <w:top w:val="none" w:sz="0" w:space="0" w:color="auto"/>
        <w:left w:val="none" w:sz="0" w:space="0" w:color="auto"/>
        <w:bottom w:val="none" w:sz="0" w:space="0" w:color="auto"/>
        <w:right w:val="none" w:sz="0" w:space="0" w:color="auto"/>
      </w:divBdr>
    </w:div>
    <w:div w:id="573786659">
      <w:bodyDiv w:val="1"/>
      <w:marLeft w:val="0"/>
      <w:marRight w:val="0"/>
      <w:marTop w:val="0"/>
      <w:marBottom w:val="0"/>
      <w:divBdr>
        <w:top w:val="none" w:sz="0" w:space="0" w:color="auto"/>
        <w:left w:val="none" w:sz="0" w:space="0" w:color="auto"/>
        <w:bottom w:val="none" w:sz="0" w:space="0" w:color="auto"/>
        <w:right w:val="none" w:sz="0" w:space="0" w:color="auto"/>
      </w:divBdr>
    </w:div>
    <w:div w:id="575477372">
      <w:bodyDiv w:val="1"/>
      <w:marLeft w:val="0"/>
      <w:marRight w:val="0"/>
      <w:marTop w:val="0"/>
      <w:marBottom w:val="0"/>
      <w:divBdr>
        <w:top w:val="none" w:sz="0" w:space="0" w:color="auto"/>
        <w:left w:val="none" w:sz="0" w:space="0" w:color="auto"/>
        <w:bottom w:val="none" w:sz="0" w:space="0" w:color="auto"/>
        <w:right w:val="none" w:sz="0" w:space="0" w:color="auto"/>
      </w:divBdr>
    </w:div>
    <w:div w:id="577910449">
      <w:bodyDiv w:val="1"/>
      <w:marLeft w:val="0"/>
      <w:marRight w:val="0"/>
      <w:marTop w:val="0"/>
      <w:marBottom w:val="0"/>
      <w:divBdr>
        <w:top w:val="none" w:sz="0" w:space="0" w:color="auto"/>
        <w:left w:val="none" w:sz="0" w:space="0" w:color="auto"/>
        <w:bottom w:val="none" w:sz="0" w:space="0" w:color="auto"/>
        <w:right w:val="none" w:sz="0" w:space="0" w:color="auto"/>
      </w:divBdr>
    </w:div>
    <w:div w:id="583341593">
      <w:bodyDiv w:val="1"/>
      <w:marLeft w:val="0"/>
      <w:marRight w:val="0"/>
      <w:marTop w:val="0"/>
      <w:marBottom w:val="0"/>
      <w:divBdr>
        <w:top w:val="none" w:sz="0" w:space="0" w:color="auto"/>
        <w:left w:val="none" w:sz="0" w:space="0" w:color="auto"/>
        <w:bottom w:val="none" w:sz="0" w:space="0" w:color="auto"/>
        <w:right w:val="none" w:sz="0" w:space="0" w:color="auto"/>
      </w:divBdr>
    </w:div>
    <w:div w:id="583614124">
      <w:bodyDiv w:val="1"/>
      <w:marLeft w:val="0"/>
      <w:marRight w:val="0"/>
      <w:marTop w:val="0"/>
      <w:marBottom w:val="0"/>
      <w:divBdr>
        <w:top w:val="none" w:sz="0" w:space="0" w:color="auto"/>
        <w:left w:val="none" w:sz="0" w:space="0" w:color="auto"/>
        <w:bottom w:val="none" w:sz="0" w:space="0" w:color="auto"/>
        <w:right w:val="none" w:sz="0" w:space="0" w:color="auto"/>
      </w:divBdr>
    </w:div>
    <w:div w:id="584731196">
      <w:bodyDiv w:val="1"/>
      <w:marLeft w:val="0"/>
      <w:marRight w:val="0"/>
      <w:marTop w:val="0"/>
      <w:marBottom w:val="0"/>
      <w:divBdr>
        <w:top w:val="none" w:sz="0" w:space="0" w:color="auto"/>
        <w:left w:val="none" w:sz="0" w:space="0" w:color="auto"/>
        <w:bottom w:val="none" w:sz="0" w:space="0" w:color="auto"/>
        <w:right w:val="none" w:sz="0" w:space="0" w:color="auto"/>
      </w:divBdr>
    </w:div>
    <w:div w:id="586883535">
      <w:bodyDiv w:val="1"/>
      <w:marLeft w:val="0"/>
      <w:marRight w:val="0"/>
      <w:marTop w:val="0"/>
      <w:marBottom w:val="0"/>
      <w:divBdr>
        <w:top w:val="none" w:sz="0" w:space="0" w:color="auto"/>
        <w:left w:val="none" w:sz="0" w:space="0" w:color="auto"/>
        <w:bottom w:val="none" w:sz="0" w:space="0" w:color="auto"/>
        <w:right w:val="none" w:sz="0" w:space="0" w:color="auto"/>
      </w:divBdr>
    </w:div>
    <w:div w:id="588123229">
      <w:bodyDiv w:val="1"/>
      <w:marLeft w:val="0"/>
      <w:marRight w:val="0"/>
      <w:marTop w:val="0"/>
      <w:marBottom w:val="0"/>
      <w:divBdr>
        <w:top w:val="none" w:sz="0" w:space="0" w:color="auto"/>
        <w:left w:val="none" w:sz="0" w:space="0" w:color="auto"/>
        <w:bottom w:val="none" w:sz="0" w:space="0" w:color="auto"/>
        <w:right w:val="none" w:sz="0" w:space="0" w:color="auto"/>
      </w:divBdr>
    </w:div>
    <w:div w:id="588387625">
      <w:bodyDiv w:val="1"/>
      <w:marLeft w:val="0"/>
      <w:marRight w:val="0"/>
      <w:marTop w:val="0"/>
      <w:marBottom w:val="0"/>
      <w:divBdr>
        <w:top w:val="none" w:sz="0" w:space="0" w:color="auto"/>
        <w:left w:val="none" w:sz="0" w:space="0" w:color="auto"/>
        <w:bottom w:val="none" w:sz="0" w:space="0" w:color="auto"/>
        <w:right w:val="none" w:sz="0" w:space="0" w:color="auto"/>
      </w:divBdr>
    </w:div>
    <w:div w:id="591744445">
      <w:bodyDiv w:val="1"/>
      <w:marLeft w:val="0"/>
      <w:marRight w:val="0"/>
      <w:marTop w:val="0"/>
      <w:marBottom w:val="0"/>
      <w:divBdr>
        <w:top w:val="none" w:sz="0" w:space="0" w:color="auto"/>
        <w:left w:val="none" w:sz="0" w:space="0" w:color="auto"/>
        <w:bottom w:val="none" w:sz="0" w:space="0" w:color="auto"/>
        <w:right w:val="none" w:sz="0" w:space="0" w:color="auto"/>
      </w:divBdr>
    </w:div>
    <w:div w:id="592124602">
      <w:bodyDiv w:val="1"/>
      <w:marLeft w:val="0"/>
      <w:marRight w:val="0"/>
      <w:marTop w:val="0"/>
      <w:marBottom w:val="0"/>
      <w:divBdr>
        <w:top w:val="none" w:sz="0" w:space="0" w:color="auto"/>
        <w:left w:val="none" w:sz="0" w:space="0" w:color="auto"/>
        <w:bottom w:val="none" w:sz="0" w:space="0" w:color="auto"/>
        <w:right w:val="none" w:sz="0" w:space="0" w:color="auto"/>
      </w:divBdr>
    </w:div>
    <w:div w:id="595333493">
      <w:bodyDiv w:val="1"/>
      <w:marLeft w:val="0"/>
      <w:marRight w:val="0"/>
      <w:marTop w:val="0"/>
      <w:marBottom w:val="0"/>
      <w:divBdr>
        <w:top w:val="none" w:sz="0" w:space="0" w:color="auto"/>
        <w:left w:val="none" w:sz="0" w:space="0" w:color="auto"/>
        <w:bottom w:val="none" w:sz="0" w:space="0" w:color="auto"/>
        <w:right w:val="none" w:sz="0" w:space="0" w:color="auto"/>
      </w:divBdr>
    </w:div>
    <w:div w:id="595669802">
      <w:bodyDiv w:val="1"/>
      <w:marLeft w:val="0"/>
      <w:marRight w:val="0"/>
      <w:marTop w:val="0"/>
      <w:marBottom w:val="0"/>
      <w:divBdr>
        <w:top w:val="none" w:sz="0" w:space="0" w:color="auto"/>
        <w:left w:val="none" w:sz="0" w:space="0" w:color="auto"/>
        <w:bottom w:val="none" w:sz="0" w:space="0" w:color="auto"/>
        <w:right w:val="none" w:sz="0" w:space="0" w:color="auto"/>
      </w:divBdr>
    </w:div>
    <w:div w:id="598177754">
      <w:bodyDiv w:val="1"/>
      <w:marLeft w:val="0"/>
      <w:marRight w:val="0"/>
      <w:marTop w:val="0"/>
      <w:marBottom w:val="0"/>
      <w:divBdr>
        <w:top w:val="none" w:sz="0" w:space="0" w:color="auto"/>
        <w:left w:val="none" w:sz="0" w:space="0" w:color="auto"/>
        <w:bottom w:val="none" w:sz="0" w:space="0" w:color="auto"/>
        <w:right w:val="none" w:sz="0" w:space="0" w:color="auto"/>
      </w:divBdr>
    </w:div>
    <w:div w:id="601957765">
      <w:bodyDiv w:val="1"/>
      <w:marLeft w:val="0"/>
      <w:marRight w:val="0"/>
      <w:marTop w:val="0"/>
      <w:marBottom w:val="0"/>
      <w:divBdr>
        <w:top w:val="none" w:sz="0" w:space="0" w:color="auto"/>
        <w:left w:val="none" w:sz="0" w:space="0" w:color="auto"/>
        <w:bottom w:val="none" w:sz="0" w:space="0" w:color="auto"/>
        <w:right w:val="none" w:sz="0" w:space="0" w:color="auto"/>
      </w:divBdr>
    </w:div>
    <w:div w:id="602151224">
      <w:bodyDiv w:val="1"/>
      <w:marLeft w:val="0"/>
      <w:marRight w:val="0"/>
      <w:marTop w:val="0"/>
      <w:marBottom w:val="0"/>
      <w:divBdr>
        <w:top w:val="none" w:sz="0" w:space="0" w:color="auto"/>
        <w:left w:val="none" w:sz="0" w:space="0" w:color="auto"/>
        <w:bottom w:val="none" w:sz="0" w:space="0" w:color="auto"/>
        <w:right w:val="none" w:sz="0" w:space="0" w:color="auto"/>
      </w:divBdr>
    </w:div>
    <w:div w:id="604190929">
      <w:bodyDiv w:val="1"/>
      <w:marLeft w:val="0"/>
      <w:marRight w:val="0"/>
      <w:marTop w:val="0"/>
      <w:marBottom w:val="0"/>
      <w:divBdr>
        <w:top w:val="none" w:sz="0" w:space="0" w:color="auto"/>
        <w:left w:val="none" w:sz="0" w:space="0" w:color="auto"/>
        <w:bottom w:val="none" w:sz="0" w:space="0" w:color="auto"/>
        <w:right w:val="none" w:sz="0" w:space="0" w:color="auto"/>
      </w:divBdr>
    </w:div>
    <w:div w:id="604656727">
      <w:bodyDiv w:val="1"/>
      <w:marLeft w:val="0"/>
      <w:marRight w:val="0"/>
      <w:marTop w:val="0"/>
      <w:marBottom w:val="0"/>
      <w:divBdr>
        <w:top w:val="none" w:sz="0" w:space="0" w:color="auto"/>
        <w:left w:val="none" w:sz="0" w:space="0" w:color="auto"/>
        <w:bottom w:val="none" w:sz="0" w:space="0" w:color="auto"/>
        <w:right w:val="none" w:sz="0" w:space="0" w:color="auto"/>
      </w:divBdr>
    </w:div>
    <w:div w:id="605965470">
      <w:bodyDiv w:val="1"/>
      <w:marLeft w:val="0"/>
      <w:marRight w:val="0"/>
      <w:marTop w:val="0"/>
      <w:marBottom w:val="0"/>
      <w:divBdr>
        <w:top w:val="none" w:sz="0" w:space="0" w:color="auto"/>
        <w:left w:val="none" w:sz="0" w:space="0" w:color="auto"/>
        <w:bottom w:val="none" w:sz="0" w:space="0" w:color="auto"/>
        <w:right w:val="none" w:sz="0" w:space="0" w:color="auto"/>
      </w:divBdr>
    </w:div>
    <w:div w:id="607204098">
      <w:bodyDiv w:val="1"/>
      <w:marLeft w:val="0"/>
      <w:marRight w:val="0"/>
      <w:marTop w:val="0"/>
      <w:marBottom w:val="0"/>
      <w:divBdr>
        <w:top w:val="none" w:sz="0" w:space="0" w:color="auto"/>
        <w:left w:val="none" w:sz="0" w:space="0" w:color="auto"/>
        <w:bottom w:val="none" w:sz="0" w:space="0" w:color="auto"/>
        <w:right w:val="none" w:sz="0" w:space="0" w:color="auto"/>
      </w:divBdr>
    </w:div>
    <w:div w:id="608507328">
      <w:bodyDiv w:val="1"/>
      <w:marLeft w:val="0"/>
      <w:marRight w:val="0"/>
      <w:marTop w:val="0"/>
      <w:marBottom w:val="0"/>
      <w:divBdr>
        <w:top w:val="none" w:sz="0" w:space="0" w:color="auto"/>
        <w:left w:val="none" w:sz="0" w:space="0" w:color="auto"/>
        <w:bottom w:val="none" w:sz="0" w:space="0" w:color="auto"/>
        <w:right w:val="none" w:sz="0" w:space="0" w:color="auto"/>
      </w:divBdr>
    </w:div>
    <w:div w:id="609893314">
      <w:bodyDiv w:val="1"/>
      <w:marLeft w:val="0"/>
      <w:marRight w:val="0"/>
      <w:marTop w:val="0"/>
      <w:marBottom w:val="0"/>
      <w:divBdr>
        <w:top w:val="none" w:sz="0" w:space="0" w:color="auto"/>
        <w:left w:val="none" w:sz="0" w:space="0" w:color="auto"/>
        <w:bottom w:val="none" w:sz="0" w:space="0" w:color="auto"/>
        <w:right w:val="none" w:sz="0" w:space="0" w:color="auto"/>
      </w:divBdr>
    </w:div>
    <w:div w:id="611517370">
      <w:bodyDiv w:val="1"/>
      <w:marLeft w:val="0"/>
      <w:marRight w:val="0"/>
      <w:marTop w:val="0"/>
      <w:marBottom w:val="0"/>
      <w:divBdr>
        <w:top w:val="none" w:sz="0" w:space="0" w:color="auto"/>
        <w:left w:val="none" w:sz="0" w:space="0" w:color="auto"/>
        <w:bottom w:val="none" w:sz="0" w:space="0" w:color="auto"/>
        <w:right w:val="none" w:sz="0" w:space="0" w:color="auto"/>
      </w:divBdr>
    </w:div>
    <w:div w:id="614413191">
      <w:bodyDiv w:val="1"/>
      <w:marLeft w:val="0"/>
      <w:marRight w:val="0"/>
      <w:marTop w:val="0"/>
      <w:marBottom w:val="0"/>
      <w:divBdr>
        <w:top w:val="none" w:sz="0" w:space="0" w:color="auto"/>
        <w:left w:val="none" w:sz="0" w:space="0" w:color="auto"/>
        <w:bottom w:val="none" w:sz="0" w:space="0" w:color="auto"/>
        <w:right w:val="none" w:sz="0" w:space="0" w:color="auto"/>
      </w:divBdr>
    </w:div>
    <w:div w:id="616527703">
      <w:bodyDiv w:val="1"/>
      <w:marLeft w:val="0"/>
      <w:marRight w:val="0"/>
      <w:marTop w:val="0"/>
      <w:marBottom w:val="0"/>
      <w:divBdr>
        <w:top w:val="none" w:sz="0" w:space="0" w:color="auto"/>
        <w:left w:val="none" w:sz="0" w:space="0" w:color="auto"/>
        <w:bottom w:val="none" w:sz="0" w:space="0" w:color="auto"/>
        <w:right w:val="none" w:sz="0" w:space="0" w:color="auto"/>
      </w:divBdr>
    </w:div>
    <w:div w:id="616639433">
      <w:bodyDiv w:val="1"/>
      <w:marLeft w:val="0"/>
      <w:marRight w:val="0"/>
      <w:marTop w:val="0"/>
      <w:marBottom w:val="0"/>
      <w:divBdr>
        <w:top w:val="none" w:sz="0" w:space="0" w:color="auto"/>
        <w:left w:val="none" w:sz="0" w:space="0" w:color="auto"/>
        <w:bottom w:val="none" w:sz="0" w:space="0" w:color="auto"/>
        <w:right w:val="none" w:sz="0" w:space="0" w:color="auto"/>
      </w:divBdr>
    </w:div>
    <w:div w:id="617224865">
      <w:bodyDiv w:val="1"/>
      <w:marLeft w:val="0"/>
      <w:marRight w:val="0"/>
      <w:marTop w:val="0"/>
      <w:marBottom w:val="0"/>
      <w:divBdr>
        <w:top w:val="none" w:sz="0" w:space="0" w:color="auto"/>
        <w:left w:val="none" w:sz="0" w:space="0" w:color="auto"/>
        <w:bottom w:val="none" w:sz="0" w:space="0" w:color="auto"/>
        <w:right w:val="none" w:sz="0" w:space="0" w:color="auto"/>
      </w:divBdr>
    </w:div>
    <w:div w:id="618150884">
      <w:bodyDiv w:val="1"/>
      <w:marLeft w:val="0"/>
      <w:marRight w:val="0"/>
      <w:marTop w:val="0"/>
      <w:marBottom w:val="0"/>
      <w:divBdr>
        <w:top w:val="none" w:sz="0" w:space="0" w:color="auto"/>
        <w:left w:val="none" w:sz="0" w:space="0" w:color="auto"/>
        <w:bottom w:val="none" w:sz="0" w:space="0" w:color="auto"/>
        <w:right w:val="none" w:sz="0" w:space="0" w:color="auto"/>
      </w:divBdr>
    </w:div>
    <w:div w:id="621034782">
      <w:bodyDiv w:val="1"/>
      <w:marLeft w:val="0"/>
      <w:marRight w:val="0"/>
      <w:marTop w:val="0"/>
      <w:marBottom w:val="0"/>
      <w:divBdr>
        <w:top w:val="none" w:sz="0" w:space="0" w:color="auto"/>
        <w:left w:val="none" w:sz="0" w:space="0" w:color="auto"/>
        <w:bottom w:val="none" w:sz="0" w:space="0" w:color="auto"/>
        <w:right w:val="none" w:sz="0" w:space="0" w:color="auto"/>
      </w:divBdr>
    </w:div>
    <w:div w:id="622426348">
      <w:bodyDiv w:val="1"/>
      <w:marLeft w:val="0"/>
      <w:marRight w:val="0"/>
      <w:marTop w:val="0"/>
      <w:marBottom w:val="0"/>
      <w:divBdr>
        <w:top w:val="none" w:sz="0" w:space="0" w:color="auto"/>
        <w:left w:val="none" w:sz="0" w:space="0" w:color="auto"/>
        <w:bottom w:val="none" w:sz="0" w:space="0" w:color="auto"/>
        <w:right w:val="none" w:sz="0" w:space="0" w:color="auto"/>
      </w:divBdr>
    </w:div>
    <w:div w:id="623586157">
      <w:bodyDiv w:val="1"/>
      <w:marLeft w:val="0"/>
      <w:marRight w:val="0"/>
      <w:marTop w:val="0"/>
      <w:marBottom w:val="0"/>
      <w:divBdr>
        <w:top w:val="none" w:sz="0" w:space="0" w:color="auto"/>
        <w:left w:val="none" w:sz="0" w:space="0" w:color="auto"/>
        <w:bottom w:val="none" w:sz="0" w:space="0" w:color="auto"/>
        <w:right w:val="none" w:sz="0" w:space="0" w:color="auto"/>
      </w:divBdr>
    </w:div>
    <w:div w:id="626856699">
      <w:bodyDiv w:val="1"/>
      <w:marLeft w:val="0"/>
      <w:marRight w:val="0"/>
      <w:marTop w:val="0"/>
      <w:marBottom w:val="0"/>
      <w:divBdr>
        <w:top w:val="none" w:sz="0" w:space="0" w:color="auto"/>
        <w:left w:val="none" w:sz="0" w:space="0" w:color="auto"/>
        <w:bottom w:val="none" w:sz="0" w:space="0" w:color="auto"/>
        <w:right w:val="none" w:sz="0" w:space="0" w:color="auto"/>
      </w:divBdr>
    </w:div>
    <w:div w:id="627125720">
      <w:bodyDiv w:val="1"/>
      <w:marLeft w:val="0"/>
      <w:marRight w:val="0"/>
      <w:marTop w:val="0"/>
      <w:marBottom w:val="0"/>
      <w:divBdr>
        <w:top w:val="none" w:sz="0" w:space="0" w:color="auto"/>
        <w:left w:val="none" w:sz="0" w:space="0" w:color="auto"/>
        <w:bottom w:val="none" w:sz="0" w:space="0" w:color="auto"/>
        <w:right w:val="none" w:sz="0" w:space="0" w:color="auto"/>
      </w:divBdr>
    </w:div>
    <w:div w:id="631836220">
      <w:bodyDiv w:val="1"/>
      <w:marLeft w:val="0"/>
      <w:marRight w:val="0"/>
      <w:marTop w:val="0"/>
      <w:marBottom w:val="0"/>
      <w:divBdr>
        <w:top w:val="none" w:sz="0" w:space="0" w:color="auto"/>
        <w:left w:val="none" w:sz="0" w:space="0" w:color="auto"/>
        <w:bottom w:val="none" w:sz="0" w:space="0" w:color="auto"/>
        <w:right w:val="none" w:sz="0" w:space="0" w:color="auto"/>
      </w:divBdr>
    </w:div>
    <w:div w:id="632448785">
      <w:bodyDiv w:val="1"/>
      <w:marLeft w:val="0"/>
      <w:marRight w:val="0"/>
      <w:marTop w:val="0"/>
      <w:marBottom w:val="0"/>
      <w:divBdr>
        <w:top w:val="none" w:sz="0" w:space="0" w:color="auto"/>
        <w:left w:val="none" w:sz="0" w:space="0" w:color="auto"/>
        <w:bottom w:val="none" w:sz="0" w:space="0" w:color="auto"/>
        <w:right w:val="none" w:sz="0" w:space="0" w:color="auto"/>
      </w:divBdr>
    </w:div>
    <w:div w:id="637534510">
      <w:bodyDiv w:val="1"/>
      <w:marLeft w:val="0"/>
      <w:marRight w:val="0"/>
      <w:marTop w:val="0"/>
      <w:marBottom w:val="0"/>
      <w:divBdr>
        <w:top w:val="none" w:sz="0" w:space="0" w:color="auto"/>
        <w:left w:val="none" w:sz="0" w:space="0" w:color="auto"/>
        <w:bottom w:val="none" w:sz="0" w:space="0" w:color="auto"/>
        <w:right w:val="none" w:sz="0" w:space="0" w:color="auto"/>
      </w:divBdr>
    </w:div>
    <w:div w:id="638654792">
      <w:bodyDiv w:val="1"/>
      <w:marLeft w:val="0"/>
      <w:marRight w:val="0"/>
      <w:marTop w:val="0"/>
      <w:marBottom w:val="0"/>
      <w:divBdr>
        <w:top w:val="none" w:sz="0" w:space="0" w:color="auto"/>
        <w:left w:val="none" w:sz="0" w:space="0" w:color="auto"/>
        <w:bottom w:val="none" w:sz="0" w:space="0" w:color="auto"/>
        <w:right w:val="none" w:sz="0" w:space="0" w:color="auto"/>
      </w:divBdr>
    </w:div>
    <w:div w:id="639268751">
      <w:bodyDiv w:val="1"/>
      <w:marLeft w:val="0"/>
      <w:marRight w:val="0"/>
      <w:marTop w:val="0"/>
      <w:marBottom w:val="0"/>
      <w:divBdr>
        <w:top w:val="none" w:sz="0" w:space="0" w:color="auto"/>
        <w:left w:val="none" w:sz="0" w:space="0" w:color="auto"/>
        <w:bottom w:val="none" w:sz="0" w:space="0" w:color="auto"/>
        <w:right w:val="none" w:sz="0" w:space="0" w:color="auto"/>
      </w:divBdr>
    </w:div>
    <w:div w:id="645545926">
      <w:bodyDiv w:val="1"/>
      <w:marLeft w:val="0"/>
      <w:marRight w:val="0"/>
      <w:marTop w:val="0"/>
      <w:marBottom w:val="0"/>
      <w:divBdr>
        <w:top w:val="none" w:sz="0" w:space="0" w:color="auto"/>
        <w:left w:val="none" w:sz="0" w:space="0" w:color="auto"/>
        <w:bottom w:val="none" w:sz="0" w:space="0" w:color="auto"/>
        <w:right w:val="none" w:sz="0" w:space="0" w:color="auto"/>
      </w:divBdr>
    </w:div>
    <w:div w:id="647367719">
      <w:bodyDiv w:val="1"/>
      <w:marLeft w:val="0"/>
      <w:marRight w:val="0"/>
      <w:marTop w:val="0"/>
      <w:marBottom w:val="0"/>
      <w:divBdr>
        <w:top w:val="none" w:sz="0" w:space="0" w:color="auto"/>
        <w:left w:val="none" w:sz="0" w:space="0" w:color="auto"/>
        <w:bottom w:val="none" w:sz="0" w:space="0" w:color="auto"/>
        <w:right w:val="none" w:sz="0" w:space="0" w:color="auto"/>
      </w:divBdr>
    </w:div>
    <w:div w:id="647587225">
      <w:bodyDiv w:val="1"/>
      <w:marLeft w:val="0"/>
      <w:marRight w:val="0"/>
      <w:marTop w:val="0"/>
      <w:marBottom w:val="0"/>
      <w:divBdr>
        <w:top w:val="none" w:sz="0" w:space="0" w:color="auto"/>
        <w:left w:val="none" w:sz="0" w:space="0" w:color="auto"/>
        <w:bottom w:val="none" w:sz="0" w:space="0" w:color="auto"/>
        <w:right w:val="none" w:sz="0" w:space="0" w:color="auto"/>
      </w:divBdr>
    </w:div>
    <w:div w:id="649872006">
      <w:bodyDiv w:val="1"/>
      <w:marLeft w:val="0"/>
      <w:marRight w:val="0"/>
      <w:marTop w:val="0"/>
      <w:marBottom w:val="0"/>
      <w:divBdr>
        <w:top w:val="none" w:sz="0" w:space="0" w:color="auto"/>
        <w:left w:val="none" w:sz="0" w:space="0" w:color="auto"/>
        <w:bottom w:val="none" w:sz="0" w:space="0" w:color="auto"/>
        <w:right w:val="none" w:sz="0" w:space="0" w:color="auto"/>
      </w:divBdr>
    </w:div>
    <w:div w:id="651371950">
      <w:bodyDiv w:val="1"/>
      <w:marLeft w:val="0"/>
      <w:marRight w:val="0"/>
      <w:marTop w:val="0"/>
      <w:marBottom w:val="0"/>
      <w:divBdr>
        <w:top w:val="none" w:sz="0" w:space="0" w:color="auto"/>
        <w:left w:val="none" w:sz="0" w:space="0" w:color="auto"/>
        <w:bottom w:val="none" w:sz="0" w:space="0" w:color="auto"/>
        <w:right w:val="none" w:sz="0" w:space="0" w:color="auto"/>
      </w:divBdr>
    </w:div>
    <w:div w:id="651372713">
      <w:bodyDiv w:val="1"/>
      <w:marLeft w:val="0"/>
      <w:marRight w:val="0"/>
      <w:marTop w:val="0"/>
      <w:marBottom w:val="0"/>
      <w:divBdr>
        <w:top w:val="none" w:sz="0" w:space="0" w:color="auto"/>
        <w:left w:val="none" w:sz="0" w:space="0" w:color="auto"/>
        <w:bottom w:val="none" w:sz="0" w:space="0" w:color="auto"/>
        <w:right w:val="none" w:sz="0" w:space="0" w:color="auto"/>
      </w:divBdr>
    </w:div>
    <w:div w:id="652223147">
      <w:bodyDiv w:val="1"/>
      <w:marLeft w:val="0"/>
      <w:marRight w:val="0"/>
      <w:marTop w:val="0"/>
      <w:marBottom w:val="0"/>
      <w:divBdr>
        <w:top w:val="none" w:sz="0" w:space="0" w:color="auto"/>
        <w:left w:val="none" w:sz="0" w:space="0" w:color="auto"/>
        <w:bottom w:val="none" w:sz="0" w:space="0" w:color="auto"/>
        <w:right w:val="none" w:sz="0" w:space="0" w:color="auto"/>
      </w:divBdr>
    </w:div>
    <w:div w:id="655843347">
      <w:bodyDiv w:val="1"/>
      <w:marLeft w:val="0"/>
      <w:marRight w:val="0"/>
      <w:marTop w:val="0"/>
      <w:marBottom w:val="0"/>
      <w:divBdr>
        <w:top w:val="none" w:sz="0" w:space="0" w:color="auto"/>
        <w:left w:val="none" w:sz="0" w:space="0" w:color="auto"/>
        <w:bottom w:val="none" w:sz="0" w:space="0" w:color="auto"/>
        <w:right w:val="none" w:sz="0" w:space="0" w:color="auto"/>
      </w:divBdr>
    </w:div>
    <w:div w:id="659433271">
      <w:bodyDiv w:val="1"/>
      <w:marLeft w:val="0"/>
      <w:marRight w:val="0"/>
      <w:marTop w:val="0"/>
      <w:marBottom w:val="0"/>
      <w:divBdr>
        <w:top w:val="none" w:sz="0" w:space="0" w:color="auto"/>
        <w:left w:val="none" w:sz="0" w:space="0" w:color="auto"/>
        <w:bottom w:val="none" w:sz="0" w:space="0" w:color="auto"/>
        <w:right w:val="none" w:sz="0" w:space="0" w:color="auto"/>
      </w:divBdr>
    </w:div>
    <w:div w:id="660694123">
      <w:bodyDiv w:val="1"/>
      <w:marLeft w:val="0"/>
      <w:marRight w:val="0"/>
      <w:marTop w:val="0"/>
      <w:marBottom w:val="0"/>
      <w:divBdr>
        <w:top w:val="none" w:sz="0" w:space="0" w:color="auto"/>
        <w:left w:val="none" w:sz="0" w:space="0" w:color="auto"/>
        <w:bottom w:val="none" w:sz="0" w:space="0" w:color="auto"/>
        <w:right w:val="none" w:sz="0" w:space="0" w:color="auto"/>
      </w:divBdr>
    </w:div>
    <w:div w:id="662589481">
      <w:bodyDiv w:val="1"/>
      <w:marLeft w:val="0"/>
      <w:marRight w:val="0"/>
      <w:marTop w:val="0"/>
      <w:marBottom w:val="0"/>
      <w:divBdr>
        <w:top w:val="none" w:sz="0" w:space="0" w:color="auto"/>
        <w:left w:val="none" w:sz="0" w:space="0" w:color="auto"/>
        <w:bottom w:val="none" w:sz="0" w:space="0" w:color="auto"/>
        <w:right w:val="none" w:sz="0" w:space="0" w:color="auto"/>
      </w:divBdr>
    </w:div>
    <w:div w:id="662664682">
      <w:bodyDiv w:val="1"/>
      <w:marLeft w:val="0"/>
      <w:marRight w:val="0"/>
      <w:marTop w:val="0"/>
      <w:marBottom w:val="0"/>
      <w:divBdr>
        <w:top w:val="none" w:sz="0" w:space="0" w:color="auto"/>
        <w:left w:val="none" w:sz="0" w:space="0" w:color="auto"/>
        <w:bottom w:val="none" w:sz="0" w:space="0" w:color="auto"/>
        <w:right w:val="none" w:sz="0" w:space="0" w:color="auto"/>
      </w:divBdr>
    </w:div>
    <w:div w:id="665130753">
      <w:bodyDiv w:val="1"/>
      <w:marLeft w:val="0"/>
      <w:marRight w:val="0"/>
      <w:marTop w:val="0"/>
      <w:marBottom w:val="0"/>
      <w:divBdr>
        <w:top w:val="none" w:sz="0" w:space="0" w:color="auto"/>
        <w:left w:val="none" w:sz="0" w:space="0" w:color="auto"/>
        <w:bottom w:val="none" w:sz="0" w:space="0" w:color="auto"/>
        <w:right w:val="none" w:sz="0" w:space="0" w:color="auto"/>
      </w:divBdr>
    </w:div>
    <w:div w:id="666401620">
      <w:bodyDiv w:val="1"/>
      <w:marLeft w:val="0"/>
      <w:marRight w:val="0"/>
      <w:marTop w:val="0"/>
      <w:marBottom w:val="0"/>
      <w:divBdr>
        <w:top w:val="none" w:sz="0" w:space="0" w:color="auto"/>
        <w:left w:val="none" w:sz="0" w:space="0" w:color="auto"/>
        <w:bottom w:val="none" w:sz="0" w:space="0" w:color="auto"/>
        <w:right w:val="none" w:sz="0" w:space="0" w:color="auto"/>
      </w:divBdr>
    </w:div>
    <w:div w:id="666591468">
      <w:bodyDiv w:val="1"/>
      <w:marLeft w:val="0"/>
      <w:marRight w:val="0"/>
      <w:marTop w:val="0"/>
      <w:marBottom w:val="0"/>
      <w:divBdr>
        <w:top w:val="none" w:sz="0" w:space="0" w:color="auto"/>
        <w:left w:val="none" w:sz="0" w:space="0" w:color="auto"/>
        <w:bottom w:val="none" w:sz="0" w:space="0" w:color="auto"/>
        <w:right w:val="none" w:sz="0" w:space="0" w:color="auto"/>
      </w:divBdr>
    </w:div>
    <w:div w:id="670792967">
      <w:bodyDiv w:val="1"/>
      <w:marLeft w:val="0"/>
      <w:marRight w:val="0"/>
      <w:marTop w:val="0"/>
      <w:marBottom w:val="0"/>
      <w:divBdr>
        <w:top w:val="none" w:sz="0" w:space="0" w:color="auto"/>
        <w:left w:val="none" w:sz="0" w:space="0" w:color="auto"/>
        <w:bottom w:val="none" w:sz="0" w:space="0" w:color="auto"/>
        <w:right w:val="none" w:sz="0" w:space="0" w:color="auto"/>
      </w:divBdr>
    </w:div>
    <w:div w:id="671105791">
      <w:bodyDiv w:val="1"/>
      <w:marLeft w:val="0"/>
      <w:marRight w:val="0"/>
      <w:marTop w:val="0"/>
      <w:marBottom w:val="0"/>
      <w:divBdr>
        <w:top w:val="none" w:sz="0" w:space="0" w:color="auto"/>
        <w:left w:val="none" w:sz="0" w:space="0" w:color="auto"/>
        <w:bottom w:val="none" w:sz="0" w:space="0" w:color="auto"/>
        <w:right w:val="none" w:sz="0" w:space="0" w:color="auto"/>
      </w:divBdr>
    </w:div>
    <w:div w:id="671689689">
      <w:bodyDiv w:val="1"/>
      <w:marLeft w:val="0"/>
      <w:marRight w:val="0"/>
      <w:marTop w:val="0"/>
      <w:marBottom w:val="0"/>
      <w:divBdr>
        <w:top w:val="none" w:sz="0" w:space="0" w:color="auto"/>
        <w:left w:val="none" w:sz="0" w:space="0" w:color="auto"/>
        <w:bottom w:val="none" w:sz="0" w:space="0" w:color="auto"/>
        <w:right w:val="none" w:sz="0" w:space="0" w:color="auto"/>
      </w:divBdr>
    </w:div>
    <w:div w:id="672610454">
      <w:bodyDiv w:val="1"/>
      <w:marLeft w:val="0"/>
      <w:marRight w:val="0"/>
      <w:marTop w:val="0"/>
      <w:marBottom w:val="0"/>
      <w:divBdr>
        <w:top w:val="none" w:sz="0" w:space="0" w:color="auto"/>
        <w:left w:val="none" w:sz="0" w:space="0" w:color="auto"/>
        <w:bottom w:val="none" w:sz="0" w:space="0" w:color="auto"/>
        <w:right w:val="none" w:sz="0" w:space="0" w:color="auto"/>
      </w:divBdr>
    </w:div>
    <w:div w:id="686373547">
      <w:bodyDiv w:val="1"/>
      <w:marLeft w:val="0"/>
      <w:marRight w:val="0"/>
      <w:marTop w:val="0"/>
      <w:marBottom w:val="0"/>
      <w:divBdr>
        <w:top w:val="none" w:sz="0" w:space="0" w:color="auto"/>
        <w:left w:val="none" w:sz="0" w:space="0" w:color="auto"/>
        <w:bottom w:val="none" w:sz="0" w:space="0" w:color="auto"/>
        <w:right w:val="none" w:sz="0" w:space="0" w:color="auto"/>
      </w:divBdr>
    </w:div>
    <w:div w:id="686639381">
      <w:bodyDiv w:val="1"/>
      <w:marLeft w:val="0"/>
      <w:marRight w:val="0"/>
      <w:marTop w:val="0"/>
      <w:marBottom w:val="0"/>
      <w:divBdr>
        <w:top w:val="none" w:sz="0" w:space="0" w:color="auto"/>
        <w:left w:val="none" w:sz="0" w:space="0" w:color="auto"/>
        <w:bottom w:val="none" w:sz="0" w:space="0" w:color="auto"/>
        <w:right w:val="none" w:sz="0" w:space="0" w:color="auto"/>
      </w:divBdr>
    </w:div>
    <w:div w:id="688332888">
      <w:bodyDiv w:val="1"/>
      <w:marLeft w:val="0"/>
      <w:marRight w:val="0"/>
      <w:marTop w:val="0"/>
      <w:marBottom w:val="0"/>
      <w:divBdr>
        <w:top w:val="none" w:sz="0" w:space="0" w:color="auto"/>
        <w:left w:val="none" w:sz="0" w:space="0" w:color="auto"/>
        <w:bottom w:val="none" w:sz="0" w:space="0" w:color="auto"/>
        <w:right w:val="none" w:sz="0" w:space="0" w:color="auto"/>
      </w:divBdr>
    </w:div>
    <w:div w:id="690036365">
      <w:bodyDiv w:val="1"/>
      <w:marLeft w:val="0"/>
      <w:marRight w:val="0"/>
      <w:marTop w:val="0"/>
      <w:marBottom w:val="0"/>
      <w:divBdr>
        <w:top w:val="none" w:sz="0" w:space="0" w:color="auto"/>
        <w:left w:val="none" w:sz="0" w:space="0" w:color="auto"/>
        <w:bottom w:val="none" w:sz="0" w:space="0" w:color="auto"/>
        <w:right w:val="none" w:sz="0" w:space="0" w:color="auto"/>
      </w:divBdr>
    </w:div>
    <w:div w:id="690881517">
      <w:bodyDiv w:val="1"/>
      <w:marLeft w:val="0"/>
      <w:marRight w:val="0"/>
      <w:marTop w:val="0"/>
      <w:marBottom w:val="0"/>
      <w:divBdr>
        <w:top w:val="none" w:sz="0" w:space="0" w:color="auto"/>
        <w:left w:val="none" w:sz="0" w:space="0" w:color="auto"/>
        <w:bottom w:val="none" w:sz="0" w:space="0" w:color="auto"/>
        <w:right w:val="none" w:sz="0" w:space="0" w:color="auto"/>
      </w:divBdr>
    </w:div>
    <w:div w:id="691494997">
      <w:bodyDiv w:val="1"/>
      <w:marLeft w:val="0"/>
      <w:marRight w:val="0"/>
      <w:marTop w:val="0"/>
      <w:marBottom w:val="0"/>
      <w:divBdr>
        <w:top w:val="none" w:sz="0" w:space="0" w:color="auto"/>
        <w:left w:val="none" w:sz="0" w:space="0" w:color="auto"/>
        <w:bottom w:val="none" w:sz="0" w:space="0" w:color="auto"/>
        <w:right w:val="none" w:sz="0" w:space="0" w:color="auto"/>
      </w:divBdr>
    </w:div>
    <w:div w:id="691999297">
      <w:bodyDiv w:val="1"/>
      <w:marLeft w:val="0"/>
      <w:marRight w:val="0"/>
      <w:marTop w:val="0"/>
      <w:marBottom w:val="0"/>
      <w:divBdr>
        <w:top w:val="none" w:sz="0" w:space="0" w:color="auto"/>
        <w:left w:val="none" w:sz="0" w:space="0" w:color="auto"/>
        <w:bottom w:val="none" w:sz="0" w:space="0" w:color="auto"/>
        <w:right w:val="none" w:sz="0" w:space="0" w:color="auto"/>
      </w:divBdr>
    </w:div>
    <w:div w:id="693842315">
      <w:bodyDiv w:val="1"/>
      <w:marLeft w:val="0"/>
      <w:marRight w:val="0"/>
      <w:marTop w:val="0"/>
      <w:marBottom w:val="0"/>
      <w:divBdr>
        <w:top w:val="none" w:sz="0" w:space="0" w:color="auto"/>
        <w:left w:val="none" w:sz="0" w:space="0" w:color="auto"/>
        <w:bottom w:val="none" w:sz="0" w:space="0" w:color="auto"/>
        <w:right w:val="none" w:sz="0" w:space="0" w:color="auto"/>
      </w:divBdr>
    </w:div>
    <w:div w:id="695231847">
      <w:bodyDiv w:val="1"/>
      <w:marLeft w:val="0"/>
      <w:marRight w:val="0"/>
      <w:marTop w:val="0"/>
      <w:marBottom w:val="0"/>
      <w:divBdr>
        <w:top w:val="none" w:sz="0" w:space="0" w:color="auto"/>
        <w:left w:val="none" w:sz="0" w:space="0" w:color="auto"/>
        <w:bottom w:val="none" w:sz="0" w:space="0" w:color="auto"/>
        <w:right w:val="none" w:sz="0" w:space="0" w:color="auto"/>
      </w:divBdr>
    </w:div>
    <w:div w:id="695932062">
      <w:bodyDiv w:val="1"/>
      <w:marLeft w:val="0"/>
      <w:marRight w:val="0"/>
      <w:marTop w:val="0"/>
      <w:marBottom w:val="0"/>
      <w:divBdr>
        <w:top w:val="none" w:sz="0" w:space="0" w:color="auto"/>
        <w:left w:val="none" w:sz="0" w:space="0" w:color="auto"/>
        <w:bottom w:val="none" w:sz="0" w:space="0" w:color="auto"/>
        <w:right w:val="none" w:sz="0" w:space="0" w:color="auto"/>
      </w:divBdr>
    </w:div>
    <w:div w:id="696004566">
      <w:bodyDiv w:val="1"/>
      <w:marLeft w:val="0"/>
      <w:marRight w:val="0"/>
      <w:marTop w:val="0"/>
      <w:marBottom w:val="0"/>
      <w:divBdr>
        <w:top w:val="none" w:sz="0" w:space="0" w:color="auto"/>
        <w:left w:val="none" w:sz="0" w:space="0" w:color="auto"/>
        <w:bottom w:val="none" w:sz="0" w:space="0" w:color="auto"/>
        <w:right w:val="none" w:sz="0" w:space="0" w:color="auto"/>
      </w:divBdr>
    </w:div>
    <w:div w:id="697587657">
      <w:bodyDiv w:val="1"/>
      <w:marLeft w:val="0"/>
      <w:marRight w:val="0"/>
      <w:marTop w:val="0"/>
      <w:marBottom w:val="0"/>
      <w:divBdr>
        <w:top w:val="none" w:sz="0" w:space="0" w:color="auto"/>
        <w:left w:val="none" w:sz="0" w:space="0" w:color="auto"/>
        <w:bottom w:val="none" w:sz="0" w:space="0" w:color="auto"/>
        <w:right w:val="none" w:sz="0" w:space="0" w:color="auto"/>
      </w:divBdr>
    </w:div>
    <w:div w:id="698776404">
      <w:bodyDiv w:val="1"/>
      <w:marLeft w:val="0"/>
      <w:marRight w:val="0"/>
      <w:marTop w:val="0"/>
      <w:marBottom w:val="0"/>
      <w:divBdr>
        <w:top w:val="none" w:sz="0" w:space="0" w:color="auto"/>
        <w:left w:val="none" w:sz="0" w:space="0" w:color="auto"/>
        <w:bottom w:val="none" w:sz="0" w:space="0" w:color="auto"/>
        <w:right w:val="none" w:sz="0" w:space="0" w:color="auto"/>
      </w:divBdr>
    </w:div>
    <w:div w:id="699473913">
      <w:bodyDiv w:val="1"/>
      <w:marLeft w:val="0"/>
      <w:marRight w:val="0"/>
      <w:marTop w:val="0"/>
      <w:marBottom w:val="0"/>
      <w:divBdr>
        <w:top w:val="none" w:sz="0" w:space="0" w:color="auto"/>
        <w:left w:val="none" w:sz="0" w:space="0" w:color="auto"/>
        <w:bottom w:val="none" w:sz="0" w:space="0" w:color="auto"/>
        <w:right w:val="none" w:sz="0" w:space="0" w:color="auto"/>
      </w:divBdr>
    </w:div>
    <w:div w:id="699743240">
      <w:bodyDiv w:val="1"/>
      <w:marLeft w:val="0"/>
      <w:marRight w:val="0"/>
      <w:marTop w:val="0"/>
      <w:marBottom w:val="0"/>
      <w:divBdr>
        <w:top w:val="none" w:sz="0" w:space="0" w:color="auto"/>
        <w:left w:val="none" w:sz="0" w:space="0" w:color="auto"/>
        <w:bottom w:val="none" w:sz="0" w:space="0" w:color="auto"/>
        <w:right w:val="none" w:sz="0" w:space="0" w:color="auto"/>
      </w:divBdr>
    </w:div>
    <w:div w:id="699861965">
      <w:bodyDiv w:val="1"/>
      <w:marLeft w:val="0"/>
      <w:marRight w:val="0"/>
      <w:marTop w:val="0"/>
      <w:marBottom w:val="0"/>
      <w:divBdr>
        <w:top w:val="none" w:sz="0" w:space="0" w:color="auto"/>
        <w:left w:val="none" w:sz="0" w:space="0" w:color="auto"/>
        <w:bottom w:val="none" w:sz="0" w:space="0" w:color="auto"/>
        <w:right w:val="none" w:sz="0" w:space="0" w:color="auto"/>
      </w:divBdr>
    </w:div>
    <w:div w:id="703596550">
      <w:bodyDiv w:val="1"/>
      <w:marLeft w:val="0"/>
      <w:marRight w:val="0"/>
      <w:marTop w:val="0"/>
      <w:marBottom w:val="0"/>
      <w:divBdr>
        <w:top w:val="none" w:sz="0" w:space="0" w:color="auto"/>
        <w:left w:val="none" w:sz="0" w:space="0" w:color="auto"/>
        <w:bottom w:val="none" w:sz="0" w:space="0" w:color="auto"/>
        <w:right w:val="none" w:sz="0" w:space="0" w:color="auto"/>
      </w:divBdr>
    </w:div>
    <w:div w:id="704136667">
      <w:bodyDiv w:val="1"/>
      <w:marLeft w:val="0"/>
      <w:marRight w:val="0"/>
      <w:marTop w:val="0"/>
      <w:marBottom w:val="0"/>
      <w:divBdr>
        <w:top w:val="none" w:sz="0" w:space="0" w:color="auto"/>
        <w:left w:val="none" w:sz="0" w:space="0" w:color="auto"/>
        <w:bottom w:val="none" w:sz="0" w:space="0" w:color="auto"/>
        <w:right w:val="none" w:sz="0" w:space="0" w:color="auto"/>
      </w:divBdr>
    </w:div>
    <w:div w:id="704906729">
      <w:bodyDiv w:val="1"/>
      <w:marLeft w:val="0"/>
      <w:marRight w:val="0"/>
      <w:marTop w:val="0"/>
      <w:marBottom w:val="0"/>
      <w:divBdr>
        <w:top w:val="none" w:sz="0" w:space="0" w:color="auto"/>
        <w:left w:val="none" w:sz="0" w:space="0" w:color="auto"/>
        <w:bottom w:val="none" w:sz="0" w:space="0" w:color="auto"/>
        <w:right w:val="none" w:sz="0" w:space="0" w:color="auto"/>
      </w:divBdr>
    </w:div>
    <w:div w:id="708381760">
      <w:bodyDiv w:val="1"/>
      <w:marLeft w:val="0"/>
      <w:marRight w:val="0"/>
      <w:marTop w:val="0"/>
      <w:marBottom w:val="0"/>
      <w:divBdr>
        <w:top w:val="none" w:sz="0" w:space="0" w:color="auto"/>
        <w:left w:val="none" w:sz="0" w:space="0" w:color="auto"/>
        <w:bottom w:val="none" w:sz="0" w:space="0" w:color="auto"/>
        <w:right w:val="none" w:sz="0" w:space="0" w:color="auto"/>
      </w:divBdr>
    </w:div>
    <w:div w:id="708457482">
      <w:bodyDiv w:val="1"/>
      <w:marLeft w:val="0"/>
      <w:marRight w:val="0"/>
      <w:marTop w:val="0"/>
      <w:marBottom w:val="0"/>
      <w:divBdr>
        <w:top w:val="none" w:sz="0" w:space="0" w:color="auto"/>
        <w:left w:val="none" w:sz="0" w:space="0" w:color="auto"/>
        <w:bottom w:val="none" w:sz="0" w:space="0" w:color="auto"/>
        <w:right w:val="none" w:sz="0" w:space="0" w:color="auto"/>
      </w:divBdr>
    </w:div>
    <w:div w:id="715157567">
      <w:bodyDiv w:val="1"/>
      <w:marLeft w:val="0"/>
      <w:marRight w:val="0"/>
      <w:marTop w:val="0"/>
      <w:marBottom w:val="0"/>
      <w:divBdr>
        <w:top w:val="none" w:sz="0" w:space="0" w:color="auto"/>
        <w:left w:val="none" w:sz="0" w:space="0" w:color="auto"/>
        <w:bottom w:val="none" w:sz="0" w:space="0" w:color="auto"/>
        <w:right w:val="none" w:sz="0" w:space="0" w:color="auto"/>
      </w:divBdr>
    </w:div>
    <w:div w:id="715393110">
      <w:bodyDiv w:val="1"/>
      <w:marLeft w:val="0"/>
      <w:marRight w:val="0"/>
      <w:marTop w:val="0"/>
      <w:marBottom w:val="0"/>
      <w:divBdr>
        <w:top w:val="none" w:sz="0" w:space="0" w:color="auto"/>
        <w:left w:val="none" w:sz="0" w:space="0" w:color="auto"/>
        <w:bottom w:val="none" w:sz="0" w:space="0" w:color="auto"/>
        <w:right w:val="none" w:sz="0" w:space="0" w:color="auto"/>
      </w:divBdr>
    </w:div>
    <w:div w:id="717775575">
      <w:bodyDiv w:val="1"/>
      <w:marLeft w:val="0"/>
      <w:marRight w:val="0"/>
      <w:marTop w:val="0"/>
      <w:marBottom w:val="0"/>
      <w:divBdr>
        <w:top w:val="none" w:sz="0" w:space="0" w:color="auto"/>
        <w:left w:val="none" w:sz="0" w:space="0" w:color="auto"/>
        <w:bottom w:val="none" w:sz="0" w:space="0" w:color="auto"/>
        <w:right w:val="none" w:sz="0" w:space="0" w:color="auto"/>
      </w:divBdr>
    </w:div>
    <w:div w:id="719549531">
      <w:bodyDiv w:val="1"/>
      <w:marLeft w:val="0"/>
      <w:marRight w:val="0"/>
      <w:marTop w:val="0"/>
      <w:marBottom w:val="0"/>
      <w:divBdr>
        <w:top w:val="none" w:sz="0" w:space="0" w:color="auto"/>
        <w:left w:val="none" w:sz="0" w:space="0" w:color="auto"/>
        <w:bottom w:val="none" w:sz="0" w:space="0" w:color="auto"/>
        <w:right w:val="none" w:sz="0" w:space="0" w:color="auto"/>
      </w:divBdr>
    </w:div>
    <w:div w:id="720442463">
      <w:bodyDiv w:val="1"/>
      <w:marLeft w:val="0"/>
      <w:marRight w:val="0"/>
      <w:marTop w:val="0"/>
      <w:marBottom w:val="0"/>
      <w:divBdr>
        <w:top w:val="none" w:sz="0" w:space="0" w:color="auto"/>
        <w:left w:val="none" w:sz="0" w:space="0" w:color="auto"/>
        <w:bottom w:val="none" w:sz="0" w:space="0" w:color="auto"/>
        <w:right w:val="none" w:sz="0" w:space="0" w:color="auto"/>
      </w:divBdr>
    </w:div>
    <w:div w:id="720515727">
      <w:bodyDiv w:val="1"/>
      <w:marLeft w:val="0"/>
      <w:marRight w:val="0"/>
      <w:marTop w:val="0"/>
      <w:marBottom w:val="0"/>
      <w:divBdr>
        <w:top w:val="none" w:sz="0" w:space="0" w:color="auto"/>
        <w:left w:val="none" w:sz="0" w:space="0" w:color="auto"/>
        <w:bottom w:val="none" w:sz="0" w:space="0" w:color="auto"/>
        <w:right w:val="none" w:sz="0" w:space="0" w:color="auto"/>
      </w:divBdr>
    </w:div>
    <w:div w:id="720859792">
      <w:bodyDiv w:val="1"/>
      <w:marLeft w:val="0"/>
      <w:marRight w:val="0"/>
      <w:marTop w:val="0"/>
      <w:marBottom w:val="0"/>
      <w:divBdr>
        <w:top w:val="none" w:sz="0" w:space="0" w:color="auto"/>
        <w:left w:val="none" w:sz="0" w:space="0" w:color="auto"/>
        <w:bottom w:val="none" w:sz="0" w:space="0" w:color="auto"/>
        <w:right w:val="none" w:sz="0" w:space="0" w:color="auto"/>
      </w:divBdr>
    </w:div>
    <w:div w:id="730537337">
      <w:bodyDiv w:val="1"/>
      <w:marLeft w:val="0"/>
      <w:marRight w:val="0"/>
      <w:marTop w:val="0"/>
      <w:marBottom w:val="0"/>
      <w:divBdr>
        <w:top w:val="none" w:sz="0" w:space="0" w:color="auto"/>
        <w:left w:val="none" w:sz="0" w:space="0" w:color="auto"/>
        <w:bottom w:val="none" w:sz="0" w:space="0" w:color="auto"/>
        <w:right w:val="none" w:sz="0" w:space="0" w:color="auto"/>
      </w:divBdr>
    </w:div>
    <w:div w:id="731463696">
      <w:bodyDiv w:val="1"/>
      <w:marLeft w:val="0"/>
      <w:marRight w:val="0"/>
      <w:marTop w:val="0"/>
      <w:marBottom w:val="0"/>
      <w:divBdr>
        <w:top w:val="none" w:sz="0" w:space="0" w:color="auto"/>
        <w:left w:val="none" w:sz="0" w:space="0" w:color="auto"/>
        <w:bottom w:val="none" w:sz="0" w:space="0" w:color="auto"/>
        <w:right w:val="none" w:sz="0" w:space="0" w:color="auto"/>
      </w:divBdr>
    </w:div>
    <w:div w:id="731537485">
      <w:bodyDiv w:val="1"/>
      <w:marLeft w:val="0"/>
      <w:marRight w:val="0"/>
      <w:marTop w:val="0"/>
      <w:marBottom w:val="0"/>
      <w:divBdr>
        <w:top w:val="none" w:sz="0" w:space="0" w:color="auto"/>
        <w:left w:val="none" w:sz="0" w:space="0" w:color="auto"/>
        <w:bottom w:val="none" w:sz="0" w:space="0" w:color="auto"/>
        <w:right w:val="none" w:sz="0" w:space="0" w:color="auto"/>
      </w:divBdr>
    </w:div>
    <w:div w:id="731581466">
      <w:bodyDiv w:val="1"/>
      <w:marLeft w:val="0"/>
      <w:marRight w:val="0"/>
      <w:marTop w:val="0"/>
      <w:marBottom w:val="0"/>
      <w:divBdr>
        <w:top w:val="none" w:sz="0" w:space="0" w:color="auto"/>
        <w:left w:val="none" w:sz="0" w:space="0" w:color="auto"/>
        <w:bottom w:val="none" w:sz="0" w:space="0" w:color="auto"/>
        <w:right w:val="none" w:sz="0" w:space="0" w:color="auto"/>
      </w:divBdr>
    </w:div>
    <w:div w:id="733817152">
      <w:bodyDiv w:val="1"/>
      <w:marLeft w:val="0"/>
      <w:marRight w:val="0"/>
      <w:marTop w:val="0"/>
      <w:marBottom w:val="0"/>
      <w:divBdr>
        <w:top w:val="none" w:sz="0" w:space="0" w:color="auto"/>
        <w:left w:val="none" w:sz="0" w:space="0" w:color="auto"/>
        <w:bottom w:val="none" w:sz="0" w:space="0" w:color="auto"/>
        <w:right w:val="none" w:sz="0" w:space="0" w:color="auto"/>
      </w:divBdr>
    </w:div>
    <w:div w:id="735010959">
      <w:bodyDiv w:val="1"/>
      <w:marLeft w:val="0"/>
      <w:marRight w:val="0"/>
      <w:marTop w:val="0"/>
      <w:marBottom w:val="0"/>
      <w:divBdr>
        <w:top w:val="none" w:sz="0" w:space="0" w:color="auto"/>
        <w:left w:val="none" w:sz="0" w:space="0" w:color="auto"/>
        <w:bottom w:val="none" w:sz="0" w:space="0" w:color="auto"/>
        <w:right w:val="none" w:sz="0" w:space="0" w:color="auto"/>
      </w:divBdr>
    </w:div>
    <w:div w:id="738400981">
      <w:bodyDiv w:val="1"/>
      <w:marLeft w:val="0"/>
      <w:marRight w:val="0"/>
      <w:marTop w:val="0"/>
      <w:marBottom w:val="0"/>
      <w:divBdr>
        <w:top w:val="none" w:sz="0" w:space="0" w:color="auto"/>
        <w:left w:val="none" w:sz="0" w:space="0" w:color="auto"/>
        <w:bottom w:val="none" w:sz="0" w:space="0" w:color="auto"/>
        <w:right w:val="none" w:sz="0" w:space="0" w:color="auto"/>
      </w:divBdr>
    </w:div>
    <w:div w:id="738745430">
      <w:bodyDiv w:val="1"/>
      <w:marLeft w:val="0"/>
      <w:marRight w:val="0"/>
      <w:marTop w:val="0"/>
      <w:marBottom w:val="0"/>
      <w:divBdr>
        <w:top w:val="none" w:sz="0" w:space="0" w:color="auto"/>
        <w:left w:val="none" w:sz="0" w:space="0" w:color="auto"/>
        <w:bottom w:val="none" w:sz="0" w:space="0" w:color="auto"/>
        <w:right w:val="none" w:sz="0" w:space="0" w:color="auto"/>
      </w:divBdr>
    </w:div>
    <w:div w:id="738940889">
      <w:bodyDiv w:val="1"/>
      <w:marLeft w:val="0"/>
      <w:marRight w:val="0"/>
      <w:marTop w:val="0"/>
      <w:marBottom w:val="0"/>
      <w:divBdr>
        <w:top w:val="none" w:sz="0" w:space="0" w:color="auto"/>
        <w:left w:val="none" w:sz="0" w:space="0" w:color="auto"/>
        <w:bottom w:val="none" w:sz="0" w:space="0" w:color="auto"/>
        <w:right w:val="none" w:sz="0" w:space="0" w:color="auto"/>
      </w:divBdr>
    </w:div>
    <w:div w:id="739060221">
      <w:bodyDiv w:val="1"/>
      <w:marLeft w:val="0"/>
      <w:marRight w:val="0"/>
      <w:marTop w:val="0"/>
      <w:marBottom w:val="0"/>
      <w:divBdr>
        <w:top w:val="none" w:sz="0" w:space="0" w:color="auto"/>
        <w:left w:val="none" w:sz="0" w:space="0" w:color="auto"/>
        <w:bottom w:val="none" w:sz="0" w:space="0" w:color="auto"/>
        <w:right w:val="none" w:sz="0" w:space="0" w:color="auto"/>
      </w:divBdr>
    </w:div>
    <w:div w:id="741833729">
      <w:bodyDiv w:val="1"/>
      <w:marLeft w:val="0"/>
      <w:marRight w:val="0"/>
      <w:marTop w:val="0"/>
      <w:marBottom w:val="0"/>
      <w:divBdr>
        <w:top w:val="none" w:sz="0" w:space="0" w:color="auto"/>
        <w:left w:val="none" w:sz="0" w:space="0" w:color="auto"/>
        <w:bottom w:val="none" w:sz="0" w:space="0" w:color="auto"/>
        <w:right w:val="none" w:sz="0" w:space="0" w:color="auto"/>
      </w:divBdr>
    </w:div>
    <w:div w:id="743576564">
      <w:bodyDiv w:val="1"/>
      <w:marLeft w:val="0"/>
      <w:marRight w:val="0"/>
      <w:marTop w:val="0"/>
      <w:marBottom w:val="0"/>
      <w:divBdr>
        <w:top w:val="none" w:sz="0" w:space="0" w:color="auto"/>
        <w:left w:val="none" w:sz="0" w:space="0" w:color="auto"/>
        <w:bottom w:val="none" w:sz="0" w:space="0" w:color="auto"/>
        <w:right w:val="none" w:sz="0" w:space="0" w:color="auto"/>
      </w:divBdr>
    </w:div>
    <w:div w:id="752357323">
      <w:bodyDiv w:val="1"/>
      <w:marLeft w:val="0"/>
      <w:marRight w:val="0"/>
      <w:marTop w:val="0"/>
      <w:marBottom w:val="0"/>
      <w:divBdr>
        <w:top w:val="none" w:sz="0" w:space="0" w:color="auto"/>
        <w:left w:val="none" w:sz="0" w:space="0" w:color="auto"/>
        <w:bottom w:val="none" w:sz="0" w:space="0" w:color="auto"/>
        <w:right w:val="none" w:sz="0" w:space="0" w:color="auto"/>
      </w:divBdr>
    </w:div>
    <w:div w:id="754941100">
      <w:bodyDiv w:val="1"/>
      <w:marLeft w:val="0"/>
      <w:marRight w:val="0"/>
      <w:marTop w:val="0"/>
      <w:marBottom w:val="0"/>
      <w:divBdr>
        <w:top w:val="none" w:sz="0" w:space="0" w:color="auto"/>
        <w:left w:val="none" w:sz="0" w:space="0" w:color="auto"/>
        <w:bottom w:val="none" w:sz="0" w:space="0" w:color="auto"/>
        <w:right w:val="none" w:sz="0" w:space="0" w:color="auto"/>
      </w:divBdr>
    </w:div>
    <w:div w:id="759564763">
      <w:bodyDiv w:val="1"/>
      <w:marLeft w:val="0"/>
      <w:marRight w:val="0"/>
      <w:marTop w:val="0"/>
      <w:marBottom w:val="0"/>
      <w:divBdr>
        <w:top w:val="none" w:sz="0" w:space="0" w:color="auto"/>
        <w:left w:val="none" w:sz="0" w:space="0" w:color="auto"/>
        <w:bottom w:val="none" w:sz="0" w:space="0" w:color="auto"/>
        <w:right w:val="none" w:sz="0" w:space="0" w:color="auto"/>
      </w:divBdr>
    </w:div>
    <w:div w:id="762528284">
      <w:bodyDiv w:val="1"/>
      <w:marLeft w:val="0"/>
      <w:marRight w:val="0"/>
      <w:marTop w:val="0"/>
      <w:marBottom w:val="0"/>
      <w:divBdr>
        <w:top w:val="none" w:sz="0" w:space="0" w:color="auto"/>
        <w:left w:val="none" w:sz="0" w:space="0" w:color="auto"/>
        <w:bottom w:val="none" w:sz="0" w:space="0" w:color="auto"/>
        <w:right w:val="none" w:sz="0" w:space="0" w:color="auto"/>
      </w:divBdr>
    </w:div>
    <w:div w:id="763302541">
      <w:bodyDiv w:val="1"/>
      <w:marLeft w:val="0"/>
      <w:marRight w:val="0"/>
      <w:marTop w:val="0"/>
      <w:marBottom w:val="0"/>
      <w:divBdr>
        <w:top w:val="none" w:sz="0" w:space="0" w:color="auto"/>
        <w:left w:val="none" w:sz="0" w:space="0" w:color="auto"/>
        <w:bottom w:val="none" w:sz="0" w:space="0" w:color="auto"/>
        <w:right w:val="none" w:sz="0" w:space="0" w:color="auto"/>
      </w:divBdr>
    </w:div>
    <w:div w:id="765157077">
      <w:bodyDiv w:val="1"/>
      <w:marLeft w:val="0"/>
      <w:marRight w:val="0"/>
      <w:marTop w:val="0"/>
      <w:marBottom w:val="0"/>
      <w:divBdr>
        <w:top w:val="none" w:sz="0" w:space="0" w:color="auto"/>
        <w:left w:val="none" w:sz="0" w:space="0" w:color="auto"/>
        <w:bottom w:val="none" w:sz="0" w:space="0" w:color="auto"/>
        <w:right w:val="none" w:sz="0" w:space="0" w:color="auto"/>
      </w:divBdr>
    </w:div>
    <w:div w:id="765543507">
      <w:bodyDiv w:val="1"/>
      <w:marLeft w:val="0"/>
      <w:marRight w:val="0"/>
      <w:marTop w:val="0"/>
      <w:marBottom w:val="0"/>
      <w:divBdr>
        <w:top w:val="none" w:sz="0" w:space="0" w:color="auto"/>
        <w:left w:val="none" w:sz="0" w:space="0" w:color="auto"/>
        <w:bottom w:val="none" w:sz="0" w:space="0" w:color="auto"/>
        <w:right w:val="none" w:sz="0" w:space="0" w:color="auto"/>
      </w:divBdr>
    </w:div>
    <w:div w:id="769546108">
      <w:bodyDiv w:val="1"/>
      <w:marLeft w:val="0"/>
      <w:marRight w:val="0"/>
      <w:marTop w:val="0"/>
      <w:marBottom w:val="0"/>
      <w:divBdr>
        <w:top w:val="none" w:sz="0" w:space="0" w:color="auto"/>
        <w:left w:val="none" w:sz="0" w:space="0" w:color="auto"/>
        <w:bottom w:val="none" w:sz="0" w:space="0" w:color="auto"/>
        <w:right w:val="none" w:sz="0" w:space="0" w:color="auto"/>
      </w:divBdr>
    </w:div>
    <w:div w:id="772674114">
      <w:bodyDiv w:val="1"/>
      <w:marLeft w:val="0"/>
      <w:marRight w:val="0"/>
      <w:marTop w:val="0"/>
      <w:marBottom w:val="0"/>
      <w:divBdr>
        <w:top w:val="none" w:sz="0" w:space="0" w:color="auto"/>
        <w:left w:val="none" w:sz="0" w:space="0" w:color="auto"/>
        <w:bottom w:val="none" w:sz="0" w:space="0" w:color="auto"/>
        <w:right w:val="none" w:sz="0" w:space="0" w:color="auto"/>
      </w:divBdr>
    </w:div>
    <w:div w:id="775291728">
      <w:bodyDiv w:val="1"/>
      <w:marLeft w:val="0"/>
      <w:marRight w:val="0"/>
      <w:marTop w:val="0"/>
      <w:marBottom w:val="0"/>
      <w:divBdr>
        <w:top w:val="none" w:sz="0" w:space="0" w:color="auto"/>
        <w:left w:val="none" w:sz="0" w:space="0" w:color="auto"/>
        <w:bottom w:val="none" w:sz="0" w:space="0" w:color="auto"/>
        <w:right w:val="none" w:sz="0" w:space="0" w:color="auto"/>
      </w:divBdr>
    </w:div>
    <w:div w:id="777407843">
      <w:bodyDiv w:val="1"/>
      <w:marLeft w:val="0"/>
      <w:marRight w:val="0"/>
      <w:marTop w:val="0"/>
      <w:marBottom w:val="0"/>
      <w:divBdr>
        <w:top w:val="none" w:sz="0" w:space="0" w:color="auto"/>
        <w:left w:val="none" w:sz="0" w:space="0" w:color="auto"/>
        <w:bottom w:val="none" w:sz="0" w:space="0" w:color="auto"/>
        <w:right w:val="none" w:sz="0" w:space="0" w:color="auto"/>
      </w:divBdr>
    </w:div>
    <w:div w:id="778186319">
      <w:bodyDiv w:val="1"/>
      <w:marLeft w:val="0"/>
      <w:marRight w:val="0"/>
      <w:marTop w:val="0"/>
      <w:marBottom w:val="0"/>
      <w:divBdr>
        <w:top w:val="none" w:sz="0" w:space="0" w:color="auto"/>
        <w:left w:val="none" w:sz="0" w:space="0" w:color="auto"/>
        <w:bottom w:val="none" w:sz="0" w:space="0" w:color="auto"/>
        <w:right w:val="none" w:sz="0" w:space="0" w:color="auto"/>
      </w:divBdr>
    </w:div>
    <w:div w:id="778911854">
      <w:bodyDiv w:val="1"/>
      <w:marLeft w:val="0"/>
      <w:marRight w:val="0"/>
      <w:marTop w:val="0"/>
      <w:marBottom w:val="0"/>
      <w:divBdr>
        <w:top w:val="none" w:sz="0" w:space="0" w:color="auto"/>
        <w:left w:val="none" w:sz="0" w:space="0" w:color="auto"/>
        <w:bottom w:val="none" w:sz="0" w:space="0" w:color="auto"/>
        <w:right w:val="none" w:sz="0" w:space="0" w:color="auto"/>
      </w:divBdr>
    </w:div>
    <w:div w:id="781261244">
      <w:bodyDiv w:val="1"/>
      <w:marLeft w:val="0"/>
      <w:marRight w:val="0"/>
      <w:marTop w:val="0"/>
      <w:marBottom w:val="0"/>
      <w:divBdr>
        <w:top w:val="none" w:sz="0" w:space="0" w:color="auto"/>
        <w:left w:val="none" w:sz="0" w:space="0" w:color="auto"/>
        <w:bottom w:val="none" w:sz="0" w:space="0" w:color="auto"/>
        <w:right w:val="none" w:sz="0" w:space="0" w:color="auto"/>
      </w:divBdr>
    </w:div>
    <w:div w:id="783773455">
      <w:bodyDiv w:val="1"/>
      <w:marLeft w:val="0"/>
      <w:marRight w:val="0"/>
      <w:marTop w:val="0"/>
      <w:marBottom w:val="0"/>
      <w:divBdr>
        <w:top w:val="none" w:sz="0" w:space="0" w:color="auto"/>
        <w:left w:val="none" w:sz="0" w:space="0" w:color="auto"/>
        <w:bottom w:val="none" w:sz="0" w:space="0" w:color="auto"/>
        <w:right w:val="none" w:sz="0" w:space="0" w:color="auto"/>
      </w:divBdr>
    </w:div>
    <w:div w:id="784347209">
      <w:bodyDiv w:val="1"/>
      <w:marLeft w:val="0"/>
      <w:marRight w:val="0"/>
      <w:marTop w:val="0"/>
      <w:marBottom w:val="0"/>
      <w:divBdr>
        <w:top w:val="none" w:sz="0" w:space="0" w:color="auto"/>
        <w:left w:val="none" w:sz="0" w:space="0" w:color="auto"/>
        <w:bottom w:val="none" w:sz="0" w:space="0" w:color="auto"/>
        <w:right w:val="none" w:sz="0" w:space="0" w:color="auto"/>
      </w:divBdr>
    </w:div>
    <w:div w:id="788665730">
      <w:bodyDiv w:val="1"/>
      <w:marLeft w:val="0"/>
      <w:marRight w:val="0"/>
      <w:marTop w:val="0"/>
      <w:marBottom w:val="0"/>
      <w:divBdr>
        <w:top w:val="none" w:sz="0" w:space="0" w:color="auto"/>
        <w:left w:val="none" w:sz="0" w:space="0" w:color="auto"/>
        <w:bottom w:val="none" w:sz="0" w:space="0" w:color="auto"/>
        <w:right w:val="none" w:sz="0" w:space="0" w:color="auto"/>
      </w:divBdr>
    </w:div>
    <w:div w:id="789208004">
      <w:bodyDiv w:val="1"/>
      <w:marLeft w:val="0"/>
      <w:marRight w:val="0"/>
      <w:marTop w:val="0"/>
      <w:marBottom w:val="0"/>
      <w:divBdr>
        <w:top w:val="none" w:sz="0" w:space="0" w:color="auto"/>
        <w:left w:val="none" w:sz="0" w:space="0" w:color="auto"/>
        <w:bottom w:val="none" w:sz="0" w:space="0" w:color="auto"/>
        <w:right w:val="none" w:sz="0" w:space="0" w:color="auto"/>
      </w:divBdr>
    </w:div>
    <w:div w:id="793522540">
      <w:bodyDiv w:val="1"/>
      <w:marLeft w:val="0"/>
      <w:marRight w:val="0"/>
      <w:marTop w:val="0"/>
      <w:marBottom w:val="0"/>
      <w:divBdr>
        <w:top w:val="none" w:sz="0" w:space="0" w:color="auto"/>
        <w:left w:val="none" w:sz="0" w:space="0" w:color="auto"/>
        <w:bottom w:val="none" w:sz="0" w:space="0" w:color="auto"/>
        <w:right w:val="none" w:sz="0" w:space="0" w:color="auto"/>
      </w:divBdr>
    </w:div>
    <w:div w:id="796219107">
      <w:bodyDiv w:val="1"/>
      <w:marLeft w:val="0"/>
      <w:marRight w:val="0"/>
      <w:marTop w:val="0"/>
      <w:marBottom w:val="0"/>
      <w:divBdr>
        <w:top w:val="none" w:sz="0" w:space="0" w:color="auto"/>
        <w:left w:val="none" w:sz="0" w:space="0" w:color="auto"/>
        <w:bottom w:val="none" w:sz="0" w:space="0" w:color="auto"/>
        <w:right w:val="none" w:sz="0" w:space="0" w:color="auto"/>
      </w:divBdr>
    </w:div>
    <w:div w:id="798183950">
      <w:bodyDiv w:val="1"/>
      <w:marLeft w:val="0"/>
      <w:marRight w:val="0"/>
      <w:marTop w:val="0"/>
      <w:marBottom w:val="0"/>
      <w:divBdr>
        <w:top w:val="none" w:sz="0" w:space="0" w:color="auto"/>
        <w:left w:val="none" w:sz="0" w:space="0" w:color="auto"/>
        <w:bottom w:val="none" w:sz="0" w:space="0" w:color="auto"/>
        <w:right w:val="none" w:sz="0" w:space="0" w:color="auto"/>
      </w:divBdr>
    </w:div>
    <w:div w:id="799108046">
      <w:bodyDiv w:val="1"/>
      <w:marLeft w:val="0"/>
      <w:marRight w:val="0"/>
      <w:marTop w:val="0"/>
      <w:marBottom w:val="0"/>
      <w:divBdr>
        <w:top w:val="none" w:sz="0" w:space="0" w:color="auto"/>
        <w:left w:val="none" w:sz="0" w:space="0" w:color="auto"/>
        <w:bottom w:val="none" w:sz="0" w:space="0" w:color="auto"/>
        <w:right w:val="none" w:sz="0" w:space="0" w:color="auto"/>
      </w:divBdr>
    </w:div>
    <w:div w:id="799111864">
      <w:bodyDiv w:val="1"/>
      <w:marLeft w:val="0"/>
      <w:marRight w:val="0"/>
      <w:marTop w:val="0"/>
      <w:marBottom w:val="0"/>
      <w:divBdr>
        <w:top w:val="none" w:sz="0" w:space="0" w:color="auto"/>
        <w:left w:val="none" w:sz="0" w:space="0" w:color="auto"/>
        <w:bottom w:val="none" w:sz="0" w:space="0" w:color="auto"/>
        <w:right w:val="none" w:sz="0" w:space="0" w:color="auto"/>
      </w:divBdr>
    </w:div>
    <w:div w:id="801577502">
      <w:bodyDiv w:val="1"/>
      <w:marLeft w:val="0"/>
      <w:marRight w:val="0"/>
      <w:marTop w:val="0"/>
      <w:marBottom w:val="0"/>
      <w:divBdr>
        <w:top w:val="none" w:sz="0" w:space="0" w:color="auto"/>
        <w:left w:val="none" w:sz="0" w:space="0" w:color="auto"/>
        <w:bottom w:val="none" w:sz="0" w:space="0" w:color="auto"/>
        <w:right w:val="none" w:sz="0" w:space="0" w:color="auto"/>
      </w:divBdr>
    </w:div>
    <w:div w:id="801926667">
      <w:bodyDiv w:val="1"/>
      <w:marLeft w:val="0"/>
      <w:marRight w:val="0"/>
      <w:marTop w:val="0"/>
      <w:marBottom w:val="0"/>
      <w:divBdr>
        <w:top w:val="none" w:sz="0" w:space="0" w:color="auto"/>
        <w:left w:val="none" w:sz="0" w:space="0" w:color="auto"/>
        <w:bottom w:val="none" w:sz="0" w:space="0" w:color="auto"/>
        <w:right w:val="none" w:sz="0" w:space="0" w:color="auto"/>
      </w:divBdr>
    </w:div>
    <w:div w:id="805437607">
      <w:bodyDiv w:val="1"/>
      <w:marLeft w:val="0"/>
      <w:marRight w:val="0"/>
      <w:marTop w:val="0"/>
      <w:marBottom w:val="0"/>
      <w:divBdr>
        <w:top w:val="none" w:sz="0" w:space="0" w:color="auto"/>
        <w:left w:val="none" w:sz="0" w:space="0" w:color="auto"/>
        <w:bottom w:val="none" w:sz="0" w:space="0" w:color="auto"/>
        <w:right w:val="none" w:sz="0" w:space="0" w:color="auto"/>
      </w:divBdr>
    </w:div>
    <w:div w:id="806825614">
      <w:bodyDiv w:val="1"/>
      <w:marLeft w:val="0"/>
      <w:marRight w:val="0"/>
      <w:marTop w:val="0"/>
      <w:marBottom w:val="0"/>
      <w:divBdr>
        <w:top w:val="none" w:sz="0" w:space="0" w:color="auto"/>
        <w:left w:val="none" w:sz="0" w:space="0" w:color="auto"/>
        <w:bottom w:val="none" w:sz="0" w:space="0" w:color="auto"/>
        <w:right w:val="none" w:sz="0" w:space="0" w:color="auto"/>
      </w:divBdr>
    </w:div>
    <w:div w:id="807406073">
      <w:bodyDiv w:val="1"/>
      <w:marLeft w:val="0"/>
      <w:marRight w:val="0"/>
      <w:marTop w:val="0"/>
      <w:marBottom w:val="0"/>
      <w:divBdr>
        <w:top w:val="none" w:sz="0" w:space="0" w:color="auto"/>
        <w:left w:val="none" w:sz="0" w:space="0" w:color="auto"/>
        <w:bottom w:val="none" w:sz="0" w:space="0" w:color="auto"/>
        <w:right w:val="none" w:sz="0" w:space="0" w:color="auto"/>
      </w:divBdr>
    </w:div>
    <w:div w:id="812140654">
      <w:bodyDiv w:val="1"/>
      <w:marLeft w:val="0"/>
      <w:marRight w:val="0"/>
      <w:marTop w:val="0"/>
      <w:marBottom w:val="0"/>
      <w:divBdr>
        <w:top w:val="none" w:sz="0" w:space="0" w:color="auto"/>
        <w:left w:val="none" w:sz="0" w:space="0" w:color="auto"/>
        <w:bottom w:val="none" w:sz="0" w:space="0" w:color="auto"/>
        <w:right w:val="none" w:sz="0" w:space="0" w:color="auto"/>
      </w:divBdr>
    </w:div>
    <w:div w:id="813832777">
      <w:bodyDiv w:val="1"/>
      <w:marLeft w:val="0"/>
      <w:marRight w:val="0"/>
      <w:marTop w:val="0"/>
      <w:marBottom w:val="0"/>
      <w:divBdr>
        <w:top w:val="none" w:sz="0" w:space="0" w:color="auto"/>
        <w:left w:val="none" w:sz="0" w:space="0" w:color="auto"/>
        <w:bottom w:val="none" w:sz="0" w:space="0" w:color="auto"/>
        <w:right w:val="none" w:sz="0" w:space="0" w:color="auto"/>
      </w:divBdr>
    </w:div>
    <w:div w:id="814219268">
      <w:bodyDiv w:val="1"/>
      <w:marLeft w:val="0"/>
      <w:marRight w:val="0"/>
      <w:marTop w:val="0"/>
      <w:marBottom w:val="0"/>
      <w:divBdr>
        <w:top w:val="none" w:sz="0" w:space="0" w:color="auto"/>
        <w:left w:val="none" w:sz="0" w:space="0" w:color="auto"/>
        <w:bottom w:val="none" w:sz="0" w:space="0" w:color="auto"/>
        <w:right w:val="none" w:sz="0" w:space="0" w:color="auto"/>
      </w:divBdr>
    </w:div>
    <w:div w:id="814684572">
      <w:bodyDiv w:val="1"/>
      <w:marLeft w:val="0"/>
      <w:marRight w:val="0"/>
      <w:marTop w:val="0"/>
      <w:marBottom w:val="0"/>
      <w:divBdr>
        <w:top w:val="none" w:sz="0" w:space="0" w:color="auto"/>
        <w:left w:val="none" w:sz="0" w:space="0" w:color="auto"/>
        <w:bottom w:val="none" w:sz="0" w:space="0" w:color="auto"/>
        <w:right w:val="none" w:sz="0" w:space="0" w:color="auto"/>
      </w:divBdr>
    </w:div>
    <w:div w:id="815492006">
      <w:bodyDiv w:val="1"/>
      <w:marLeft w:val="0"/>
      <w:marRight w:val="0"/>
      <w:marTop w:val="0"/>
      <w:marBottom w:val="0"/>
      <w:divBdr>
        <w:top w:val="none" w:sz="0" w:space="0" w:color="auto"/>
        <w:left w:val="none" w:sz="0" w:space="0" w:color="auto"/>
        <w:bottom w:val="none" w:sz="0" w:space="0" w:color="auto"/>
        <w:right w:val="none" w:sz="0" w:space="0" w:color="auto"/>
      </w:divBdr>
    </w:div>
    <w:div w:id="816726808">
      <w:bodyDiv w:val="1"/>
      <w:marLeft w:val="0"/>
      <w:marRight w:val="0"/>
      <w:marTop w:val="0"/>
      <w:marBottom w:val="0"/>
      <w:divBdr>
        <w:top w:val="none" w:sz="0" w:space="0" w:color="auto"/>
        <w:left w:val="none" w:sz="0" w:space="0" w:color="auto"/>
        <w:bottom w:val="none" w:sz="0" w:space="0" w:color="auto"/>
        <w:right w:val="none" w:sz="0" w:space="0" w:color="auto"/>
      </w:divBdr>
    </w:div>
    <w:div w:id="823005320">
      <w:bodyDiv w:val="1"/>
      <w:marLeft w:val="0"/>
      <w:marRight w:val="0"/>
      <w:marTop w:val="0"/>
      <w:marBottom w:val="0"/>
      <w:divBdr>
        <w:top w:val="none" w:sz="0" w:space="0" w:color="auto"/>
        <w:left w:val="none" w:sz="0" w:space="0" w:color="auto"/>
        <w:bottom w:val="none" w:sz="0" w:space="0" w:color="auto"/>
        <w:right w:val="none" w:sz="0" w:space="0" w:color="auto"/>
      </w:divBdr>
    </w:div>
    <w:div w:id="824708194">
      <w:bodyDiv w:val="1"/>
      <w:marLeft w:val="0"/>
      <w:marRight w:val="0"/>
      <w:marTop w:val="0"/>
      <w:marBottom w:val="0"/>
      <w:divBdr>
        <w:top w:val="none" w:sz="0" w:space="0" w:color="auto"/>
        <w:left w:val="none" w:sz="0" w:space="0" w:color="auto"/>
        <w:bottom w:val="none" w:sz="0" w:space="0" w:color="auto"/>
        <w:right w:val="none" w:sz="0" w:space="0" w:color="auto"/>
      </w:divBdr>
    </w:div>
    <w:div w:id="824777706">
      <w:bodyDiv w:val="1"/>
      <w:marLeft w:val="0"/>
      <w:marRight w:val="0"/>
      <w:marTop w:val="0"/>
      <w:marBottom w:val="0"/>
      <w:divBdr>
        <w:top w:val="none" w:sz="0" w:space="0" w:color="auto"/>
        <w:left w:val="none" w:sz="0" w:space="0" w:color="auto"/>
        <w:bottom w:val="none" w:sz="0" w:space="0" w:color="auto"/>
        <w:right w:val="none" w:sz="0" w:space="0" w:color="auto"/>
      </w:divBdr>
    </w:div>
    <w:div w:id="825130810">
      <w:bodyDiv w:val="1"/>
      <w:marLeft w:val="0"/>
      <w:marRight w:val="0"/>
      <w:marTop w:val="0"/>
      <w:marBottom w:val="0"/>
      <w:divBdr>
        <w:top w:val="none" w:sz="0" w:space="0" w:color="auto"/>
        <w:left w:val="none" w:sz="0" w:space="0" w:color="auto"/>
        <w:bottom w:val="none" w:sz="0" w:space="0" w:color="auto"/>
        <w:right w:val="none" w:sz="0" w:space="0" w:color="auto"/>
      </w:divBdr>
    </w:div>
    <w:div w:id="825514458">
      <w:bodyDiv w:val="1"/>
      <w:marLeft w:val="0"/>
      <w:marRight w:val="0"/>
      <w:marTop w:val="0"/>
      <w:marBottom w:val="0"/>
      <w:divBdr>
        <w:top w:val="none" w:sz="0" w:space="0" w:color="auto"/>
        <w:left w:val="none" w:sz="0" w:space="0" w:color="auto"/>
        <w:bottom w:val="none" w:sz="0" w:space="0" w:color="auto"/>
        <w:right w:val="none" w:sz="0" w:space="0" w:color="auto"/>
      </w:divBdr>
    </w:div>
    <w:div w:id="829370934">
      <w:bodyDiv w:val="1"/>
      <w:marLeft w:val="0"/>
      <w:marRight w:val="0"/>
      <w:marTop w:val="0"/>
      <w:marBottom w:val="0"/>
      <w:divBdr>
        <w:top w:val="none" w:sz="0" w:space="0" w:color="auto"/>
        <w:left w:val="none" w:sz="0" w:space="0" w:color="auto"/>
        <w:bottom w:val="none" w:sz="0" w:space="0" w:color="auto"/>
        <w:right w:val="none" w:sz="0" w:space="0" w:color="auto"/>
      </w:divBdr>
    </w:div>
    <w:div w:id="829835036">
      <w:bodyDiv w:val="1"/>
      <w:marLeft w:val="0"/>
      <w:marRight w:val="0"/>
      <w:marTop w:val="0"/>
      <w:marBottom w:val="0"/>
      <w:divBdr>
        <w:top w:val="none" w:sz="0" w:space="0" w:color="auto"/>
        <w:left w:val="none" w:sz="0" w:space="0" w:color="auto"/>
        <w:bottom w:val="none" w:sz="0" w:space="0" w:color="auto"/>
        <w:right w:val="none" w:sz="0" w:space="0" w:color="auto"/>
      </w:divBdr>
    </w:div>
    <w:div w:id="832723122">
      <w:bodyDiv w:val="1"/>
      <w:marLeft w:val="0"/>
      <w:marRight w:val="0"/>
      <w:marTop w:val="0"/>
      <w:marBottom w:val="0"/>
      <w:divBdr>
        <w:top w:val="none" w:sz="0" w:space="0" w:color="auto"/>
        <w:left w:val="none" w:sz="0" w:space="0" w:color="auto"/>
        <w:bottom w:val="none" w:sz="0" w:space="0" w:color="auto"/>
        <w:right w:val="none" w:sz="0" w:space="0" w:color="auto"/>
      </w:divBdr>
    </w:div>
    <w:div w:id="833304772">
      <w:bodyDiv w:val="1"/>
      <w:marLeft w:val="0"/>
      <w:marRight w:val="0"/>
      <w:marTop w:val="0"/>
      <w:marBottom w:val="0"/>
      <w:divBdr>
        <w:top w:val="none" w:sz="0" w:space="0" w:color="auto"/>
        <w:left w:val="none" w:sz="0" w:space="0" w:color="auto"/>
        <w:bottom w:val="none" w:sz="0" w:space="0" w:color="auto"/>
        <w:right w:val="none" w:sz="0" w:space="0" w:color="auto"/>
      </w:divBdr>
    </w:div>
    <w:div w:id="834229709">
      <w:bodyDiv w:val="1"/>
      <w:marLeft w:val="0"/>
      <w:marRight w:val="0"/>
      <w:marTop w:val="0"/>
      <w:marBottom w:val="0"/>
      <w:divBdr>
        <w:top w:val="none" w:sz="0" w:space="0" w:color="auto"/>
        <w:left w:val="none" w:sz="0" w:space="0" w:color="auto"/>
        <w:bottom w:val="none" w:sz="0" w:space="0" w:color="auto"/>
        <w:right w:val="none" w:sz="0" w:space="0" w:color="auto"/>
      </w:divBdr>
    </w:div>
    <w:div w:id="835415566">
      <w:bodyDiv w:val="1"/>
      <w:marLeft w:val="0"/>
      <w:marRight w:val="0"/>
      <w:marTop w:val="0"/>
      <w:marBottom w:val="0"/>
      <w:divBdr>
        <w:top w:val="none" w:sz="0" w:space="0" w:color="auto"/>
        <w:left w:val="none" w:sz="0" w:space="0" w:color="auto"/>
        <w:bottom w:val="none" w:sz="0" w:space="0" w:color="auto"/>
        <w:right w:val="none" w:sz="0" w:space="0" w:color="auto"/>
      </w:divBdr>
    </w:div>
    <w:div w:id="836575670">
      <w:bodyDiv w:val="1"/>
      <w:marLeft w:val="0"/>
      <w:marRight w:val="0"/>
      <w:marTop w:val="0"/>
      <w:marBottom w:val="0"/>
      <w:divBdr>
        <w:top w:val="none" w:sz="0" w:space="0" w:color="auto"/>
        <w:left w:val="none" w:sz="0" w:space="0" w:color="auto"/>
        <w:bottom w:val="none" w:sz="0" w:space="0" w:color="auto"/>
        <w:right w:val="none" w:sz="0" w:space="0" w:color="auto"/>
      </w:divBdr>
    </w:div>
    <w:div w:id="838273658">
      <w:bodyDiv w:val="1"/>
      <w:marLeft w:val="0"/>
      <w:marRight w:val="0"/>
      <w:marTop w:val="0"/>
      <w:marBottom w:val="0"/>
      <w:divBdr>
        <w:top w:val="none" w:sz="0" w:space="0" w:color="auto"/>
        <w:left w:val="none" w:sz="0" w:space="0" w:color="auto"/>
        <w:bottom w:val="none" w:sz="0" w:space="0" w:color="auto"/>
        <w:right w:val="none" w:sz="0" w:space="0" w:color="auto"/>
      </w:divBdr>
    </w:div>
    <w:div w:id="838883445">
      <w:bodyDiv w:val="1"/>
      <w:marLeft w:val="0"/>
      <w:marRight w:val="0"/>
      <w:marTop w:val="0"/>
      <w:marBottom w:val="0"/>
      <w:divBdr>
        <w:top w:val="none" w:sz="0" w:space="0" w:color="auto"/>
        <w:left w:val="none" w:sz="0" w:space="0" w:color="auto"/>
        <w:bottom w:val="none" w:sz="0" w:space="0" w:color="auto"/>
        <w:right w:val="none" w:sz="0" w:space="0" w:color="auto"/>
      </w:divBdr>
    </w:div>
    <w:div w:id="840390899">
      <w:bodyDiv w:val="1"/>
      <w:marLeft w:val="0"/>
      <w:marRight w:val="0"/>
      <w:marTop w:val="0"/>
      <w:marBottom w:val="0"/>
      <w:divBdr>
        <w:top w:val="none" w:sz="0" w:space="0" w:color="auto"/>
        <w:left w:val="none" w:sz="0" w:space="0" w:color="auto"/>
        <w:bottom w:val="none" w:sz="0" w:space="0" w:color="auto"/>
        <w:right w:val="none" w:sz="0" w:space="0" w:color="auto"/>
      </w:divBdr>
    </w:div>
    <w:div w:id="840587661">
      <w:bodyDiv w:val="1"/>
      <w:marLeft w:val="0"/>
      <w:marRight w:val="0"/>
      <w:marTop w:val="0"/>
      <w:marBottom w:val="0"/>
      <w:divBdr>
        <w:top w:val="none" w:sz="0" w:space="0" w:color="auto"/>
        <w:left w:val="none" w:sz="0" w:space="0" w:color="auto"/>
        <w:bottom w:val="none" w:sz="0" w:space="0" w:color="auto"/>
        <w:right w:val="none" w:sz="0" w:space="0" w:color="auto"/>
      </w:divBdr>
    </w:div>
    <w:div w:id="846024310">
      <w:bodyDiv w:val="1"/>
      <w:marLeft w:val="0"/>
      <w:marRight w:val="0"/>
      <w:marTop w:val="0"/>
      <w:marBottom w:val="0"/>
      <w:divBdr>
        <w:top w:val="none" w:sz="0" w:space="0" w:color="auto"/>
        <w:left w:val="none" w:sz="0" w:space="0" w:color="auto"/>
        <w:bottom w:val="none" w:sz="0" w:space="0" w:color="auto"/>
        <w:right w:val="none" w:sz="0" w:space="0" w:color="auto"/>
      </w:divBdr>
    </w:div>
    <w:div w:id="849367033">
      <w:bodyDiv w:val="1"/>
      <w:marLeft w:val="0"/>
      <w:marRight w:val="0"/>
      <w:marTop w:val="0"/>
      <w:marBottom w:val="0"/>
      <w:divBdr>
        <w:top w:val="none" w:sz="0" w:space="0" w:color="auto"/>
        <w:left w:val="none" w:sz="0" w:space="0" w:color="auto"/>
        <w:bottom w:val="none" w:sz="0" w:space="0" w:color="auto"/>
        <w:right w:val="none" w:sz="0" w:space="0" w:color="auto"/>
      </w:divBdr>
    </w:div>
    <w:div w:id="849610450">
      <w:bodyDiv w:val="1"/>
      <w:marLeft w:val="0"/>
      <w:marRight w:val="0"/>
      <w:marTop w:val="0"/>
      <w:marBottom w:val="0"/>
      <w:divBdr>
        <w:top w:val="none" w:sz="0" w:space="0" w:color="auto"/>
        <w:left w:val="none" w:sz="0" w:space="0" w:color="auto"/>
        <w:bottom w:val="none" w:sz="0" w:space="0" w:color="auto"/>
        <w:right w:val="none" w:sz="0" w:space="0" w:color="auto"/>
      </w:divBdr>
    </w:div>
    <w:div w:id="850023554">
      <w:bodyDiv w:val="1"/>
      <w:marLeft w:val="0"/>
      <w:marRight w:val="0"/>
      <w:marTop w:val="0"/>
      <w:marBottom w:val="0"/>
      <w:divBdr>
        <w:top w:val="none" w:sz="0" w:space="0" w:color="auto"/>
        <w:left w:val="none" w:sz="0" w:space="0" w:color="auto"/>
        <w:bottom w:val="none" w:sz="0" w:space="0" w:color="auto"/>
        <w:right w:val="none" w:sz="0" w:space="0" w:color="auto"/>
      </w:divBdr>
    </w:div>
    <w:div w:id="851382334">
      <w:bodyDiv w:val="1"/>
      <w:marLeft w:val="0"/>
      <w:marRight w:val="0"/>
      <w:marTop w:val="0"/>
      <w:marBottom w:val="0"/>
      <w:divBdr>
        <w:top w:val="none" w:sz="0" w:space="0" w:color="auto"/>
        <w:left w:val="none" w:sz="0" w:space="0" w:color="auto"/>
        <w:bottom w:val="none" w:sz="0" w:space="0" w:color="auto"/>
        <w:right w:val="none" w:sz="0" w:space="0" w:color="auto"/>
      </w:divBdr>
    </w:div>
    <w:div w:id="852649534">
      <w:bodyDiv w:val="1"/>
      <w:marLeft w:val="0"/>
      <w:marRight w:val="0"/>
      <w:marTop w:val="0"/>
      <w:marBottom w:val="0"/>
      <w:divBdr>
        <w:top w:val="none" w:sz="0" w:space="0" w:color="auto"/>
        <w:left w:val="none" w:sz="0" w:space="0" w:color="auto"/>
        <w:bottom w:val="none" w:sz="0" w:space="0" w:color="auto"/>
        <w:right w:val="none" w:sz="0" w:space="0" w:color="auto"/>
      </w:divBdr>
    </w:div>
    <w:div w:id="853154570">
      <w:bodyDiv w:val="1"/>
      <w:marLeft w:val="0"/>
      <w:marRight w:val="0"/>
      <w:marTop w:val="0"/>
      <w:marBottom w:val="0"/>
      <w:divBdr>
        <w:top w:val="none" w:sz="0" w:space="0" w:color="auto"/>
        <w:left w:val="none" w:sz="0" w:space="0" w:color="auto"/>
        <w:bottom w:val="none" w:sz="0" w:space="0" w:color="auto"/>
        <w:right w:val="none" w:sz="0" w:space="0" w:color="auto"/>
      </w:divBdr>
    </w:div>
    <w:div w:id="853764105">
      <w:bodyDiv w:val="1"/>
      <w:marLeft w:val="0"/>
      <w:marRight w:val="0"/>
      <w:marTop w:val="0"/>
      <w:marBottom w:val="0"/>
      <w:divBdr>
        <w:top w:val="none" w:sz="0" w:space="0" w:color="auto"/>
        <w:left w:val="none" w:sz="0" w:space="0" w:color="auto"/>
        <w:bottom w:val="none" w:sz="0" w:space="0" w:color="auto"/>
        <w:right w:val="none" w:sz="0" w:space="0" w:color="auto"/>
      </w:divBdr>
    </w:div>
    <w:div w:id="854030864">
      <w:bodyDiv w:val="1"/>
      <w:marLeft w:val="0"/>
      <w:marRight w:val="0"/>
      <w:marTop w:val="0"/>
      <w:marBottom w:val="0"/>
      <w:divBdr>
        <w:top w:val="none" w:sz="0" w:space="0" w:color="auto"/>
        <w:left w:val="none" w:sz="0" w:space="0" w:color="auto"/>
        <w:bottom w:val="none" w:sz="0" w:space="0" w:color="auto"/>
        <w:right w:val="none" w:sz="0" w:space="0" w:color="auto"/>
      </w:divBdr>
    </w:div>
    <w:div w:id="855730794">
      <w:bodyDiv w:val="1"/>
      <w:marLeft w:val="0"/>
      <w:marRight w:val="0"/>
      <w:marTop w:val="0"/>
      <w:marBottom w:val="0"/>
      <w:divBdr>
        <w:top w:val="none" w:sz="0" w:space="0" w:color="auto"/>
        <w:left w:val="none" w:sz="0" w:space="0" w:color="auto"/>
        <w:bottom w:val="none" w:sz="0" w:space="0" w:color="auto"/>
        <w:right w:val="none" w:sz="0" w:space="0" w:color="auto"/>
      </w:divBdr>
    </w:div>
    <w:div w:id="858204813">
      <w:bodyDiv w:val="1"/>
      <w:marLeft w:val="0"/>
      <w:marRight w:val="0"/>
      <w:marTop w:val="0"/>
      <w:marBottom w:val="0"/>
      <w:divBdr>
        <w:top w:val="none" w:sz="0" w:space="0" w:color="auto"/>
        <w:left w:val="none" w:sz="0" w:space="0" w:color="auto"/>
        <w:bottom w:val="none" w:sz="0" w:space="0" w:color="auto"/>
        <w:right w:val="none" w:sz="0" w:space="0" w:color="auto"/>
      </w:divBdr>
    </w:div>
    <w:div w:id="859199505">
      <w:bodyDiv w:val="1"/>
      <w:marLeft w:val="0"/>
      <w:marRight w:val="0"/>
      <w:marTop w:val="0"/>
      <w:marBottom w:val="0"/>
      <w:divBdr>
        <w:top w:val="none" w:sz="0" w:space="0" w:color="auto"/>
        <w:left w:val="none" w:sz="0" w:space="0" w:color="auto"/>
        <w:bottom w:val="none" w:sz="0" w:space="0" w:color="auto"/>
        <w:right w:val="none" w:sz="0" w:space="0" w:color="auto"/>
      </w:divBdr>
    </w:div>
    <w:div w:id="859319839">
      <w:bodyDiv w:val="1"/>
      <w:marLeft w:val="0"/>
      <w:marRight w:val="0"/>
      <w:marTop w:val="0"/>
      <w:marBottom w:val="0"/>
      <w:divBdr>
        <w:top w:val="none" w:sz="0" w:space="0" w:color="auto"/>
        <w:left w:val="none" w:sz="0" w:space="0" w:color="auto"/>
        <w:bottom w:val="none" w:sz="0" w:space="0" w:color="auto"/>
        <w:right w:val="none" w:sz="0" w:space="0" w:color="auto"/>
      </w:divBdr>
    </w:div>
    <w:div w:id="863059952">
      <w:bodyDiv w:val="1"/>
      <w:marLeft w:val="0"/>
      <w:marRight w:val="0"/>
      <w:marTop w:val="0"/>
      <w:marBottom w:val="0"/>
      <w:divBdr>
        <w:top w:val="none" w:sz="0" w:space="0" w:color="auto"/>
        <w:left w:val="none" w:sz="0" w:space="0" w:color="auto"/>
        <w:bottom w:val="none" w:sz="0" w:space="0" w:color="auto"/>
        <w:right w:val="none" w:sz="0" w:space="0" w:color="auto"/>
      </w:divBdr>
    </w:div>
    <w:div w:id="863438892">
      <w:bodyDiv w:val="1"/>
      <w:marLeft w:val="0"/>
      <w:marRight w:val="0"/>
      <w:marTop w:val="0"/>
      <w:marBottom w:val="0"/>
      <w:divBdr>
        <w:top w:val="none" w:sz="0" w:space="0" w:color="auto"/>
        <w:left w:val="none" w:sz="0" w:space="0" w:color="auto"/>
        <w:bottom w:val="none" w:sz="0" w:space="0" w:color="auto"/>
        <w:right w:val="none" w:sz="0" w:space="0" w:color="auto"/>
      </w:divBdr>
    </w:div>
    <w:div w:id="863862199">
      <w:bodyDiv w:val="1"/>
      <w:marLeft w:val="0"/>
      <w:marRight w:val="0"/>
      <w:marTop w:val="0"/>
      <w:marBottom w:val="0"/>
      <w:divBdr>
        <w:top w:val="none" w:sz="0" w:space="0" w:color="auto"/>
        <w:left w:val="none" w:sz="0" w:space="0" w:color="auto"/>
        <w:bottom w:val="none" w:sz="0" w:space="0" w:color="auto"/>
        <w:right w:val="none" w:sz="0" w:space="0" w:color="auto"/>
      </w:divBdr>
    </w:div>
    <w:div w:id="864250549">
      <w:bodyDiv w:val="1"/>
      <w:marLeft w:val="0"/>
      <w:marRight w:val="0"/>
      <w:marTop w:val="0"/>
      <w:marBottom w:val="0"/>
      <w:divBdr>
        <w:top w:val="none" w:sz="0" w:space="0" w:color="auto"/>
        <w:left w:val="none" w:sz="0" w:space="0" w:color="auto"/>
        <w:bottom w:val="none" w:sz="0" w:space="0" w:color="auto"/>
        <w:right w:val="none" w:sz="0" w:space="0" w:color="auto"/>
      </w:divBdr>
    </w:div>
    <w:div w:id="869417189">
      <w:bodyDiv w:val="1"/>
      <w:marLeft w:val="0"/>
      <w:marRight w:val="0"/>
      <w:marTop w:val="0"/>
      <w:marBottom w:val="0"/>
      <w:divBdr>
        <w:top w:val="none" w:sz="0" w:space="0" w:color="auto"/>
        <w:left w:val="none" w:sz="0" w:space="0" w:color="auto"/>
        <w:bottom w:val="none" w:sz="0" w:space="0" w:color="auto"/>
        <w:right w:val="none" w:sz="0" w:space="0" w:color="auto"/>
      </w:divBdr>
    </w:div>
    <w:div w:id="876239135">
      <w:bodyDiv w:val="1"/>
      <w:marLeft w:val="0"/>
      <w:marRight w:val="0"/>
      <w:marTop w:val="0"/>
      <w:marBottom w:val="0"/>
      <w:divBdr>
        <w:top w:val="none" w:sz="0" w:space="0" w:color="auto"/>
        <w:left w:val="none" w:sz="0" w:space="0" w:color="auto"/>
        <w:bottom w:val="none" w:sz="0" w:space="0" w:color="auto"/>
        <w:right w:val="none" w:sz="0" w:space="0" w:color="auto"/>
      </w:divBdr>
    </w:div>
    <w:div w:id="879786339">
      <w:bodyDiv w:val="1"/>
      <w:marLeft w:val="0"/>
      <w:marRight w:val="0"/>
      <w:marTop w:val="0"/>
      <w:marBottom w:val="0"/>
      <w:divBdr>
        <w:top w:val="none" w:sz="0" w:space="0" w:color="auto"/>
        <w:left w:val="none" w:sz="0" w:space="0" w:color="auto"/>
        <w:bottom w:val="none" w:sz="0" w:space="0" w:color="auto"/>
        <w:right w:val="none" w:sz="0" w:space="0" w:color="auto"/>
      </w:divBdr>
    </w:div>
    <w:div w:id="882013469">
      <w:bodyDiv w:val="1"/>
      <w:marLeft w:val="0"/>
      <w:marRight w:val="0"/>
      <w:marTop w:val="0"/>
      <w:marBottom w:val="0"/>
      <w:divBdr>
        <w:top w:val="none" w:sz="0" w:space="0" w:color="auto"/>
        <w:left w:val="none" w:sz="0" w:space="0" w:color="auto"/>
        <w:bottom w:val="none" w:sz="0" w:space="0" w:color="auto"/>
        <w:right w:val="none" w:sz="0" w:space="0" w:color="auto"/>
      </w:divBdr>
    </w:div>
    <w:div w:id="886183696">
      <w:bodyDiv w:val="1"/>
      <w:marLeft w:val="0"/>
      <w:marRight w:val="0"/>
      <w:marTop w:val="0"/>
      <w:marBottom w:val="0"/>
      <w:divBdr>
        <w:top w:val="none" w:sz="0" w:space="0" w:color="auto"/>
        <w:left w:val="none" w:sz="0" w:space="0" w:color="auto"/>
        <w:bottom w:val="none" w:sz="0" w:space="0" w:color="auto"/>
        <w:right w:val="none" w:sz="0" w:space="0" w:color="auto"/>
      </w:divBdr>
    </w:div>
    <w:div w:id="887954442">
      <w:bodyDiv w:val="1"/>
      <w:marLeft w:val="0"/>
      <w:marRight w:val="0"/>
      <w:marTop w:val="0"/>
      <w:marBottom w:val="0"/>
      <w:divBdr>
        <w:top w:val="none" w:sz="0" w:space="0" w:color="auto"/>
        <w:left w:val="none" w:sz="0" w:space="0" w:color="auto"/>
        <w:bottom w:val="none" w:sz="0" w:space="0" w:color="auto"/>
        <w:right w:val="none" w:sz="0" w:space="0" w:color="auto"/>
      </w:divBdr>
    </w:div>
    <w:div w:id="889609657">
      <w:bodyDiv w:val="1"/>
      <w:marLeft w:val="0"/>
      <w:marRight w:val="0"/>
      <w:marTop w:val="0"/>
      <w:marBottom w:val="0"/>
      <w:divBdr>
        <w:top w:val="none" w:sz="0" w:space="0" w:color="auto"/>
        <w:left w:val="none" w:sz="0" w:space="0" w:color="auto"/>
        <w:bottom w:val="none" w:sz="0" w:space="0" w:color="auto"/>
        <w:right w:val="none" w:sz="0" w:space="0" w:color="auto"/>
      </w:divBdr>
    </w:div>
    <w:div w:id="894121550">
      <w:bodyDiv w:val="1"/>
      <w:marLeft w:val="0"/>
      <w:marRight w:val="0"/>
      <w:marTop w:val="0"/>
      <w:marBottom w:val="0"/>
      <w:divBdr>
        <w:top w:val="none" w:sz="0" w:space="0" w:color="auto"/>
        <w:left w:val="none" w:sz="0" w:space="0" w:color="auto"/>
        <w:bottom w:val="none" w:sz="0" w:space="0" w:color="auto"/>
        <w:right w:val="none" w:sz="0" w:space="0" w:color="auto"/>
      </w:divBdr>
    </w:div>
    <w:div w:id="898393977">
      <w:bodyDiv w:val="1"/>
      <w:marLeft w:val="0"/>
      <w:marRight w:val="0"/>
      <w:marTop w:val="0"/>
      <w:marBottom w:val="0"/>
      <w:divBdr>
        <w:top w:val="none" w:sz="0" w:space="0" w:color="auto"/>
        <w:left w:val="none" w:sz="0" w:space="0" w:color="auto"/>
        <w:bottom w:val="none" w:sz="0" w:space="0" w:color="auto"/>
        <w:right w:val="none" w:sz="0" w:space="0" w:color="auto"/>
      </w:divBdr>
    </w:div>
    <w:div w:id="899709958">
      <w:bodyDiv w:val="1"/>
      <w:marLeft w:val="0"/>
      <w:marRight w:val="0"/>
      <w:marTop w:val="0"/>
      <w:marBottom w:val="0"/>
      <w:divBdr>
        <w:top w:val="none" w:sz="0" w:space="0" w:color="auto"/>
        <w:left w:val="none" w:sz="0" w:space="0" w:color="auto"/>
        <w:bottom w:val="none" w:sz="0" w:space="0" w:color="auto"/>
        <w:right w:val="none" w:sz="0" w:space="0" w:color="auto"/>
      </w:divBdr>
    </w:div>
    <w:div w:id="904948695">
      <w:bodyDiv w:val="1"/>
      <w:marLeft w:val="0"/>
      <w:marRight w:val="0"/>
      <w:marTop w:val="0"/>
      <w:marBottom w:val="0"/>
      <w:divBdr>
        <w:top w:val="none" w:sz="0" w:space="0" w:color="auto"/>
        <w:left w:val="none" w:sz="0" w:space="0" w:color="auto"/>
        <w:bottom w:val="none" w:sz="0" w:space="0" w:color="auto"/>
        <w:right w:val="none" w:sz="0" w:space="0" w:color="auto"/>
      </w:divBdr>
    </w:div>
    <w:div w:id="905840233">
      <w:bodyDiv w:val="1"/>
      <w:marLeft w:val="0"/>
      <w:marRight w:val="0"/>
      <w:marTop w:val="0"/>
      <w:marBottom w:val="0"/>
      <w:divBdr>
        <w:top w:val="none" w:sz="0" w:space="0" w:color="auto"/>
        <w:left w:val="none" w:sz="0" w:space="0" w:color="auto"/>
        <w:bottom w:val="none" w:sz="0" w:space="0" w:color="auto"/>
        <w:right w:val="none" w:sz="0" w:space="0" w:color="auto"/>
      </w:divBdr>
    </w:div>
    <w:div w:id="906645366">
      <w:bodyDiv w:val="1"/>
      <w:marLeft w:val="0"/>
      <w:marRight w:val="0"/>
      <w:marTop w:val="0"/>
      <w:marBottom w:val="0"/>
      <w:divBdr>
        <w:top w:val="none" w:sz="0" w:space="0" w:color="auto"/>
        <w:left w:val="none" w:sz="0" w:space="0" w:color="auto"/>
        <w:bottom w:val="none" w:sz="0" w:space="0" w:color="auto"/>
        <w:right w:val="none" w:sz="0" w:space="0" w:color="auto"/>
      </w:divBdr>
    </w:div>
    <w:div w:id="907495800">
      <w:bodyDiv w:val="1"/>
      <w:marLeft w:val="0"/>
      <w:marRight w:val="0"/>
      <w:marTop w:val="0"/>
      <w:marBottom w:val="0"/>
      <w:divBdr>
        <w:top w:val="none" w:sz="0" w:space="0" w:color="auto"/>
        <w:left w:val="none" w:sz="0" w:space="0" w:color="auto"/>
        <w:bottom w:val="none" w:sz="0" w:space="0" w:color="auto"/>
        <w:right w:val="none" w:sz="0" w:space="0" w:color="auto"/>
      </w:divBdr>
    </w:div>
    <w:div w:id="908884713">
      <w:bodyDiv w:val="1"/>
      <w:marLeft w:val="0"/>
      <w:marRight w:val="0"/>
      <w:marTop w:val="0"/>
      <w:marBottom w:val="0"/>
      <w:divBdr>
        <w:top w:val="none" w:sz="0" w:space="0" w:color="auto"/>
        <w:left w:val="none" w:sz="0" w:space="0" w:color="auto"/>
        <w:bottom w:val="none" w:sz="0" w:space="0" w:color="auto"/>
        <w:right w:val="none" w:sz="0" w:space="0" w:color="auto"/>
      </w:divBdr>
    </w:div>
    <w:div w:id="912155456">
      <w:bodyDiv w:val="1"/>
      <w:marLeft w:val="0"/>
      <w:marRight w:val="0"/>
      <w:marTop w:val="0"/>
      <w:marBottom w:val="0"/>
      <w:divBdr>
        <w:top w:val="none" w:sz="0" w:space="0" w:color="auto"/>
        <w:left w:val="none" w:sz="0" w:space="0" w:color="auto"/>
        <w:bottom w:val="none" w:sz="0" w:space="0" w:color="auto"/>
        <w:right w:val="none" w:sz="0" w:space="0" w:color="auto"/>
      </w:divBdr>
    </w:div>
    <w:div w:id="921841592">
      <w:bodyDiv w:val="1"/>
      <w:marLeft w:val="0"/>
      <w:marRight w:val="0"/>
      <w:marTop w:val="0"/>
      <w:marBottom w:val="0"/>
      <w:divBdr>
        <w:top w:val="none" w:sz="0" w:space="0" w:color="auto"/>
        <w:left w:val="none" w:sz="0" w:space="0" w:color="auto"/>
        <w:bottom w:val="none" w:sz="0" w:space="0" w:color="auto"/>
        <w:right w:val="none" w:sz="0" w:space="0" w:color="auto"/>
      </w:divBdr>
    </w:div>
    <w:div w:id="922181539">
      <w:bodyDiv w:val="1"/>
      <w:marLeft w:val="0"/>
      <w:marRight w:val="0"/>
      <w:marTop w:val="0"/>
      <w:marBottom w:val="0"/>
      <w:divBdr>
        <w:top w:val="none" w:sz="0" w:space="0" w:color="auto"/>
        <w:left w:val="none" w:sz="0" w:space="0" w:color="auto"/>
        <w:bottom w:val="none" w:sz="0" w:space="0" w:color="auto"/>
        <w:right w:val="none" w:sz="0" w:space="0" w:color="auto"/>
      </w:divBdr>
    </w:div>
    <w:div w:id="924219179">
      <w:bodyDiv w:val="1"/>
      <w:marLeft w:val="0"/>
      <w:marRight w:val="0"/>
      <w:marTop w:val="0"/>
      <w:marBottom w:val="0"/>
      <w:divBdr>
        <w:top w:val="none" w:sz="0" w:space="0" w:color="auto"/>
        <w:left w:val="none" w:sz="0" w:space="0" w:color="auto"/>
        <w:bottom w:val="none" w:sz="0" w:space="0" w:color="auto"/>
        <w:right w:val="none" w:sz="0" w:space="0" w:color="auto"/>
      </w:divBdr>
    </w:div>
    <w:div w:id="929461439">
      <w:bodyDiv w:val="1"/>
      <w:marLeft w:val="0"/>
      <w:marRight w:val="0"/>
      <w:marTop w:val="0"/>
      <w:marBottom w:val="0"/>
      <w:divBdr>
        <w:top w:val="none" w:sz="0" w:space="0" w:color="auto"/>
        <w:left w:val="none" w:sz="0" w:space="0" w:color="auto"/>
        <w:bottom w:val="none" w:sz="0" w:space="0" w:color="auto"/>
        <w:right w:val="none" w:sz="0" w:space="0" w:color="auto"/>
      </w:divBdr>
    </w:div>
    <w:div w:id="931008926">
      <w:bodyDiv w:val="1"/>
      <w:marLeft w:val="0"/>
      <w:marRight w:val="0"/>
      <w:marTop w:val="0"/>
      <w:marBottom w:val="0"/>
      <w:divBdr>
        <w:top w:val="none" w:sz="0" w:space="0" w:color="auto"/>
        <w:left w:val="none" w:sz="0" w:space="0" w:color="auto"/>
        <w:bottom w:val="none" w:sz="0" w:space="0" w:color="auto"/>
        <w:right w:val="none" w:sz="0" w:space="0" w:color="auto"/>
      </w:divBdr>
    </w:div>
    <w:div w:id="933442649">
      <w:bodyDiv w:val="1"/>
      <w:marLeft w:val="0"/>
      <w:marRight w:val="0"/>
      <w:marTop w:val="0"/>
      <w:marBottom w:val="0"/>
      <w:divBdr>
        <w:top w:val="none" w:sz="0" w:space="0" w:color="auto"/>
        <w:left w:val="none" w:sz="0" w:space="0" w:color="auto"/>
        <w:bottom w:val="none" w:sz="0" w:space="0" w:color="auto"/>
        <w:right w:val="none" w:sz="0" w:space="0" w:color="auto"/>
      </w:divBdr>
    </w:div>
    <w:div w:id="936446102">
      <w:bodyDiv w:val="1"/>
      <w:marLeft w:val="0"/>
      <w:marRight w:val="0"/>
      <w:marTop w:val="0"/>
      <w:marBottom w:val="0"/>
      <w:divBdr>
        <w:top w:val="none" w:sz="0" w:space="0" w:color="auto"/>
        <w:left w:val="none" w:sz="0" w:space="0" w:color="auto"/>
        <w:bottom w:val="none" w:sz="0" w:space="0" w:color="auto"/>
        <w:right w:val="none" w:sz="0" w:space="0" w:color="auto"/>
      </w:divBdr>
    </w:div>
    <w:div w:id="940184525">
      <w:bodyDiv w:val="1"/>
      <w:marLeft w:val="0"/>
      <w:marRight w:val="0"/>
      <w:marTop w:val="0"/>
      <w:marBottom w:val="0"/>
      <w:divBdr>
        <w:top w:val="none" w:sz="0" w:space="0" w:color="auto"/>
        <w:left w:val="none" w:sz="0" w:space="0" w:color="auto"/>
        <w:bottom w:val="none" w:sz="0" w:space="0" w:color="auto"/>
        <w:right w:val="none" w:sz="0" w:space="0" w:color="auto"/>
      </w:divBdr>
    </w:div>
    <w:div w:id="940604574">
      <w:bodyDiv w:val="1"/>
      <w:marLeft w:val="0"/>
      <w:marRight w:val="0"/>
      <w:marTop w:val="0"/>
      <w:marBottom w:val="0"/>
      <w:divBdr>
        <w:top w:val="none" w:sz="0" w:space="0" w:color="auto"/>
        <w:left w:val="none" w:sz="0" w:space="0" w:color="auto"/>
        <w:bottom w:val="none" w:sz="0" w:space="0" w:color="auto"/>
        <w:right w:val="none" w:sz="0" w:space="0" w:color="auto"/>
      </w:divBdr>
    </w:div>
    <w:div w:id="940920151">
      <w:bodyDiv w:val="1"/>
      <w:marLeft w:val="0"/>
      <w:marRight w:val="0"/>
      <w:marTop w:val="0"/>
      <w:marBottom w:val="0"/>
      <w:divBdr>
        <w:top w:val="none" w:sz="0" w:space="0" w:color="auto"/>
        <w:left w:val="none" w:sz="0" w:space="0" w:color="auto"/>
        <w:bottom w:val="none" w:sz="0" w:space="0" w:color="auto"/>
        <w:right w:val="none" w:sz="0" w:space="0" w:color="auto"/>
      </w:divBdr>
    </w:div>
    <w:div w:id="941691445">
      <w:bodyDiv w:val="1"/>
      <w:marLeft w:val="0"/>
      <w:marRight w:val="0"/>
      <w:marTop w:val="0"/>
      <w:marBottom w:val="0"/>
      <w:divBdr>
        <w:top w:val="none" w:sz="0" w:space="0" w:color="auto"/>
        <w:left w:val="none" w:sz="0" w:space="0" w:color="auto"/>
        <w:bottom w:val="none" w:sz="0" w:space="0" w:color="auto"/>
        <w:right w:val="none" w:sz="0" w:space="0" w:color="auto"/>
      </w:divBdr>
    </w:div>
    <w:div w:id="948245591">
      <w:bodyDiv w:val="1"/>
      <w:marLeft w:val="0"/>
      <w:marRight w:val="0"/>
      <w:marTop w:val="0"/>
      <w:marBottom w:val="0"/>
      <w:divBdr>
        <w:top w:val="none" w:sz="0" w:space="0" w:color="auto"/>
        <w:left w:val="none" w:sz="0" w:space="0" w:color="auto"/>
        <w:bottom w:val="none" w:sz="0" w:space="0" w:color="auto"/>
        <w:right w:val="none" w:sz="0" w:space="0" w:color="auto"/>
      </w:divBdr>
    </w:div>
    <w:div w:id="948319604">
      <w:bodyDiv w:val="1"/>
      <w:marLeft w:val="0"/>
      <w:marRight w:val="0"/>
      <w:marTop w:val="0"/>
      <w:marBottom w:val="0"/>
      <w:divBdr>
        <w:top w:val="none" w:sz="0" w:space="0" w:color="auto"/>
        <w:left w:val="none" w:sz="0" w:space="0" w:color="auto"/>
        <w:bottom w:val="none" w:sz="0" w:space="0" w:color="auto"/>
        <w:right w:val="none" w:sz="0" w:space="0" w:color="auto"/>
      </w:divBdr>
    </w:div>
    <w:div w:id="948514857">
      <w:bodyDiv w:val="1"/>
      <w:marLeft w:val="0"/>
      <w:marRight w:val="0"/>
      <w:marTop w:val="0"/>
      <w:marBottom w:val="0"/>
      <w:divBdr>
        <w:top w:val="none" w:sz="0" w:space="0" w:color="auto"/>
        <w:left w:val="none" w:sz="0" w:space="0" w:color="auto"/>
        <w:bottom w:val="none" w:sz="0" w:space="0" w:color="auto"/>
        <w:right w:val="none" w:sz="0" w:space="0" w:color="auto"/>
      </w:divBdr>
    </w:div>
    <w:div w:id="952833501">
      <w:bodyDiv w:val="1"/>
      <w:marLeft w:val="0"/>
      <w:marRight w:val="0"/>
      <w:marTop w:val="0"/>
      <w:marBottom w:val="0"/>
      <w:divBdr>
        <w:top w:val="none" w:sz="0" w:space="0" w:color="auto"/>
        <w:left w:val="none" w:sz="0" w:space="0" w:color="auto"/>
        <w:bottom w:val="none" w:sz="0" w:space="0" w:color="auto"/>
        <w:right w:val="none" w:sz="0" w:space="0" w:color="auto"/>
      </w:divBdr>
    </w:div>
    <w:div w:id="952981445">
      <w:bodyDiv w:val="1"/>
      <w:marLeft w:val="0"/>
      <w:marRight w:val="0"/>
      <w:marTop w:val="0"/>
      <w:marBottom w:val="0"/>
      <w:divBdr>
        <w:top w:val="none" w:sz="0" w:space="0" w:color="auto"/>
        <w:left w:val="none" w:sz="0" w:space="0" w:color="auto"/>
        <w:bottom w:val="none" w:sz="0" w:space="0" w:color="auto"/>
        <w:right w:val="none" w:sz="0" w:space="0" w:color="auto"/>
      </w:divBdr>
    </w:div>
    <w:div w:id="953366893">
      <w:bodyDiv w:val="1"/>
      <w:marLeft w:val="0"/>
      <w:marRight w:val="0"/>
      <w:marTop w:val="0"/>
      <w:marBottom w:val="0"/>
      <w:divBdr>
        <w:top w:val="none" w:sz="0" w:space="0" w:color="auto"/>
        <w:left w:val="none" w:sz="0" w:space="0" w:color="auto"/>
        <w:bottom w:val="none" w:sz="0" w:space="0" w:color="auto"/>
        <w:right w:val="none" w:sz="0" w:space="0" w:color="auto"/>
      </w:divBdr>
    </w:div>
    <w:div w:id="954292660">
      <w:bodyDiv w:val="1"/>
      <w:marLeft w:val="0"/>
      <w:marRight w:val="0"/>
      <w:marTop w:val="0"/>
      <w:marBottom w:val="0"/>
      <w:divBdr>
        <w:top w:val="none" w:sz="0" w:space="0" w:color="auto"/>
        <w:left w:val="none" w:sz="0" w:space="0" w:color="auto"/>
        <w:bottom w:val="none" w:sz="0" w:space="0" w:color="auto"/>
        <w:right w:val="none" w:sz="0" w:space="0" w:color="auto"/>
      </w:divBdr>
    </w:div>
    <w:div w:id="955257697">
      <w:bodyDiv w:val="1"/>
      <w:marLeft w:val="0"/>
      <w:marRight w:val="0"/>
      <w:marTop w:val="0"/>
      <w:marBottom w:val="0"/>
      <w:divBdr>
        <w:top w:val="none" w:sz="0" w:space="0" w:color="auto"/>
        <w:left w:val="none" w:sz="0" w:space="0" w:color="auto"/>
        <w:bottom w:val="none" w:sz="0" w:space="0" w:color="auto"/>
        <w:right w:val="none" w:sz="0" w:space="0" w:color="auto"/>
      </w:divBdr>
    </w:div>
    <w:div w:id="958267797">
      <w:bodyDiv w:val="1"/>
      <w:marLeft w:val="0"/>
      <w:marRight w:val="0"/>
      <w:marTop w:val="0"/>
      <w:marBottom w:val="0"/>
      <w:divBdr>
        <w:top w:val="none" w:sz="0" w:space="0" w:color="auto"/>
        <w:left w:val="none" w:sz="0" w:space="0" w:color="auto"/>
        <w:bottom w:val="none" w:sz="0" w:space="0" w:color="auto"/>
        <w:right w:val="none" w:sz="0" w:space="0" w:color="auto"/>
      </w:divBdr>
    </w:div>
    <w:div w:id="963577218">
      <w:bodyDiv w:val="1"/>
      <w:marLeft w:val="0"/>
      <w:marRight w:val="0"/>
      <w:marTop w:val="0"/>
      <w:marBottom w:val="0"/>
      <w:divBdr>
        <w:top w:val="none" w:sz="0" w:space="0" w:color="auto"/>
        <w:left w:val="none" w:sz="0" w:space="0" w:color="auto"/>
        <w:bottom w:val="none" w:sz="0" w:space="0" w:color="auto"/>
        <w:right w:val="none" w:sz="0" w:space="0" w:color="auto"/>
      </w:divBdr>
    </w:div>
    <w:div w:id="965280357">
      <w:bodyDiv w:val="1"/>
      <w:marLeft w:val="0"/>
      <w:marRight w:val="0"/>
      <w:marTop w:val="0"/>
      <w:marBottom w:val="0"/>
      <w:divBdr>
        <w:top w:val="none" w:sz="0" w:space="0" w:color="auto"/>
        <w:left w:val="none" w:sz="0" w:space="0" w:color="auto"/>
        <w:bottom w:val="none" w:sz="0" w:space="0" w:color="auto"/>
        <w:right w:val="none" w:sz="0" w:space="0" w:color="auto"/>
      </w:divBdr>
    </w:div>
    <w:div w:id="965820277">
      <w:bodyDiv w:val="1"/>
      <w:marLeft w:val="0"/>
      <w:marRight w:val="0"/>
      <w:marTop w:val="0"/>
      <w:marBottom w:val="0"/>
      <w:divBdr>
        <w:top w:val="none" w:sz="0" w:space="0" w:color="auto"/>
        <w:left w:val="none" w:sz="0" w:space="0" w:color="auto"/>
        <w:bottom w:val="none" w:sz="0" w:space="0" w:color="auto"/>
        <w:right w:val="none" w:sz="0" w:space="0" w:color="auto"/>
      </w:divBdr>
    </w:div>
    <w:div w:id="967901887">
      <w:bodyDiv w:val="1"/>
      <w:marLeft w:val="0"/>
      <w:marRight w:val="0"/>
      <w:marTop w:val="0"/>
      <w:marBottom w:val="0"/>
      <w:divBdr>
        <w:top w:val="none" w:sz="0" w:space="0" w:color="auto"/>
        <w:left w:val="none" w:sz="0" w:space="0" w:color="auto"/>
        <w:bottom w:val="none" w:sz="0" w:space="0" w:color="auto"/>
        <w:right w:val="none" w:sz="0" w:space="0" w:color="auto"/>
      </w:divBdr>
    </w:div>
    <w:div w:id="969015506">
      <w:bodyDiv w:val="1"/>
      <w:marLeft w:val="0"/>
      <w:marRight w:val="0"/>
      <w:marTop w:val="0"/>
      <w:marBottom w:val="0"/>
      <w:divBdr>
        <w:top w:val="none" w:sz="0" w:space="0" w:color="auto"/>
        <w:left w:val="none" w:sz="0" w:space="0" w:color="auto"/>
        <w:bottom w:val="none" w:sz="0" w:space="0" w:color="auto"/>
        <w:right w:val="none" w:sz="0" w:space="0" w:color="auto"/>
      </w:divBdr>
    </w:div>
    <w:div w:id="969363205">
      <w:bodyDiv w:val="1"/>
      <w:marLeft w:val="0"/>
      <w:marRight w:val="0"/>
      <w:marTop w:val="0"/>
      <w:marBottom w:val="0"/>
      <w:divBdr>
        <w:top w:val="none" w:sz="0" w:space="0" w:color="auto"/>
        <w:left w:val="none" w:sz="0" w:space="0" w:color="auto"/>
        <w:bottom w:val="none" w:sz="0" w:space="0" w:color="auto"/>
        <w:right w:val="none" w:sz="0" w:space="0" w:color="auto"/>
      </w:divBdr>
    </w:div>
    <w:div w:id="970786064">
      <w:bodyDiv w:val="1"/>
      <w:marLeft w:val="0"/>
      <w:marRight w:val="0"/>
      <w:marTop w:val="0"/>
      <w:marBottom w:val="0"/>
      <w:divBdr>
        <w:top w:val="none" w:sz="0" w:space="0" w:color="auto"/>
        <w:left w:val="none" w:sz="0" w:space="0" w:color="auto"/>
        <w:bottom w:val="none" w:sz="0" w:space="0" w:color="auto"/>
        <w:right w:val="none" w:sz="0" w:space="0" w:color="auto"/>
      </w:divBdr>
    </w:div>
    <w:div w:id="971205505">
      <w:bodyDiv w:val="1"/>
      <w:marLeft w:val="0"/>
      <w:marRight w:val="0"/>
      <w:marTop w:val="0"/>
      <w:marBottom w:val="0"/>
      <w:divBdr>
        <w:top w:val="none" w:sz="0" w:space="0" w:color="auto"/>
        <w:left w:val="none" w:sz="0" w:space="0" w:color="auto"/>
        <w:bottom w:val="none" w:sz="0" w:space="0" w:color="auto"/>
        <w:right w:val="none" w:sz="0" w:space="0" w:color="auto"/>
      </w:divBdr>
    </w:div>
    <w:div w:id="972100140">
      <w:bodyDiv w:val="1"/>
      <w:marLeft w:val="0"/>
      <w:marRight w:val="0"/>
      <w:marTop w:val="0"/>
      <w:marBottom w:val="0"/>
      <w:divBdr>
        <w:top w:val="none" w:sz="0" w:space="0" w:color="auto"/>
        <w:left w:val="none" w:sz="0" w:space="0" w:color="auto"/>
        <w:bottom w:val="none" w:sz="0" w:space="0" w:color="auto"/>
        <w:right w:val="none" w:sz="0" w:space="0" w:color="auto"/>
      </w:divBdr>
    </w:div>
    <w:div w:id="974527580">
      <w:bodyDiv w:val="1"/>
      <w:marLeft w:val="0"/>
      <w:marRight w:val="0"/>
      <w:marTop w:val="0"/>
      <w:marBottom w:val="0"/>
      <w:divBdr>
        <w:top w:val="none" w:sz="0" w:space="0" w:color="auto"/>
        <w:left w:val="none" w:sz="0" w:space="0" w:color="auto"/>
        <w:bottom w:val="none" w:sz="0" w:space="0" w:color="auto"/>
        <w:right w:val="none" w:sz="0" w:space="0" w:color="auto"/>
      </w:divBdr>
    </w:div>
    <w:div w:id="975455213">
      <w:bodyDiv w:val="1"/>
      <w:marLeft w:val="0"/>
      <w:marRight w:val="0"/>
      <w:marTop w:val="0"/>
      <w:marBottom w:val="0"/>
      <w:divBdr>
        <w:top w:val="none" w:sz="0" w:space="0" w:color="auto"/>
        <w:left w:val="none" w:sz="0" w:space="0" w:color="auto"/>
        <w:bottom w:val="none" w:sz="0" w:space="0" w:color="auto"/>
        <w:right w:val="none" w:sz="0" w:space="0" w:color="auto"/>
      </w:divBdr>
    </w:div>
    <w:div w:id="977034859">
      <w:bodyDiv w:val="1"/>
      <w:marLeft w:val="0"/>
      <w:marRight w:val="0"/>
      <w:marTop w:val="0"/>
      <w:marBottom w:val="0"/>
      <w:divBdr>
        <w:top w:val="none" w:sz="0" w:space="0" w:color="auto"/>
        <w:left w:val="none" w:sz="0" w:space="0" w:color="auto"/>
        <w:bottom w:val="none" w:sz="0" w:space="0" w:color="auto"/>
        <w:right w:val="none" w:sz="0" w:space="0" w:color="auto"/>
      </w:divBdr>
    </w:div>
    <w:div w:id="977224309">
      <w:bodyDiv w:val="1"/>
      <w:marLeft w:val="0"/>
      <w:marRight w:val="0"/>
      <w:marTop w:val="0"/>
      <w:marBottom w:val="0"/>
      <w:divBdr>
        <w:top w:val="none" w:sz="0" w:space="0" w:color="auto"/>
        <w:left w:val="none" w:sz="0" w:space="0" w:color="auto"/>
        <w:bottom w:val="none" w:sz="0" w:space="0" w:color="auto"/>
        <w:right w:val="none" w:sz="0" w:space="0" w:color="auto"/>
      </w:divBdr>
    </w:div>
    <w:div w:id="977535840">
      <w:bodyDiv w:val="1"/>
      <w:marLeft w:val="0"/>
      <w:marRight w:val="0"/>
      <w:marTop w:val="0"/>
      <w:marBottom w:val="0"/>
      <w:divBdr>
        <w:top w:val="none" w:sz="0" w:space="0" w:color="auto"/>
        <w:left w:val="none" w:sz="0" w:space="0" w:color="auto"/>
        <w:bottom w:val="none" w:sz="0" w:space="0" w:color="auto"/>
        <w:right w:val="none" w:sz="0" w:space="0" w:color="auto"/>
      </w:divBdr>
    </w:div>
    <w:div w:id="978723523">
      <w:bodyDiv w:val="1"/>
      <w:marLeft w:val="0"/>
      <w:marRight w:val="0"/>
      <w:marTop w:val="0"/>
      <w:marBottom w:val="0"/>
      <w:divBdr>
        <w:top w:val="none" w:sz="0" w:space="0" w:color="auto"/>
        <w:left w:val="none" w:sz="0" w:space="0" w:color="auto"/>
        <w:bottom w:val="none" w:sz="0" w:space="0" w:color="auto"/>
        <w:right w:val="none" w:sz="0" w:space="0" w:color="auto"/>
      </w:divBdr>
    </w:div>
    <w:div w:id="979068287">
      <w:bodyDiv w:val="1"/>
      <w:marLeft w:val="0"/>
      <w:marRight w:val="0"/>
      <w:marTop w:val="0"/>
      <w:marBottom w:val="0"/>
      <w:divBdr>
        <w:top w:val="none" w:sz="0" w:space="0" w:color="auto"/>
        <w:left w:val="none" w:sz="0" w:space="0" w:color="auto"/>
        <w:bottom w:val="none" w:sz="0" w:space="0" w:color="auto"/>
        <w:right w:val="none" w:sz="0" w:space="0" w:color="auto"/>
      </w:divBdr>
    </w:div>
    <w:div w:id="980160307">
      <w:bodyDiv w:val="1"/>
      <w:marLeft w:val="0"/>
      <w:marRight w:val="0"/>
      <w:marTop w:val="0"/>
      <w:marBottom w:val="0"/>
      <w:divBdr>
        <w:top w:val="none" w:sz="0" w:space="0" w:color="auto"/>
        <w:left w:val="none" w:sz="0" w:space="0" w:color="auto"/>
        <w:bottom w:val="none" w:sz="0" w:space="0" w:color="auto"/>
        <w:right w:val="none" w:sz="0" w:space="0" w:color="auto"/>
      </w:divBdr>
    </w:div>
    <w:div w:id="981278343">
      <w:bodyDiv w:val="1"/>
      <w:marLeft w:val="0"/>
      <w:marRight w:val="0"/>
      <w:marTop w:val="0"/>
      <w:marBottom w:val="0"/>
      <w:divBdr>
        <w:top w:val="none" w:sz="0" w:space="0" w:color="auto"/>
        <w:left w:val="none" w:sz="0" w:space="0" w:color="auto"/>
        <w:bottom w:val="none" w:sz="0" w:space="0" w:color="auto"/>
        <w:right w:val="none" w:sz="0" w:space="0" w:color="auto"/>
      </w:divBdr>
    </w:div>
    <w:div w:id="981302879">
      <w:bodyDiv w:val="1"/>
      <w:marLeft w:val="0"/>
      <w:marRight w:val="0"/>
      <w:marTop w:val="0"/>
      <w:marBottom w:val="0"/>
      <w:divBdr>
        <w:top w:val="none" w:sz="0" w:space="0" w:color="auto"/>
        <w:left w:val="none" w:sz="0" w:space="0" w:color="auto"/>
        <w:bottom w:val="none" w:sz="0" w:space="0" w:color="auto"/>
        <w:right w:val="none" w:sz="0" w:space="0" w:color="auto"/>
      </w:divBdr>
    </w:div>
    <w:div w:id="983892933">
      <w:bodyDiv w:val="1"/>
      <w:marLeft w:val="0"/>
      <w:marRight w:val="0"/>
      <w:marTop w:val="0"/>
      <w:marBottom w:val="0"/>
      <w:divBdr>
        <w:top w:val="none" w:sz="0" w:space="0" w:color="auto"/>
        <w:left w:val="none" w:sz="0" w:space="0" w:color="auto"/>
        <w:bottom w:val="none" w:sz="0" w:space="0" w:color="auto"/>
        <w:right w:val="none" w:sz="0" w:space="0" w:color="auto"/>
      </w:divBdr>
    </w:div>
    <w:div w:id="984776521">
      <w:bodyDiv w:val="1"/>
      <w:marLeft w:val="0"/>
      <w:marRight w:val="0"/>
      <w:marTop w:val="0"/>
      <w:marBottom w:val="0"/>
      <w:divBdr>
        <w:top w:val="none" w:sz="0" w:space="0" w:color="auto"/>
        <w:left w:val="none" w:sz="0" w:space="0" w:color="auto"/>
        <w:bottom w:val="none" w:sz="0" w:space="0" w:color="auto"/>
        <w:right w:val="none" w:sz="0" w:space="0" w:color="auto"/>
      </w:divBdr>
    </w:div>
    <w:div w:id="985620449">
      <w:bodyDiv w:val="1"/>
      <w:marLeft w:val="0"/>
      <w:marRight w:val="0"/>
      <w:marTop w:val="0"/>
      <w:marBottom w:val="0"/>
      <w:divBdr>
        <w:top w:val="none" w:sz="0" w:space="0" w:color="auto"/>
        <w:left w:val="none" w:sz="0" w:space="0" w:color="auto"/>
        <w:bottom w:val="none" w:sz="0" w:space="0" w:color="auto"/>
        <w:right w:val="none" w:sz="0" w:space="0" w:color="auto"/>
      </w:divBdr>
    </w:div>
    <w:div w:id="986400874">
      <w:bodyDiv w:val="1"/>
      <w:marLeft w:val="0"/>
      <w:marRight w:val="0"/>
      <w:marTop w:val="0"/>
      <w:marBottom w:val="0"/>
      <w:divBdr>
        <w:top w:val="none" w:sz="0" w:space="0" w:color="auto"/>
        <w:left w:val="none" w:sz="0" w:space="0" w:color="auto"/>
        <w:bottom w:val="none" w:sz="0" w:space="0" w:color="auto"/>
        <w:right w:val="none" w:sz="0" w:space="0" w:color="auto"/>
      </w:divBdr>
    </w:div>
    <w:div w:id="987629630">
      <w:bodyDiv w:val="1"/>
      <w:marLeft w:val="0"/>
      <w:marRight w:val="0"/>
      <w:marTop w:val="0"/>
      <w:marBottom w:val="0"/>
      <w:divBdr>
        <w:top w:val="none" w:sz="0" w:space="0" w:color="auto"/>
        <w:left w:val="none" w:sz="0" w:space="0" w:color="auto"/>
        <w:bottom w:val="none" w:sz="0" w:space="0" w:color="auto"/>
        <w:right w:val="none" w:sz="0" w:space="0" w:color="auto"/>
      </w:divBdr>
    </w:div>
    <w:div w:id="989675085">
      <w:bodyDiv w:val="1"/>
      <w:marLeft w:val="0"/>
      <w:marRight w:val="0"/>
      <w:marTop w:val="0"/>
      <w:marBottom w:val="0"/>
      <w:divBdr>
        <w:top w:val="none" w:sz="0" w:space="0" w:color="auto"/>
        <w:left w:val="none" w:sz="0" w:space="0" w:color="auto"/>
        <w:bottom w:val="none" w:sz="0" w:space="0" w:color="auto"/>
        <w:right w:val="none" w:sz="0" w:space="0" w:color="auto"/>
      </w:divBdr>
    </w:div>
    <w:div w:id="990250896">
      <w:bodyDiv w:val="1"/>
      <w:marLeft w:val="0"/>
      <w:marRight w:val="0"/>
      <w:marTop w:val="0"/>
      <w:marBottom w:val="0"/>
      <w:divBdr>
        <w:top w:val="none" w:sz="0" w:space="0" w:color="auto"/>
        <w:left w:val="none" w:sz="0" w:space="0" w:color="auto"/>
        <w:bottom w:val="none" w:sz="0" w:space="0" w:color="auto"/>
        <w:right w:val="none" w:sz="0" w:space="0" w:color="auto"/>
      </w:divBdr>
    </w:div>
    <w:div w:id="996573119">
      <w:bodyDiv w:val="1"/>
      <w:marLeft w:val="0"/>
      <w:marRight w:val="0"/>
      <w:marTop w:val="0"/>
      <w:marBottom w:val="0"/>
      <w:divBdr>
        <w:top w:val="none" w:sz="0" w:space="0" w:color="auto"/>
        <w:left w:val="none" w:sz="0" w:space="0" w:color="auto"/>
        <w:bottom w:val="none" w:sz="0" w:space="0" w:color="auto"/>
        <w:right w:val="none" w:sz="0" w:space="0" w:color="auto"/>
      </w:divBdr>
    </w:div>
    <w:div w:id="999314134">
      <w:bodyDiv w:val="1"/>
      <w:marLeft w:val="0"/>
      <w:marRight w:val="0"/>
      <w:marTop w:val="0"/>
      <w:marBottom w:val="0"/>
      <w:divBdr>
        <w:top w:val="none" w:sz="0" w:space="0" w:color="auto"/>
        <w:left w:val="none" w:sz="0" w:space="0" w:color="auto"/>
        <w:bottom w:val="none" w:sz="0" w:space="0" w:color="auto"/>
        <w:right w:val="none" w:sz="0" w:space="0" w:color="auto"/>
      </w:divBdr>
    </w:div>
    <w:div w:id="1001007512">
      <w:bodyDiv w:val="1"/>
      <w:marLeft w:val="0"/>
      <w:marRight w:val="0"/>
      <w:marTop w:val="0"/>
      <w:marBottom w:val="0"/>
      <w:divBdr>
        <w:top w:val="none" w:sz="0" w:space="0" w:color="auto"/>
        <w:left w:val="none" w:sz="0" w:space="0" w:color="auto"/>
        <w:bottom w:val="none" w:sz="0" w:space="0" w:color="auto"/>
        <w:right w:val="none" w:sz="0" w:space="0" w:color="auto"/>
      </w:divBdr>
    </w:div>
    <w:div w:id="1002272089">
      <w:bodyDiv w:val="1"/>
      <w:marLeft w:val="0"/>
      <w:marRight w:val="0"/>
      <w:marTop w:val="0"/>
      <w:marBottom w:val="0"/>
      <w:divBdr>
        <w:top w:val="none" w:sz="0" w:space="0" w:color="auto"/>
        <w:left w:val="none" w:sz="0" w:space="0" w:color="auto"/>
        <w:bottom w:val="none" w:sz="0" w:space="0" w:color="auto"/>
        <w:right w:val="none" w:sz="0" w:space="0" w:color="auto"/>
      </w:divBdr>
    </w:div>
    <w:div w:id="1004087982">
      <w:bodyDiv w:val="1"/>
      <w:marLeft w:val="0"/>
      <w:marRight w:val="0"/>
      <w:marTop w:val="0"/>
      <w:marBottom w:val="0"/>
      <w:divBdr>
        <w:top w:val="none" w:sz="0" w:space="0" w:color="auto"/>
        <w:left w:val="none" w:sz="0" w:space="0" w:color="auto"/>
        <w:bottom w:val="none" w:sz="0" w:space="0" w:color="auto"/>
        <w:right w:val="none" w:sz="0" w:space="0" w:color="auto"/>
      </w:divBdr>
    </w:div>
    <w:div w:id="1004212584">
      <w:bodyDiv w:val="1"/>
      <w:marLeft w:val="0"/>
      <w:marRight w:val="0"/>
      <w:marTop w:val="0"/>
      <w:marBottom w:val="0"/>
      <w:divBdr>
        <w:top w:val="none" w:sz="0" w:space="0" w:color="auto"/>
        <w:left w:val="none" w:sz="0" w:space="0" w:color="auto"/>
        <w:bottom w:val="none" w:sz="0" w:space="0" w:color="auto"/>
        <w:right w:val="none" w:sz="0" w:space="0" w:color="auto"/>
      </w:divBdr>
    </w:div>
    <w:div w:id="1005325611">
      <w:bodyDiv w:val="1"/>
      <w:marLeft w:val="0"/>
      <w:marRight w:val="0"/>
      <w:marTop w:val="0"/>
      <w:marBottom w:val="0"/>
      <w:divBdr>
        <w:top w:val="none" w:sz="0" w:space="0" w:color="auto"/>
        <w:left w:val="none" w:sz="0" w:space="0" w:color="auto"/>
        <w:bottom w:val="none" w:sz="0" w:space="0" w:color="auto"/>
        <w:right w:val="none" w:sz="0" w:space="0" w:color="auto"/>
      </w:divBdr>
    </w:div>
    <w:div w:id="1005673609">
      <w:bodyDiv w:val="1"/>
      <w:marLeft w:val="0"/>
      <w:marRight w:val="0"/>
      <w:marTop w:val="0"/>
      <w:marBottom w:val="0"/>
      <w:divBdr>
        <w:top w:val="none" w:sz="0" w:space="0" w:color="auto"/>
        <w:left w:val="none" w:sz="0" w:space="0" w:color="auto"/>
        <w:bottom w:val="none" w:sz="0" w:space="0" w:color="auto"/>
        <w:right w:val="none" w:sz="0" w:space="0" w:color="auto"/>
      </w:divBdr>
    </w:div>
    <w:div w:id="1009867665">
      <w:bodyDiv w:val="1"/>
      <w:marLeft w:val="0"/>
      <w:marRight w:val="0"/>
      <w:marTop w:val="0"/>
      <w:marBottom w:val="0"/>
      <w:divBdr>
        <w:top w:val="none" w:sz="0" w:space="0" w:color="auto"/>
        <w:left w:val="none" w:sz="0" w:space="0" w:color="auto"/>
        <w:bottom w:val="none" w:sz="0" w:space="0" w:color="auto"/>
        <w:right w:val="none" w:sz="0" w:space="0" w:color="auto"/>
      </w:divBdr>
    </w:div>
    <w:div w:id="1012072984">
      <w:bodyDiv w:val="1"/>
      <w:marLeft w:val="0"/>
      <w:marRight w:val="0"/>
      <w:marTop w:val="0"/>
      <w:marBottom w:val="0"/>
      <w:divBdr>
        <w:top w:val="none" w:sz="0" w:space="0" w:color="auto"/>
        <w:left w:val="none" w:sz="0" w:space="0" w:color="auto"/>
        <w:bottom w:val="none" w:sz="0" w:space="0" w:color="auto"/>
        <w:right w:val="none" w:sz="0" w:space="0" w:color="auto"/>
      </w:divBdr>
    </w:div>
    <w:div w:id="1014961732">
      <w:bodyDiv w:val="1"/>
      <w:marLeft w:val="0"/>
      <w:marRight w:val="0"/>
      <w:marTop w:val="0"/>
      <w:marBottom w:val="0"/>
      <w:divBdr>
        <w:top w:val="none" w:sz="0" w:space="0" w:color="auto"/>
        <w:left w:val="none" w:sz="0" w:space="0" w:color="auto"/>
        <w:bottom w:val="none" w:sz="0" w:space="0" w:color="auto"/>
        <w:right w:val="none" w:sz="0" w:space="0" w:color="auto"/>
      </w:divBdr>
    </w:div>
    <w:div w:id="1017200101">
      <w:bodyDiv w:val="1"/>
      <w:marLeft w:val="0"/>
      <w:marRight w:val="0"/>
      <w:marTop w:val="0"/>
      <w:marBottom w:val="0"/>
      <w:divBdr>
        <w:top w:val="none" w:sz="0" w:space="0" w:color="auto"/>
        <w:left w:val="none" w:sz="0" w:space="0" w:color="auto"/>
        <w:bottom w:val="none" w:sz="0" w:space="0" w:color="auto"/>
        <w:right w:val="none" w:sz="0" w:space="0" w:color="auto"/>
      </w:divBdr>
    </w:div>
    <w:div w:id="1019967281">
      <w:bodyDiv w:val="1"/>
      <w:marLeft w:val="0"/>
      <w:marRight w:val="0"/>
      <w:marTop w:val="0"/>
      <w:marBottom w:val="0"/>
      <w:divBdr>
        <w:top w:val="none" w:sz="0" w:space="0" w:color="auto"/>
        <w:left w:val="none" w:sz="0" w:space="0" w:color="auto"/>
        <w:bottom w:val="none" w:sz="0" w:space="0" w:color="auto"/>
        <w:right w:val="none" w:sz="0" w:space="0" w:color="auto"/>
      </w:divBdr>
    </w:div>
    <w:div w:id="1021081245">
      <w:bodyDiv w:val="1"/>
      <w:marLeft w:val="0"/>
      <w:marRight w:val="0"/>
      <w:marTop w:val="0"/>
      <w:marBottom w:val="0"/>
      <w:divBdr>
        <w:top w:val="none" w:sz="0" w:space="0" w:color="auto"/>
        <w:left w:val="none" w:sz="0" w:space="0" w:color="auto"/>
        <w:bottom w:val="none" w:sz="0" w:space="0" w:color="auto"/>
        <w:right w:val="none" w:sz="0" w:space="0" w:color="auto"/>
      </w:divBdr>
    </w:div>
    <w:div w:id="1022170913">
      <w:bodyDiv w:val="1"/>
      <w:marLeft w:val="0"/>
      <w:marRight w:val="0"/>
      <w:marTop w:val="0"/>
      <w:marBottom w:val="0"/>
      <w:divBdr>
        <w:top w:val="none" w:sz="0" w:space="0" w:color="auto"/>
        <w:left w:val="none" w:sz="0" w:space="0" w:color="auto"/>
        <w:bottom w:val="none" w:sz="0" w:space="0" w:color="auto"/>
        <w:right w:val="none" w:sz="0" w:space="0" w:color="auto"/>
      </w:divBdr>
    </w:div>
    <w:div w:id="1022782942">
      <w:bodyDiv w:val="1"/>
      <w:marLeft w:val="0"/>
      <w:marRight w:val="0"/>
      <w:marTop w:val="0"/>
      <w:marBottom w:val="0"/>
      <w:divBdr>
        <w:top w:val="none" w:sz="0" w:space="0" w:color="auto"/>
        <w:left w:val="none" w:sz="0" w:space="0" w:color="auto"/>
        <w:bottom w:val="none" w:sz="0" w:space="0" w:color="auto"/>
        <w:right w:val="none" w:sz="0" w:space="0" w:color="auto"/>
      </w:divBdr>
    </w:div>
    <w:div w:id="1023241619">
      <w:bodyDiv w:val="1"/>
      <w:marLeft w:val="0"/>
      <w:marRight w:val="0"/>
      <w:marTop w:val="0"/>
      <w:marBottom w:val="0"/>
      <w:divBdr>
        <w:top w:val="none" w:sz="0" w:space="0" w:color="auto"/>
        <w:left w:val="none" w:sz="0" w:space="0" w:color="auto"/>
        <w:bottom w:val="none" w:sz="0" w:space="0" w:color="auto"/>
        <w:right w:val="none" w:sz="0" w:space="0" w:color="auto"/>
      </w:divBdr>
    </w:div>
    <w:div w:id="1027874127">
      <w:bodyDiv w:val="1"/>
      <w:marLeft w:val="0"/>
      <w:marRight w:val="0"/>
      <w:marTop w:val="0"/>
      <w:marBottom w:val="0"/>
      <w:divBdr>
        <w:top w:val="none" w:sz="0" w:space="0" w:color="auto"/>
        <w:left w:val="none" w:sz="0" w:space="0" w:color="auto"/>
        <w:bottom w:val="none" w:sz="0" w:space="0" w:color="auto"/>
        <w:right w:val="none" w:sz="0" w:space="0" w:color="auto"/>
      </w:divBdr>
    </w:div>
    <w:div w:id="1028023508">
      <w:bodyDiv w:val="1"/>
      <w:marLeft w:val="0"/>
      <w:marRight w:val="0"/>
      <w:marTop w:val="0"/>
      <w:marBottom w:val="0"/>
      <w:divBdr>
        <w:top w:val="none" w:sz="0" w:space="0" w:color="auto"/>
        <w:left w:val="none" w:sz="0" w:space="0" w:color="auto"/>
        <w:bottom w:val="none" w:sz="0" w:space="0" w:color="auto"/>
        <w:right w:val="none" w:sz="0" w:space="0" w:color="auto"/>
      </w:divBdr>
    </w:div>
    <w:div w:id="1029456004">
      <w:bodyDiv w:val="1"/>
      <w:marLeft w:val="0"/>
      <w:marRight w:val="0"/>
      <w:marTop w:val="0"/>
      <w:marBottom w:val="0"/>
      <w:divBdr>
        <w:top w:val="none" w:sz="0" w:space="0" w:color="auto"/>
        <w:left w:val="none" w:sz="0" w:space="0" w:color="auto"/>
        <w:bottom w:val="none" w:sz="0" w:space="0" w:color="auto"/>
        <w:right w:val="none" w:sz="0" w:space="0" w:color="auto"/>
      </w:divBdr>
    </w:div>
    <w:div w:id="1031806663">
      <w:bodyDiv w:val="1"/>
      <w:marLeft w:val="0"/>
      <w:marRight w:val="0"/>
      <w:marTop w:val="0"/>
      <w:marBottom w:val="0"/>
      <w:divBdr>
        <w:top w:val="none" w:sz="0" w:space="0" w:color="auto"/>
        <w:left w:val="none" w:sz="0" w:space="0" w:color="auto"/>
        <w:bottom w:val="none" w:sz="0" w:space="0" w:color="auto"/>
        <w:right w:val="none" w:sz="0" w:space="0" w:color="auto"/>
      </w:divBdr>
    </w:div>
    <w:div w:id="1032612183">
      <w:bodyDiv w:val="1"/>
      <w:marLeft w:val="0"/>
      <w:marRight w:val="0"/>
      <w:marTop w:val="0"/>
      <w:marBottom w:val="0"/>
      <w:divBdr>
        <w:top w:val="none" w:sz="0" w:space="0" w:color="auto"/>
        <w:left w:val="none" w:sz="0" w:space="0" w:color="auto"/>
        <w:bottom w:val="none" w:sz="0" w:space="0" w:color="auto"/>
        <w:right w:val="none" w:sz="0" w:space="0" w:color="auto"/>
      </w:divBdr>
    </w:div>
    <w:div w:id="1032656233">
      <w:bodyDiv w:val="1"/>
      <w:marLeft w:val="0"/>
      <w:marRight w:val="0"/>
      <w:marTop w:val="0"/>
      <w:marBottom w:val="0"/>
      <w:divBdr>
        <w:top w:val="none" w:sz="0" w:space="0" w:color="auto"/>
        <w:left w:val="none" w:sz="0" w:space="0" w:color="auto"/>
        <w:bottom w:val="none" w:sz="0" w:space="0" w:color="auto"/>
        <w:right w:val="none" w:sz="0" w:space="0" w:color="auto"/>
      </w:divBdr>
    </w:div>
    <w:div w:id="1033767295">
      <w:bodyDiv w:val="1"/>
      <w:marLeft w:val="0"/>
      <w:marRight w:val="0"/>
      <w:marTop w:val="0"/>
      <w:marBottom w:val="0"/>
      <w:divBdr>
        <w:top w:val="none" w:sz="0" w:space="0" w:color="auto"/>
        <w:left w:val="none" w:sz="0" w:space="0" w:color="auto"/>
        <w:bottom w:val="none" w:sz="0" w:space="0" w:color="auto"/>
        <w:right w:val="none" w:sz="0" w:space="0" w:color="auto"/>
      </w:divBdr>
    </w:div>
    <w:div w:id="1034040307">
      <w:bodyDiv w:val="1"/>
      <w:marLeft w:val="0"/>
      <w:marRight w:val="0"/>
      <w:marTop w:val="0"/>
      <w:marBottom w:val="0"/>
      <w:divBdr>
        <w:top w:val="none" w:sz="0" w:space="0" w:color="auto"/>
        <w:left w:val="none" w:sz="0" w:space="0" w:color="auto"/>
        <w:bottom w:val="none" w:sz="0" w:space="0" w:color="auto"/>
        <w:right w:val="none" w:sz="0" w:space="0" w:color="auto"/>
      </w:divBdr>
    </w:div>
    <w:div w:id="1034693882">
      <w:bodyDiv w:val="1"/>
      <w:marLeft w:val="0"/>
      <w:marRight w:val="0"/>
      <w:marTop w:val="0"/>
      <w:marBottom w:val="0"/>
      <w:divBdr>
        <w:top w:val="none" w:sz="0" w:space="0" w:color="auto"/>
        <w:left w:val="none" w:sz="0" w:space="0" w:color="auto"/>
        <w:bottom w:val="none" w:sz="0" w:space="0" w:color="auto"/>
        <w:right w:val="none" w:sz="0" w:space="0" w:color="auto"/>
      </w:divBdr>
    </w:div>
    <w:div w:id="1035428021">
      <w:bodyDiv w:val="1"/>
      <w:marLeft w:val="0"/>
      <w:marRight w:val="0"/>
      <w:marTop w:val="0"/>
      <w:marBottom w:val="0"/>
      <w:divBdr>
        <w:top w:val="none" w:sz="0" w:space="0" w:color="auto"/>
        <w:left w:val="none" w:sz="0" w:space="0" w:color="auto"/>
        <w:bottom w:val="none" w:sz="0" w:space="0" w:color="auto"/>
        <w:right w:val="none" w:sz="0" w:space="0" w:color="auto"/>
      </w:divBdr>
    </w:div>
    <w:div w:id="1036470756">
      <w:bodyDiv w:val="1"/>
      <w:marLeft w:val="0"/>
      <w:marRight w:val="0"/>
      <w:marTop w:val="0"/>
      <w:marBottom w:val="0"/>
      <w:divBdr>
        <w:top w:val="none" w:sz="0" w:space="0" w:color="auto"/>
        <w:left w:val="none" w:sz="0" w:space="0" w:color="auto"/>
        <w:bottom w:val="none" w:sz="0" w:space="0" w:color="auto"/>
        <w:right w:val="none" w:sz="0" w:space="0" w:color="auto"/>
      </w:divBdr>
    </w:div>
    <w:div w:id="1037655086">
      <w:bodyDiv w:val="1"/>
      <w:marLeft w:val="0"/>
      <w:marRight w:val="0"/>
      <w:marTop w:val="0"/>
      <w:marBottom w:val="0"/>
      <w:divBdr>
        <w:top w:val="none" w:sz="0" w:space="0" w:color="auto"/>
        <w:left w:val="none" w:sz="0" w:space="0" w:color="auto"/>
        <w:bottom w:val="none" w:sz="0" w:space="0" w:color="auto"/>
        <w:right w:val="none" w:sz="0" w:space="0" w:color="auto"/>
      </w:divBdr>
    </w:div>
    <w:div w:id="1040401479">
      <w:bodyDiv w:val="1"/>
      <w:marLeft w:val="0"/>
      <w:marRight w:val="0"/>
      <w:marTop w:val="0"/>
      <w:marBottom w:val="0"/>
      <w:divBdr>
        <w:top w:val="none" w:sz="0" w:space="0" w:color="auto"/>
        <w:left w:val="none" w:sz="0" w:space="0" w:color="auto"/>
        <w:bottom w:val="none" w:sz="0" w:space="0" w:color="auto"/>
        <w:right w:val="none" w:sz="0" w:space="0" w:color="auto"/>
      </w:divBdr>
    </w:div>
    <w:div w:id="1040664658">
      <w:bodyDiv w:val="1"/>
      <w:marLeft w:val="0"/>
      <w:marRight w:val="0"/>
      <w:marTop w:val="0"/>
      <w:marBottom w:val="0"/>
      <w:divBdr>
        <w:top w:val="none" w:sz="0" w:space="0" w:color="auto"/>
        <w:left w:val="none" w:sz="0" w:space="0" w:color="auto"/>
        <w:bottom w:val="none" w:sz="0" w:space="0" w:color="auto"/>
        <w:right w:val="none" w:sz="0" w:space="0" w:color="auto"/>
      </w:divBdr>
    </w:div>
    <w:div w:id="1040974172">
      <w:bodyDiv w:val="1"/>
      <w:marLeft w:val="0"/>
      <w:marRight w:val="0"/>
      <w:marTop w:val="0"/>
      <w:marBottom w:val="0"/>
      <w:divBdr>
        <w:top w:val="none" w:sz="0" w:space="0" w:color="auto"/>
        <w:left w:val="none" w:sz="0" w:space="0" w:color="auto"/>
        <w:bottom w:val="none" w:sz="0" w:space="0" w:color="auto"/>
        <w:right w:val="none" w:sz="0" w:space="0" w:color="auto"/>
      </w:divBdr>
    </w:div>
    <w:div w:id="1045759792">
      <w:bodyDiv w:val="1"/>
      <w:marLeft w:val="0"/>
      <w:marRight w:val="0"/>
      <w:marTop w:val="0"/>
      <w:marBottom w:val="0"/>
      <w:divBdr>
        <w:top w:val="none" w:sz="0" w:space="0" w:color="auto"/>
        <w:left w:val="none" w:sz="0" w:space="0" w:color="auto"/>
        <w:bottom w:val="none" w:sz="0" w:space="0" w:color="auto"/>
        <w:right w:val="none" w:sz="0" w:space="0" w:color="auto"/>
      </w:divBdr>
    </w:div>
    <w:div w:id="1047678289">
      <w:bodyDiv w:val="1"/>
      <w:marLeft w:val="0"/>
      <w:marRight w:val="0"/>
      <w:marTop w:val="0"/>
      <w:marBottom w:val="0"/>
      <w:divBdr>
        <w:top w:val="none" w:sz="0" w:space="0" w:color="auto"/>
        <w:left w:val="none" w:sz="0" w:space="0" w:color="auto"/>
        <w:bottom w:val="none" w:sz="0" w:space="0" w:color="auto"/>
        <w:right w:val="none" w:sz="0" w:space="0" w:color="auto"/>
      </w:divBdr>
    </w:div>
    <w:div w:id="1051223644">
      <w:bodyDiv w:val="1"/>
      <w:marLeft w:val="0"/>
      <w:marRight w:val="0"/>
      <w:marTop w:val="0"/>
      <w:marBottom w:val="0"/>
      <w:divBdr>
        <w:top w:val="none" w:sz="0" w:space="0" w:color="auto"/>
        <w:left w:val="none" w:sz="0" w:space="0" w:color="auto"/>
        <w:bottom w:val="none" w:sz="0" w:space="0" w:color="auto"/>
        <w:right w:val="none" w:sz="0" w:space="0" w:color="auto"/>
      </w:divBdr>
    </w:div>
    <w:div w:id="1053386810">
      <w:bodyDiv w:val="1"/>
      <w:marLeft w:val="0"/>
      <w:marRight w:val="0"/>
      <w:marTop w:val="0"/>
      <w:marBottom w:val="0"/>
      <w:divBdr>
        <w:top w:val="none" w:sz="0" w:space="0" w:color="auto"/>
        <w:left w:val="none" w:sz="0" w:space="0" w:color="auto"/>
        <w:bottom w:val="none" w:sz="0" w:space="0" w:color="auto"/>
        <w:right w:val="none" w:sz="0" w:space="0" w:color="auto"/>
      </w:divBdr>
    </w:div>
    <w:div w:id="1054355025">
      <w:bodyDiv w:val="1"/>
      <w:marLeft w:val="0"/>
      <w:marRight w:val="0"/>
      <w:marTop w:val="0"/>
      <w:marBottom w:val="0"/>
      <w:divBdr>
        <w:top w:val="none" w:sz="0" w:space="0" w:color="auto"/>
        <w:left w:val="none" w:sz="0" w:space="0" w:color="auto"/>
        <w:bottom w:val="none" w:sz="0" w:space="0" w:color="auto"/>
        <w:right w:val="none" w:sz="0" w:space="0" w:color="auto"/>
      </w:divBdr>
    </w:div>
    <w:div w:id="1054743902">
      <w:bodyDiv w:val="1"/>
      <w:marLeft w:val="0"/>
      <w:marRight w:val="0"/>
      <w:marTop w:val="0"/>
      <w:marBottom w:val="0"/>
      <w:divBdr>
        <w:top w:val="none" w:sz="0" w:space="0" w:color="auto"/>
        <w:left w:val="none" w:sz="0" w:space="0" w:color="auto"/>
        <w:bottom w:val="none" w:sz="0" w:space="0" w:color="auto"/>
        <w:right w:val="none" w:sz="0" w:space="0" w:color="auto"/>
      </w:divBdr>
    </w:div>
    <w:div w:id="1054813494">
      <w:bodyDiv w:val="1"/>
      <w:marLeft w:val="0"/>
      <w:marRight w:val="0"/>
      <w:marTop w:val="0"/>
      <w:marBottom w:val="0"/>
      <w:divBdr>
        <w:top w:val="none" w:sz="0" w:space="0" w:color="auto"/>
        <w:left w:val="none" w:sz="0" w:space="0" w:color="auto"/>
        <w:bottom w:val="none" w:sz="0" w:space="0" w:color="auto"/>
        <w:right w:val="none" w:sz="0" w:space="0" w:color="auto"/>
      </w:divBdr>
    </w:div>
    <w:div w:id="1064524896">
      <w:bodyDiv w:val="1"/>
      <w:marLeft w:val="0"/>
      <w:marRight w:val="0"/>
      <w:marTop w:val="0"/>
      <w:marBottom w:val="0"/>
      <w:divBdr>
        <w:top w:val="none" w:sz="0" w:space="0" w:color="auto"/>
        <w:left w:val="none" w:sz="0" w:space="0" w:color="auto"/>
        <w:bottom w:val="none" w:sz="0" w:space="0" w:color="auto"/>
        <w:right w:val="none" w:sz="0" w:space="0" w:color="auto"/>
      </w:divBdr>
    </w:div>
    <w:div w:id="1065688433">
      <w:bodyDiv w:val="1"/>
      <w:marLeft w:val="0"/>
      <w:marRight w:val="0"/>
      <w:marTop w:val="0"/>
      <w:marBottom w:val="0"/>
      <w:divBdr>
        <w:top w:val="none" w:sz="0" w:space="0" w:color="auto"/>
        <w:left w:val="none" w:sz="0" w:space="0" w:color="auto"/>
        <w:bottom w:val="none" w:sz="0" w:space="0" w:color="auto"/>
        <w:right w:val="none" w:sz="0" w:space="0" w:color="auto"/>
      </w:divBdr>
    </w:div>
    <w:div w:id="1068572469">
      <w:bodyDiv w:val="1"/>
      <w:marLeft w:val="0"/>
      <w:marRight w:val="0"/>
      <w:marTop w:val="0"/>
      <w:marBottom w:val="0"/>
      <w:divBdr>
        <w:top w:val="none" w:sz="0" w:space="0" w:color="auto"/>
        <w:left w:val="none" w:sz="0" w:space="0" w:color="auto"/>
        <w:bottom w:val="none" w:sz="0" w:space="0" w:color="auto"/>
        <w:right w:val="none" w:sz="0" w:space="0" w:color="auto"/>
      </w:divBdr>
    </w:div>
    <w:div w:id="1077705024">
      <w:bodyDiv w:val="1"/>
      <w:marLeft w:val="0"/>
      <w:marRight w:val="0"/>
      <w:marTop w:val="0"/>
      <w:marBottom w:val="0"/>
      <w:divBdr>
        <w:top w:val="none" w:sz="0" w:space="0" w:color="auto"/>
        <w:left w:val="none" w:sz="0" w:space="0" w:color="auto"/>
        <w:bottom w:val="none" w:sz="0" w:space="0" w:color="auto"/>
        <w:right w:val="none" w:sz="0" w:space="0" w:color="auto"/>
      </w:divBdr>
    </w:div>
    <w:div w:id="1078672801">
      <w:bodyDiv w:val="1"/>
      <w:marLeft w:val="0"/>
      <w:marRight w:val="0"/>
      <w:marTop w:val="0"/>
      <w:marBottom w:val="0"/>
      <w:divBdr>
        <w:top w:val="none" w:sz="0" w:space="0" w:color="auto"/>
        <w:left w:val="none" w:sz="0" w:space="0" w:color="auto"/>
        <w:bottom w:val="none" w:sz="0" w:space="0" w:color="auto"/>
        <w:right w:val="none" w:sz="0" w:space="0" w:color="auto"/>
      </w:divBdr>
    </w:div>
    <w:div w:id="1084493609">
      <w:bodyDiv w:val="1"/>
      <w:marLeft w:val="0"/>
      <w:marRight w:val="0"/>
      <w:marTop w:val="0"/>
      <w:marBottom w:val="0"/>
      <w:divBdr>
        <w:top w:val="none" w:sz="0" w:space="0" w:color="auto"/>
        <w:left w:val="none" w:sz="0" w:space="0" w:color="auto"/>
        <w:bottom w:val="none" w:sz="0" w:space="0" w:color="auto"/>
        <w:right w:val="none" w:sz="0" w:space="0" w:color="auto"/>
      </w:divBdr>
    </w:div>
    <w:div w:id="1085879149">
      <w:bodyDiv w:val="1"/>
      <w:marLeft w:val="0"/>
      <w:marRight w:val="0"/>
      <w:marTop w:val="0"/>
      <w:marBottom w:val="0"/>
      <w:divBdr>
        <w:top w:val="none" w:sz="0" w:space="0" w:color="auto"/>
        <w:left w:val="none" w:sz="0" w:space="0" w:color="auto"/>
        <w:bottom w:val="none" w:sz="0" w:space="0" w:color="auto"/>
        <w:right w:val="none" w:sz="0" w:space="0" w:color="auto"/>
      </w:divBdr>
    </w:div>
    <w:div w:id="1086267601">
      <w:bodyDiv w:val="1"/>
      <w:marLeft w:val="0"/>
      <w:marRight w:val="0"/>
      <w:marTop w:val="0"/>
      <w:marBottom w:val="0"/>
      <w:divBdr>
        <w:top w:val="none" w:sz="0" w:space="0" w:color="auto"/>
        <w:left w:val="none" w:sz="0" w:space="0" w:color="auto"/>
        <w:bottom w:val="none" w:sz="0" w:space="0" w:color="auto"/>
        <w:right w:val="none" w:sz="0" w:space="0" w:color="auto"/>
      </w:divBdr>
    </w:div>
    <w:div w:id="1090737586">
      <w:bodyDiv w:val="1"/>
      <w:marLeft w:val="0"/>
      <w:marRight w:val="0"/>
      <w:marTop w:val="0"/>
      <w:marBottom w:val="0"/>
      <w:divBdr>
        <w:top w:val="none" w:sz="0" w:space="0" w:color="auto"/>
        <w:left w:val="none" w:sz="0" w:space="0" w:color="auto"/>
        <w:bottom w:val="none" w:sz="0" w:space="0" w:color="auto"/>
        <w:right w:val="none" w:sz="0" w:space="0" w:color="auto"/>
      </w:divBdr>
    </w:div>
    <w:div w:id="1092579738">
      <w:bodyDiv w:val="1"/>
      <w:marLeft w:val="0"/>
      <w:marRight w:val="0"/>
      <w:marTop w:val="0"/>
      <w:marBottom w:val="0"/>
      <w:divBdr>
        <w:top w:val="none" w:sz="0" w:space="0" w:color="auto"/>
        <w:left w:val="none" w:sz="0" w:space="0" w:color="auto"/>
        <w:bottom w:val="none" w:sz="0" w:space="0" w:color="auto"/>
        <w:right w:val="none" w:sz="0" w:space="0" w:color="auto"/>
      </w:divBdr>
    </w:div>
    <w:div w:id="1095370012">
      <w:bodyDiv w:val="1"/>
      <w:marLeft w:val="0"/>
      <w:marRight w:val="0"/>
      <w:marTop w:val="0"/>
      <w:marBottom w:val="0"/>
      <w:divBdr>
        <w:top w:val="none" w:sz="0" w:space="0" w:color="auto"/>
        <w:left w:val="none" w:sz="0" w:space="0" w:color="auto"/>
        <w:bottom w:val="none" w:sz="0" w:space="0" w:color="auto"/>
        <w:right w:val="none" w:sz="0" w:space="0" w:color="auto"/>
      </w:divBdr>
    </w:div>
    <w:div w:id="1096680537">
      <w:bodyDiv w:val="1"/>
      <w:marLeft w:val="0"/>
      <w:marRight w:val="0"/>
      <w:marTop w:val="0"/>
      <w:marBottom w:val="0"/>
      <w:divBdr>
        <w:top w:val="none" w:sz="0" w:space="0" w:color="auto"/>
        <w:left w:val="none" w:sz="0" w:space="0" w:color="auto"/>
        <w:bottom w:val="none" w:sz="0" w:space="0" w:color="auto"/>
        <w:right w:val="none" w:sz="0" w:space="0" w:color="auto"/>
      </w:divBdr>
    </w:div>
    <w:div w:id="1098255854">
      <w:bodyDiv w:val="1"/>
      <w:marLeft w:val="0"/>
      <w:marRight w:val="0"/>
      <w:marTop w:val="0"/>
      <w:marBottom w:val="0"/>
      <w:divBdr>
        <w:top w:val="none" w:sz="0" w:space="0" w:color="auto"/>
        <w:left w:val="none" w:sz="0" w:space="0" w:color="auto"/>
        <w:bottom w:val="none" w:sz="0" w:space="0" w:color="auto"/>
        <w:right w:val="none" w:sz="0" w:space="0" w:color="auto"/>
      </w:divBdr>
    </w:div>
    <w:div w:id="1099331233">
      <w:bodyDiv w:val="1"/>
      <w:marLeft w:val="0"/>
      <w:marRight w:val="0"/>
      <w:marTop w:val="0"/>
      <w:marBottom w:val="0"/>
      <w:divBdr>
        <w:top w:val="none" w:sz="0" w:space="0" w:color="auto"/>
        <w:left w:val="none" w:sz="0" w:space="0" w:color="auto"/>
        <w:bottom w:val="none" w:sz="0" w:space="0" w:color="auto"/>
        <w:right w:val="none" w:sz="0" w:space="0" w:color="auto"/>
      </w:divBdr>
    </w:div>
    <w:div w:id="1102189827">
      <w:bodyDiv w:val="1"/>
      <w:marLeft w:val="0"/>
      <w:marRight w:val="0"/>
      <w:marTop w:val="0"/>
      <w:marBottom w:val="0"/>
      <w:divBdr>
        <w:top w:val="none" w:sz="0" w:space="0" w:color="auto"/>
        <w:left w:val="none" w:sz="0" w:space="0" w:color="auto"/>
        <w:bottom w:val="none" w:sz="0" w:space="0" w:color="auto"/>
        <w:right w:val="none" w:sz="0" w:space="0" w:color="auto"/>
      </w:divBdr>
    </w:div>
    <w:div w:id="1106003908">
      <w:bodyDiv w:val="1"/>
      <w:marLeft w:val="0"/>
      <w:marRight w:val="0"/>
      <w:marTop w:val="0"/>
      <w:marBottom w:val="0"/>
      <w:divBdr>
        <w:top w:val="none" w:sz="0" w:space="0" w:color="auto"/>
        <w:left w:val="none" w:sz="0" w:space="0" w:color="auto"/>
        <w:bottom w:val="none" w:sz="0" w:space="0" w:color="auto"/>
        <w:right w:val="none" w:sz="0" w:space="0" w:color="auto"/>
      </w:divBdr>
    </w:div>
    <w:div w:id="1108550328">
      <w:bodyDiv w:val="1"/>
      <w:marLeft w:val="0"/>
      <w:marRight w:val="0"/>
      <w:marTop w:val="0"/>
      <w:marBottom w:val="0"/>
      <w:divBdr>
        <w:top w:val="none" w:sz="0" w:space="0" w:color="auto"/>
        <w:left w:val="none" w:sz="0" w:space="0" w:color="auto"/>
        <w:bottom w:val="none" w:sz="0" w:space="0" w:color="auto"/>
        <w:right w:val="none" w:sz="0" w:space="0" w:color="auto"/>
      </w:divBdr>
    </w:div>
    <w:div w:id="1111164258">
      <w:bodyDiv w:val="1"/>
      <w:marLeft w:val="0"/>
      <w:marRight w:val="0"/>
      <w:marTop w:val="0"/>
      <w:marBottom w:val="0"/>
      <w:divBdr>
        <w:top w:val="none" w:sz="0" w:space="0" w:color="auto"/>
        <w:left w:val="none" w:sz="0" w:space="0" w:color="auto"/>
        <w:bottom w:val="none" w:sz="0" w:space="0" w:color="auto"/>
        <w:right w:val="none" w:sz="0" w:space="0" w:color="auto"/>
      </w:divBdr>
    </w:div>
    <w:div w:id="1111313893">
      <w:bodyDiv w:val="1"/>
      <w:marLeft w:val="0"/>
      <w:marRight w:val="0"/>
      <w:marTop w:val="0"/>
      <w:marBottom w:val="0"/>
      <w:divBdr>
        <w:top w:val="none" w:sz="0" w:space="0" w:color="auto"/>
        <w:left w:val="none" w:sz="0" w:space="0" w:color="auto"/>
        <w:bottom w:val="none" w:sz="0" w:space="0" w:color="auto"/>
        <w:right w:val="none" w:sz="0" w:space="0" w:color="auto"/>
      </w:divBdr>
    </w:div>
    <w:div w:id="1111970272">
      <w:bodyDiv w:val="1"/>
      <w:marLeft w:val="0"/>
      <w:marRight w:val="0"/>
      <w:marTop w:val="0"/>
      <w:marBottom w:val="0"/>
      <w:divBdr>
        <w:top w:val="none" w:sz="0" w:space="0" w:color="auto"/>
        <w:left w:val="none" w:sz="0" w:space="0" w:color="auto"/>
        <w:bottom w:val="none" w:sz="0" w:space="0" w:color="auto"/>
        <w:right w:val="none" w:sz="0" w:space="0" w:color="auto"/>
      </w:divBdr>
    </w:div>
    <w:div w:id="1113674470">
      <w:bodyDiv w:val="1"/>
      <w:marLeft w:val="0"/>
      <w:marRight w:val="0"/>
      <w:marTop w:val="0"/>
      <w:marBottom w:val="0"/>
      <w:divBdr>
        <w:top w:val="none" w:sz="0" w:space="0" w:color="auto"/>
        <w:left w:val="none" w:sz="0" w:space="0" w:color="auto"/>
        <w:bottom w:val="none" w:sz="0" w:space="0" w:color="auto"/>
        <w:right w:val="none" w:sz="0" w:space="0" w:color="auto"/>
      </w:divBdr>
    </w:div>
    <w:div w:id="1115640286">
      <w:bodyDiv w:val="1"/>
      <w:marLeft w:val="0"/>
      <w:marRight w:val="0"/>
      <w:marTop w:val="0"/>
      <w:marBottom w:val="0"/>
      <w:divBdr>
        <w:top w:val="none" w:sz="0" w:space="0" w:color="auto"/>
        <w:left w:val="none" w:sz="0" w:space="0" w:color="auto"/>
        <w:bottom w:val="none" w:sz="0" w:space="0" w:color="auto"/>
        <w:right w:val="none" w:sz="0" w:space="0" w:color="auto"/>
      </w:divBdr>
    </w:div>
    <w:div w:id="1120104066">
      <w:bodyDiv w:val="1"/>
      <w:marLeft w:val="0"/>
      <w:marRight w:val="0"/>
      <w:marTop w:val="0"/>
      <w:marBottom w:val="0"/>
      <w:divBdr>
        <w:top w:val="none" w:sz="0" w:space="0" w:color="auto"/>
        <w:left w:val="none" w:sz="0" w:space="0" w:color="auto"/>
        <w:bottom w:val="none" w:sz="0" w:space="0" w:color="auto"/>
        <w:right w:val="none" w:sz="0" w:space="0" w:color="auto"/>
      </w:divBdr>
    </w:div>
    <w:div w:id="1120535754">
      <w:bodyDiv w:val="1"/>
      <w:marLeft w:val="0"/>
      <w:marRight w:val="0"/>
      <w:marTop w:val="0"/>
      <w:marBottom w:val="0"/>
      <w:divBdr>
        <w:top w:val="none" w:sz="0" w:space="0" w:color="auto"/>
        <w:left w:val="none" w:sz="0" w:space="0" w:color="auto"/>
        <w:bottom w:val="none" w:sz="0" w:space="0" w:color="auto"/>
        <w:right w:val="none" w:sz="0" w:space="0" w:color="auto"/>
      </w:divBdr>
    </w:div>
    <w:div w:id="1123036043">
      <w:bodyDiv w:val="1"/>
      <w:marLeft w:val="0"/>
      <w:marRight w:val="0"/>
      <w:marTop w:val="0"/>
      <w:marBottom w:val="0"/>
      <w:divBdr>
        <w:top w:val="none" w:sz="0" w:space="0" w:color="auto"/>
        <w:left w:val="none" w:sz="0" w:space="0" w:color="auto"/>
        <w:bottom w:val="none" w:sz="0" w:space="0" w:color="auto"/>
        <w:right w:val="none" w:sz="0" w:space="0" w:color="auto"/>
      </w:divBdr>
    </w:div>
    <w:div w:id="1131292164">
      <w:bodyDiv w:val="1"/>
      <w:marLeft w:val="0"/>
      <w:marRight w:val="0"/>
      <w:marTop w:val="0"/>
      <w:marBottom w:val="0"/>
      <w:divBdr>
        <w:top w:val="none" w:sz="0" w:space="0" w:color="auto"/>
        <w:left w:val="none" w:sz="0" w:space="0" w:color="auto"/>
        <w:bottom w:val="none" w:sz="0" w:space="0" w:color="auto"/>
        <w:right w:val="none" w:sz="0" w:space="0" w:color="auto"/>
      </w:divBdr>
    </w:div>
    <w:div w:id="1132789849">
      <w:bodyDiv w:val="1"/>
      <w:marLeft w:val="0"/>
      <w:marRight w:val="0"/>
      <w:marTop w:val="0"/>
      <w:marBottom w:val="0"/>
      <w:divBdr>
        <w:top w:val="none" w:sz="0" w:space="0" w:color="auto"/>
        <w:left w:val="none" w:sz="0" w:space="0" w:color="auto"/>
        <w:bottom w:val="none" w:sz="0" w:space="0" w:color="auto"/>
        <w:right w:val="none" w:sz="0" w:space="0" w:color="auto"/>
      </w:divBdr>
    </w:div>
    <w:div w:id="1134716479">
      <w:bodyDiv w:val="1"/>
      <w:marLeft w:val="0"/>
      <w:marRight w:val="0"/>
      <w:marTop w:val="0"/>
      <w:marBottom w:val="0"/>
      <w:divBdr>
        <w:top w:val="none" w:sz="0" w:space="0" w:color="auto"/>
        <w:left w:val="none" w:sz="0" w:space="0" w:color="auto"/>
        <w:bottom w:val="none" w:sz="0" w:space="0" w:color="auto"/>
        <w:right w:val="none" w:sz="0" w:space="0" w:color="auto"/>
      </w:divBdr>
    </w:div>
    <w:div w:id="1135028484">
      <w:bodyDiv w:val="1"/>
      <w:marLeft w:val="0"/>
      <w:marRight w:val="0"/>
      <w:marTop w:val="0"/>
      <w:marBottom w:val="0"/>
      <w:divBdr>
        <w:top w:val="none" w:sz="0" w:space="0" w:color="auto"/>
        <w:left w:val="none" w:sz="0" w:space="0" w:color="auto"/>
        <w:bottom w:val="none" w:sz="0" w:space="0" w:color="auto"/>
        <w:right w:val="none" w:sz="0" w:space="0" w:color="auto"/>
      </w:divBdr>
    </w:div>
    <w:div w:id="1136488720">
      <w:bodyDiv w:val="1"/>
      <w:marLeft w:val="0"/>
      <w:marRight w:val="0"/>
      <w:marTop w:val="0"/>
      <w:marBottom w:val="0"/>
      <w:divBdr>
        <w:top w:val="none" w:sz="0" w:space="0" w:color="auto"/>
        <w:left w:val="none" w:sz="0" w:space="0" w:color="auto"/>
        <w:bottom w:val="none" w:sz="0" w:space="0" w:color="auto"/>
        <w:right w:val="none" w:sz="0" w:space="0" w:color="auto"/>
      </w:divBdr>
    </w:div>
    <w:div w:id="1136529311">
      <w:bodyDiv w:val="1"/>
      <w:marLeft w:val="0"/>
      <w:marRight w:val="0"/>
      <w:marTop w:val="0"/>
      <w:marBottom w:val="0"/>
      <w:divBdr>
        <w:top w:val="none" w:sz="0" w:space="0" w:color="auto"/>
        <w:left w:val="none" w:sz="0" w:space="0" w:color="auto"/>
        <w:bottom w:val="none" w:sz="0" w:space="0" w:color="auto"/>
        <w:right w:val="none" w:sz="0" w:space="0" w:color="auto"/>
      </w:divBdr>
    </w:div>
    <w:div w:id="1136683798">
      <w:bodyDiv w:val="1"/>
      <w:marLeft w:val="0"/>
      <w:marRight w:val="0"/>
      <w:marTop w:val="0"/>
      <w:marBottom w:val="0"/>
      <w:divBdr>
        <w:top w:val="none" w:sz="0" w:space="0" w:color="auto"/>
        <w:left w:val="none" w:sz="0" w:space="0" w:color="auto"/>
        <w:bottom w:val="none" w:sz="0" w:space="0" w:color="auto"/>
        <w:right w:val="none" w:sz="0" w:space="0" w:color="auto"/>
      </w:divBdr>
    </w:div>
    <w:div w:id="1137260659">
      <w:bodyDiv w:val="1"/>
      <w:marLeft w:val="0"/>
      <w:marRight w:val="0"/>
      <w:marTop w:val="0"/>
      <w:marBottom w:val="0"/>
      <w:divBdr>
        <w:top w:val="none" w:sz="0" w:space="0" w:color="auto"/>
        <w:left w:val="none" w:sz="0" w:space="0" w:color="auto"/>
        <w:bottom w:val="none" w:sz="0" w:space="0" w:color="auto"/>
        <w:right w:val="none" w:sz="0" w:space="0" w:color="auto"/>
      </w:divBdr>
    </w:div>
    <w:div w:id="1138956891">
      <w:bodyDiv w:val="1"/>
      <w:marLeft w:val="0"/>
      <w:marRight w:val="0"/>
      <w:marTop w:val="0"/>
      <w:marBottom w:val="0"/>
      <w:divBdr>
        <w:top w:val="none" w:sz="0" w:space="0" w:color="auto"/>
        <w:left w:val="none" w:sz="0" w:space="0" w:color="auto"/>
        <w:bottom w:val="none" w:sz="0" w:space="0" w:color="auto"/>
        <w:right w:val="none" w:sz="0" w:space="0" w:color="auto"/>
      </w:divBdr>
    </w:div>
    <w:div w:id="1139031932">
      <w:bodyDiv w:val="1"/>
      <w:marLeft w:val="0"/>
      <w:marRight w:val="0"/>
      <w:marTop w:val="0"/>
      <w:marBottom w:val="0"/>
      <w:divBdr>
        <w:top w:val="none" w:sz="0" w:space="0" w:color="auto"/>
        <w:left w:val="none" w:sz="0" w:space="0" w:color="auto"/>
        <w:bottom w:val="none" w:sz="0" w:space="0" w:color="auto"/>
        <w:right w:val="none" w:sz="0" w:space="0" w:color="auto"/>
      </w:divBdr>
    </w:div>
    <w:div w:id="1142960982">
      <w:bodyDiv w:val="1"/>
      <w:marLeft w:val="0"/>
      <w:marRight w:val="0"/>
      <w:marTop w:val="0"/>
      <w:marBottom w:val="0"/>
      <w:divBdr>
        <w:top w:val="none" w:sz="0" w:space="0" w:color="auto"/>
        <w:left w:val="none" w:sz="0" w:space="0" w:color="auto"/>
        <w:bottom w:val="none" w:sz="0" w:space="0" w:color="auto"/>
        <w:right w:val="none" w:sz="0" w:space="0" w:color="auto"/>
      </w:divBdr>
    </w:div>
    <w:div w:id="1143039056">
      <w:bodyDiv w:val="1"/>
      <w:marLeft w:val="0"/>
      <w:marRight w:val="0"/>
      <w:marTop w:val="0"/>
      <w:marBottom w:val="0"/>
      <w:divBdr>
        <w:top w:val="none" w:sz="0" w:space="0" w:color="auto"/>
        <w:left w:val="none" w:sz="0" w:space="0" w:color="auto"/>
        <w:bottom w:val="none" w:sz="0" w:space="0" w:color="auto"/>
        <w:right w:val="none" w:sz="0" w:space="0" w:color="auto"/>
      </w:divBdr>
    </w:div>
    <w:div w:id="1143932641">
      <w:bodyDiv w:val="1"/>
      <w:marLeft w:val="0"/>
      <w:marRight w:val="0"/>
      <w:marTop w:val="0"/>
      <w:marBottom w:val="0"/>
      <w:divBdr>
        <w:top w:val="none" w:sz="0" w:space="0" w:color="auto"/>
        <w:left w:val="none" w:sz="0" w:space="0" w:color="auto"/>
        <w:bottom w:val="none" w:sz="0" w:space="0" w:color="auto"/>
        <w:right w:val="none" w:sz="0" w:space="0" w:color="auto"/>
      </w:divBdr>
    </w:div>
    <w:div w:id="1144470045">
      <w:bodyDiv w:val="1"/>
      <w:marLeft w:val="0"/>
      <w:marRight w:val="0"/>
      <w:marTop w:val="0"/>
      <w:marBottom w:val="0"/>
      <w:divBdr>
        <w:top w:val="none" w:sz="0" w:space="0" w:color="auto"/>
        <w:left w:val="none" w:sz="0" w:space="0" w:color="auto"/>
        <w:bottom w:val="none" w:sz="0" w:space="0" w:color="auto"/>
        <w:right w:val="none" w:sz="0" w:space="0" w:color="auto"/>
      </w:divBdr>
    </w:div>
    <w:div w:id="1149980474">
      <w:bodyDiv w:val="1"/>
      <w:marLeft w:val="0"/>
      <w:marRight w:val="0"/>
      <w:marTop w:val="0"/>
      <w:marBottom w:val="0"/>
      <w:divBdr>
        <w:top w:val="none" w:sz="0" w:space="0" w:color="auto"/>
        <w:left w:val="none" w:sz="0" w:space="0" w:color="auto"/>
        <w:bottom w:val="none" w:sz="0" w:space="0" w:color="auto"/>
        <w:right w:val="none" w:sz="0" w:space="0" w:color="auto"/>
      </w:divBdr>
    </w:div>
    <w:div w:id="1155217656">
      <w:bodyDiv w:val="1"/>
      <w:marLeft w:val="0"/>
      <w:marRight w:val="0"/>
      <w:marTop w:val="0"/>
      <w:marBottom w:val="0"/>
      <w:divBdr>
        <w:top w:val="none" w:sz="0" w:space="0" w:color="auto"/>
        <w:left w:val="none" w:sz="0" w:space="0" w:color="auto"/>
        <w:bottom w:val="none" w:sz="0" w:space="0" w:color="auto"/>
        <w:right w:val="none" w:sz="0" w:space="0" w:color="auto"/>
      </w:divBdr>
    </w:div>
    <w:div w:id="1155418224">
      <w:bodyDiv w:val="1"/>
      <w:marLeft w:val="0"/>
      <w:marRight w:val="0"/>
      <w:marTop w:val="0"/>
      <w:marBottom w:val="0"/>
      <w:divBdr>
        <w:top w:val="none" w:sz="0" w:space="0" w:color="auto"/>
        <w:left w:val="none" w:sz="0" w:space="0" w:color="auto"/>
        <w:bottom w:val="none" w:sz="0" w:space="0" w:color="auto"/>
        <w:right w:val="none" w:sz="0" w:space="0" w:color="auto"/>
      </w:divBdr>
    </w:div>
    <w:div w:id="1155757655">
      <w:bodyDiv w:val="1"/>
      <w:marLeft w:val="0"/>
      <w:marRight w:val="0"/>
      <w:marTop w:val="0"/>
      <w:marBottom w:val="0"/>
      <w:divBdr>
        <w:top w:val="none" w:sz="0" w:space="0" w:color="auto"/>
        <w:left w:val="none" w:sz="0" w:space="0" w:color="auto"/>
        <w:bottom w:val="none" w:sz="0" w:space="0" w:color="auto"/>
        <w:right w:val="none" w:sz="0" w:space="0" w:color="auto"/>
      </w:divBdr>
    </w:div>
    <w:div w:id="1156069562">
      <w:bodyDiv w:val="1"/>
      <w:marLeft w:val="0"/>
      <w:marRight w:val="0"/>
      <w:marTop w:val="0"/>
      <w:marBottom w:val="0"/>
      <w:divBdr>
        <w:top w:val="none" w:sz="0" w:space="0" w:color="auto"/>
        <w:left w:val="none" w:sz="0" w:space="0" w:color="auto"/>
        <w:bottom w:val="none" w:sz="0" w:space="0" w:color="auto"/>
        <w:right w:val="none" w:sz="0" w:space="0" w:color="auto"/>
      </w:divBdr>
    </w:div>
    <w:div w:id="1157915523">
      <w:bodyDiv w:val="1"/>
      <w:marLeft w:val="0"/>
      <w:marRight w:val="0"/>
      <w:marTop w:val="0"/>
      <w:marBottom w:val="0"/>
      <w:divBdr>
        <w:top w:val="none" w:sz="0" w:space="0" w:color="auto"/>
        <w:left w:val="none" w:sz="0" w:space="0" w:color="auto"/>
        <w:bottom w:val="none" w:sz="0" w:space="0" w:color="auto"/>
        <w:right w:val="none" w:sz="0" w:space="0" w:color="auto"/>
      </w:divBdr>
    </w:div>
    <w:div w:id="1159232586">
      <w:bodyDiv w:val="1"/>
      <w:marLeft w:val="0"/>
      <w:marRight w:val="0"/>
      <w:marTop w:val="0"/>
      <w:marBottom w:val="0"/>
      <w:divBdr>
        <w:top w:val="none" w:sz="0" w:space="0" w:color="auto"/>
        <w:left w:val="none" w:sz="0" w:space="0" w:color="auto"/>
        <w:bottom w:val="none" w:sz="0" w:space="0" w:color="auto"/>
        <w:right w:val="none" w:sz="0" w:space="0" w:color="auto"/>
      </w:divBdr>
    </w:div>
    <w:div w:id="1162162870">
      <w:bodyDiv w:val="1"/>
      <w:marLeft w:val="0"/>
      <w:marRight w:val="0"/>
      <w:marTop w:val="0"/>
      <w:marBottom w:val="0"/>
      <w:divBdr>
        <w:top w:val="none" w:sz="0" w:space="0" w:color="auto"/>
        <w:left w:val="none" w:sz="0" w:space="0" w:color="auto"/>
        <w:bottom w:val="none" w:sz="0" w:space="0" w:color="auto"/>
        <w:right w:val="none" w:sz="0" w:space="0" w:color="auto"/>
      </w:divBdr>
    </w:div>
    <w:div w:id="1162237302">
      <w:bodyDiv w:val="1"/>
      <w:marLeft w:val="0"/>
      <w:marRight w:val="0"/>
      <w:marTop w:val="0"/>
      <w:marBottom w:val="0"/>
      <w:divBdr>
        <w:top w:val="none" w:sz="0" w:space="0" w:color="auto"/>
        <w:left w:val="none" w:sz="0" w:space="0" w:color="auto"/>
        <w:bottom w:val="none" w:sz="0" w:space="0" w:color="auto"/>
        <w:right w:val="none" w:sz="0" w:space="0" w:color="auto"/>
      </w:divBdr>
    </w:div>
    <w:div w:id="1162545927">
      <w:bodyDiv w:val="1"/>
      <w:marLeft w:val="0"/>
      <w:marRight w:val="0"/>
      <w:marTop w:val="0"/>
      <w:marBottom w:val="0"/>
      <w:divBdr>
        <w:top w:val="none" w:sz="0" w:space="0" w:color="auto"/>
        <w:left w:val="none" w:sz="0" w:space="0" w:color="auto"/>
        <w:bottom w:val="none" w:sz="0" w:space="0" w:color="auto"/>
        <w:right w:val="none" w:sz="0" w:space="0" w:color="auto"/>
      </w:divBdr>
    </w:div>
    <w:div w:id="1165707162">
      <w:bodyDiv w:val="1"/>
      <w:marLeft w:val="0"/>
      <w:marRight w:val="0"/>
      <w:marTop w:val="0"/>
      <w:marBottom w:val="0"/>
      <w:divBdr>
        <w:top w:val="none" w:sz="0" w:space="0" w:color="auto"/>
        <w:left w:val="none" w:sz="0" w:space="0" w:color="auto"/>
        <w:bottom w:val="none" w:sz="0" w:space="0" w:color="auto"/>
        <w:right w:val="none" w:sz="0" w:space="0" w:color="auto"/>
      </w:divBdr>
    </w:div>
    <w:div w:id="1168324321">
      <w:bodyDiv w:val="1"/>
      <w:marLeft w:val="0"/>
      <w:marRight w:val="0"/>
      <w:marTop w:val="0"/>
      <w:marBottom w:val="0"/>
      <w:divBdr>
        <w:top w:val="none" w:sz="0" w:space="0" w:color="auto"/>
        <w:left w:val="none" w:sz="0" w:space="0" w:color="auto"/>
        <w:bottom w:val="none" w:sz="0" w:space="0" w:color="auto"/>
        <w:right w:val="none" w:sz="0" w:space="0" w:color="auto"/>
      </w:divBdr>
    </w:div>
    <w:div w:id="1171288094">
      <w:bodyDiv w:val="1"/>
      <w:marLeft w:val="0"/>
      <w:marRight w:val="0"/>
      <w:marTop w:val="0"/>
      <w:marBottom w:val="0"/>
      <w:divBdr>
        <w:top w:val="none" w:sz="0" w:space="0" w:color="auto"/>
        <w:left w:val="none" w:sz="0" w:space="0" w:color="auto"/>
        <w:bottom w:val="none" w:sz="0" w:space="0" w:color="auto"/>
        <w:right w:val="none" w:sz="0" w:space="0" w:color="auto"/>
      </w:divBdr>
    </w:div>
    <w:div w:id="1172182852">
      <w:bodyDiv w:val="1"/>
      <w:marLeft w:val="0"/>
      <w:marRight w:val="0"/>
      <w:marTop w:val="0"/>
      <w:marBottom w:val="0"/>
      <w:divBdr>
        <w:top w:val="none" w:sz="0" w:space="0" w:color="auto"/>
        <w:left w:val="none" w:sz="0" w:space="0" w:color="auto"/>
        <w:bottom w:val="none" w:sz="0" w:space="0" w:color="auto"/>
        <w:right w:val="none" w:sz="0" w:space="0" w:color="auto"/>
      </w:divBdr>
    </w:div>
    <w:div w:id="1172336995">
      <w:bodyDiv w:val="1"/>
      <w:marLeft w:val="0"/>
      <w:marRight w:val="0"/>
      <w:marTop w:val="0"/>
      <w:marBottom w:val="0"/>
      <w:divBdr>
        <w:top w:val="none" w:sz="0" w:space="0" w:color="auto"/>
        <w:left w:val="none" w:sz="0" w:space="0" w:color="auto"/>
        <w:bottom w:val="none" w:sz="0" w:space="0" w:color="auto"/>
        <w:right w:val="none" w:sz="0" w:space="0" w:color="auto"/>
      </w:divBdr>
    </w:div>
    <w:div w:id="1176656540">
      <w:bodyDiv w:val="1"/>
      <w:marLeft w:val="0"/>
      <w:marRight w:val="0"/>
      <w:marTop w:val="0"/>
      <w:marBottom w:val="0"/>
      <w:divBdr>
        <w:top w:val="none" w:sz="0" w:space="0" w:color="auto"/>
        <w:left w:val="none" w:sz="0" w:space="0" w:color="auto"/>
        <w:bottom w:val="none" w:sz="0" w:space="0" w:color="auto"/>
        <w:right w:val="none" w:sz="0" w:space="0" w:color="auto"/>
      </w:divBdr>
    </w:div>
    <w:div w:id="1178807294">
      <w:bodyDiv w:val="1"/>
      <w:marLeft w:val="0"/>
      <w:marRight w:val="0"/>
      <w:marTop w:val="0"/>
      <w:marBottom w:val="0"/>
      <w:divBdr>
        <w:top w:val="none" w:sz="0" w:space="0" w:color="auto"/>
        <w:left w:val="none" w:sz="0" w:space="0" w:color="auto"/>
        <w:bottom w:val="none" w:sz="0" w:space="0" w:color="auto"/>
        <w:right w:val="none" w:sz="0" w:space="0" w:color="auto"/>
      </w:divBdr>
    </w:div>
    <w:div w:id="1180583934">
      <w:bodyDiv w:val="1"/>
      <w:marLeft w:val="0"/>
      <w:marRight w:val="0"/>
      <w:marTop w:val="0"/>
      <w:marBottom w:val="0"/>
      <w:divBdr>
        <w:top w:val="none" w:sz="0" w:space="0" w:color="auto"/>
        <w:left w:val="none" w:sz="0" w:space="0" w:color="auto"/>
        <w:bottom w:val="none" w:sz="0" w:space="0" w:color="auto"/>
        <w:right w:val="none" w:sz="0" w:space="0" w:color="auto"/>
      </w:divBdr>
    </w:div>
    <w:div w:id="1180854616">
      <w:bodyDiv w:val="1"/>
      <w:marLeft w:val="0"/>
      <w:marRight w:val="0"/>
      <w:marTop w:val="0"/>
      <w:marBottom w:val="0"/>
      <w:divBdr>
        <w:top w:val="none" w:sz="0" w:space="0" w:color="auto"/>
        <w:left w:val="none" w:sz="0" w:space="0" w:color="auto"/>
        <w:bottom w:val="none" w:sz="0" w:space="0" w:color="auto"/>
        <w:right w:val="none" w:sz="0" w:space="0" w:color="auto"/>
      </w:divBdr>
    </w:div>
    <w:div w:id="1183712200">
      <w:bodyDiv w:val="1"/>
      <w:marLeft w:val="0"/>
      <w:marRight w:val="0"/>
      <w:marTop w:val="0"/>
      <w:marBottom w:val="0"/>
      <w:divBdr>
        <w:top w:val="none" w:sz="0" w:space="0" w:color="auto"/>
        <w:left w:val="none" w:sz="0" w:space="0" w:color="auto"/>
        <w:bottom w:val="none" w:sz="0" w:space="0" w:color="auto"/>
        <w:right w:val="none" w:sz="0" w:space="0" w:color="auto"/>
      </w:divBdr>
    </w:div>
    <w:div w:id="1186676052">
      <w:bodyDiv w:val="1"/>
      <w:marLeft w:val="0"/>
      <w:marRight w:val="0"/>
      <w:marTop w:val="0"/>
      <w:marBottom w:val="0"/>
      <w:divBdr>
        <w:top w:val="none" w:sz="0" w:space="0" w:color="auto"/>
        <w:left w:val="none" w:sz="0" w:space="0" w:color="auto"/>
        <w:bottom w:val="none" w:sz="0" w:space="0" w:color="auto"/>
        <w:right w:val="none" w:sz="0" w:space="0" w:color="auto"/>
      </w:divBdr>
    </w:div>
    <w:div w:id="1186864820">
      <w:bodyDiv w:val="1"/>
      <w:marLeft w:val="0"/>
      <w:marRight w:val="0"/>
      <w:marTop w:val="0"/>
      <w:marBottom w:val="0"/>
      <w:divBdr>
        <w:top w:val="none" w:sz="0" w:space="0" w:color="auto"/>
        <w:left w:val="none" w:sz="0" w:space="0" w:color="auto"/>
        <w:bottom w:val="none" w:sz="0" w:space="0" w:color="auto"/>
        <w:right w:val="none" w:sz="0" w:space="0" w:color="auto"/>
      </w:divBdr>
    </w:div>
    <w:div w:id="1194853371">
      <w:bodyDiv w:val="1"/>
      <w:marLeft w:val="0"/>
      <w:marRight w:val="0"/>
      <w:marTop w:val="0"/>
      <w:marBottom w:val="0"/>
      <w:divBdr>
        <w:top w:val="none" w:sz="0" w:space="0" w:color="auto"/>
        <w:left w:val="none" w:sz="0" w:space="0" w:color="auto"/>
        <w:bottom w:val="none" w:sz="0" w:space="0" w:color="auto"/>
        <w:right w:val="none" w:sz="0" w:space="0" w:color="auto"/>
      </w:divBdr>
    </w:div>
    <w:div w:id="1194924415">
      <w:bodyDiv w:val="1"/>
      <w:marLeft w:val="0"/>
      <w:marRight w:val="0"/>
      <w:marTop w:val="0"/>
      <w:marBottom w:val="0"/>
      <w:divBdr>
        <w:top w:val="none" w:sz="0" w:space="0" w:color="auto"/>
        <w:left w:val="none" w:sz="0" w:space="0" w:color="auto"/>
        <w:bottom w:val="none" w:sz="0" w:space="0" w:color="auto"/>
        <w:right w:val="none" w:sz="0" w:space="0" w:color="auto"/>
      </w:divBdr>
    </w:div>
    <w:div w:id="1195659810">
      <w:bodyDiv w:val="1"/>
      <w:marLeft w:val="0"/>
      <w:marRight w:val="0"/>
      <w:marTop w:val="0"/>
      <w:marBottom w:val="0"/>
      <w:divBdr>
        <w:top w:val="none" w:sz="0" w:space="0" w:color="auto"/>
        <w:left w:val="none" w:sz="0" w:space="0" w:color="auto"/>
        <w:bottom w:val="none" w:sz="0" w:space="0" w:color="auto"/>
        <w:right w:val="none" w:sz="0" w:space="0" w:color="auto"/>
      </w:divBdr>
    </w:div>
    <w:div w:id="1200900793">
      <w:bodyDiv w:val="1"/>
      <w:marLeft w:val="0"/>
      <w:marRight w:val="0"/>
      <w:marTop w:val="0"/>
      <w:marBottom w:val="0"/>
      <w:divBdr>
        <w:top w:val="none" w:sz="0" w:space="0" w:color="auto"/>
        <w:left w:val="none" w:sz="0" w:space="0" w:color="auto"/>
        <w:bottom w:val="none" w:sz="0" w:space="0" w:color="auto"/>
        <w:right w:val="none" w:sz="0" w:space="0" w:color="auto"/>
      </w:divBdr>
    </w:div>
    <w:div w:id="1210259577">
      <w:bodyDiv w:val="1"/>
      <w:marLeft w:val="0"/>
      <w:marRight w:val="0"/>
      <w:marTop w:val="0"/>
      <w:marBottom w:val="0"/>
      <w:divBdr>
        <w:top w:val="none" w:sz="0" w:space="0" w:color="auto"/>
        <w:left w:val="none" w:sz="0" w:space="0" w:color="auto"/>
        <w:bottom w:val="none" w:sz="0" w:space="0" w:color="auto"/>
        <w:right w:val="none" w:sz="0" w:space="0" w:color="auto"/>
      </w:divBdr>
    </w:div>
    <w:div w:id="1212184894">
      <w:bodyDiv w:val="1"/>
      <w:marLeft w:val="0"/>
      <w:marRight w:val="0"/>
      <w:marTop w:val="0"/>
      <w:marBottom w:val="0"/>
      <w:divBdr>
        <w:top w:val="none" w:sz="0" w:space="0" w:color="auto"/>
        <w:left w:val="none" w:sz="0" w:space="0" w:color="auto"/>
        <w:bottom w:val="none" w:sz="0" w:space="0" w:color="auto"/>
        <w:right w:val="none" w:sz="0" w:space="0" w:color="auto"/>
      </w:divBdr>
    </w:div>
    <w:div w:id="1218784850">
      <w:bodyDiv w:val="1"/>
      <w:marLeft w:val="0"/>
      <w:marRight w:val="0"/>
      <w:marTop w:val="0"/>
      <w:marBottom w:val="0"/>
      <w:divBdr>
        <w:top w:val="none" w:sz="0" w:space="0" w:color="auto"/>
        <w:left w:val="none" w:sz="0" w:space="0" w:color="auto"/>
        <w:bottom w:val="none" w:sz="0" w:space="0" w:color="auto"/>
        <w:right w:val="none" w:sz="0" w:space="0" w:color="auto"/>
      </w:divBdr>
    </w:div>
    <w:div w:id="1220286444">
      <w:bodyDiv w:val="1"/>
      <w:marLeft w:val="0"/>
      <w:marRight w:val="0"/>
      <w:marTop w:val="0"/>
      <w:marBottom w:val="0"/>
      <w:divBdr>
        <w:top w:val="none" w:sz="0" w:space="0" w:color="auto"/>
        <w:left w:val="none" w:sz="0" w:space="0" w:color="auto"/>
        <w:bottom w:val="none" w:sz="0" w:space="0" w:color="auto"/>
        <w:right w:val="none" w:sz="0" w:space="0" w:color="auto"/>
      </w:divBdr>
    </w:div>
    <w:div w:id="1220937235">
      <w:bodyDiv w:val="1"/>
      <w:marLeft w:val="0"/>
      <w:marRight w:val="0"/>
      <w:marTop w:val="0"/>
      <w:marBottom w:val="0"/>
      <w:divBdr>
        <w:top w:val="none" w:sz="0" w:space="0" w:color="auto"/>
        <w:left w:val="none" w:sz="0" w:space="0" w:color="auto"/>
        <w:bottom w:val="none" w:sz="0" w:space="0" w:color="auto"/>
        <w:right w:val="none" w:sz="0" w:space="0" w:color="auto"/>
      </w:divBdr>
    </w:div>
    <w:div w:id="1221525779">
      <w:bodyDiv w:val="1"/>
      <w:marLeft w:val="0"/>
      <w:marRight w:val="0"/>
      <w:marTop w:val="0"/>
      <w:marBottom w:val="0"/>
      <w:divBdr>
        <w:top w:val="none" w:sz="0" w:space="0" w:color="auto"/>
        <w:left w:val="none" w:sz="0" w:space="0" w:color="auto"/>
        <w:bottom w:val="none" w:sz="0" w:space="0" w:color="auto"/>
        <w:right w:val="none" w:sz="0" w:space="0" w:color="auto"/>
      </w:divBdr>
    </w:div>
    <w:div w:id="1222060587">
      <w:bodyDiv w:val="1"/>
      <w:marLeft w:val="0"/>
      <w:marRight w:val="0"/>
      <w:marTop w:val="0"/>
      <w:marBottom w:val="0"/>
      <w:divBdr>
        <w:top w:val="none" w:sz="0" w:space="0" w:color="auto"/>
        <w:left w:val="none" w:sz="0" w:space="0" w:color="auto"/>
        <w:bottom w:val="none" w:sz="0" w:space="0" w:color="auto"/>
        <w:right w:val="none" w:sz="0" w:space="0" w:color="auto"/>
      </w:divBdr>
    </w:div>
    <w:div w:id="1223520852">
      <w:bodyDiv w:val="1"/>
      <w:marLeft w:val="0"/>
      <w:marRight w:val="0"/>
      <w:marTop w:val="0"/>
      <w:marBottom w:val="0"/>
      <w:divBdr>
        <w:top w:val="none" w:sz="0" w:space="0" w:color="auto"/>
        <w:left w:val="none" w:sz="0" w:space="0" w:color="auto"/>
        <w:bottom w:val="none" w:sz="0" w:space="0" w:color="auto"/>
        <w:right w:val="none" w:sz="0" w:space="0" w:color="auto"/>
      </w:divBdr>
    </w:div>
    <w:div w:id="1226843938">
      <w:bodyDiv w:val="1"/>
      <w:marLeft w:val="0"/>
      <w:marRight w:val="0"/>
      <w:marTop w:val="0"/>
      <w:marBottom w:val="0"/>
      <w:divBdr>
        <w:top w:val="none" w:sz="0" w:space="0" w:color="auto"/>
        <w:left w:val="none" w:sz="0" w:space="0" w:color="auto"/>
        <w:bottom w:val="none" w:sz="0" w:space="0" w:color="auto"/>
        <w:right w:val="none" w:sz="0" w:space="0" w:color="auto"/>
      </w:divBdr>
    </w:div>
    <w:div w:id="1232039306">
      <w:bodyDiv w:val="1"/>
      <w:marLeft w:val="0"/>
      <w:marRight w:val="0"/>
      <w:marTop w:val="0"/>
      <w:marBottom w:val="0"/>
      <w:divBdr>
        <w:top w:val="none" w:sz="0" w:space="0" w:color="auto"/>
        <w:left w:val="none" w:sz="0" w:space="0" w:color="auto"/>
        <w:bottom w:val="none" w:sz="0" w:space="0" w:color="auto"/>
        <w:right w:val="none" w:sz="0" w:space="0" w:color="auto"/>
      </w:divBdr>
    </w:div>
    <w:div w:id="1233857066">
      <w:bodyDiv w:val="1"/>
      <w:marLeft w:val="0"/>
      <w:marRight w:val="0"/>
      <w:marTop w:val="0"/>
      <w:marBottom w:val="0"/>
      <w:divBdr>
        <w:top w:val="none" w:sz="0" w:space="0" w:color="auto"/>
        <w:left w:val="none" w:sz="0" w:space="0" w:color="auto"/>
        <w:bottom w:val="none" w:sz="0" w:space="0" w:color="auto"/>
        <w:right w:val="none" w:sz="0" w:space="0" w:color="auto"/>
      </w:divBdr>
    </w:div>
    <w:div w:id="1237860160">
      <w:bodyDiv w:val="1"/>
      <w:marLeft w:val="0"/>
      <w:marRight w:val="0"/>
      <w:marTop w:val="0"/>
      <w:marBottom w:val="0"/>
      <w:divBdr>
        <w:top w:val="none" w:sz="0" w:space="0" w:color="auto"/>
        <w:left w:val="none" w:sz="0" w:space="0" w:color="auto"/>
        <w:bottom w:val="none" w:sz="0" w:space="0" w:color="auto"/>
        <w:right w:val="none" w:sz="0" w:space="0" w:color="auto"/>
      </w:divBdr>
    </w:div>
    <w:div w:id="1238857502">
      <w:bodyDiv w:val="1"/>
      <w:marLeft w:val="0"/>
      <w:marRight w:val="0"/>
      <w:marTop w:val="0"/>
      <w:marBottom w:val="0"/>
      <w:divBdr>
        <w:top w:val="none" w:sz="0" w:space="0" w:color="auto"/>
        <w:left w:val="none" w:sz="0" w:space="0" w:color="auto"/>
        <w:bottom w:val="none" w:sz="0" w:space="0" w:color="auto"/>
        <w:right w:val="none" w:sz="0" w:space="0" w:color="auto"/>
      </w:divBdr>
    </w:div>
    <w:div w:id="1239704197">
      <w:bodyDiv w:val="1"/>
      <w:marLeft w:val="0"/>
      <w:marRight w:val="0"/>
      <w:marTop w:val="0"/>
      <w:marBottom w:val="0"/>
      <w:divBdr>
        <w:top w:val="none" w:sz="0" w:space="0" w:color="auto"/>
        <w:left w:val="none" w:sz="0" w:space="0" w:color="auto"/>
        <w:bottom w:val="none" w:sz="0" w:space="0" w:color="auto"/>
        <w:right w:val="none" w:sz="0" w:space="0" w:color="auto"/>
      </w:divBdr>
    </w:div>
    <w:div w:id="1239905142">
      <w:bodyDiv w:val="1"/>
      <w:marLeft w:val="0"/>
      <w:marRight w:val="0"/>
      <w:marTop w:val="0"/>
      <w:marBottom w:val="0"/>
      <w:divBdr>
        <w:top w:val="none" w:sz="0" w:space="0" w:color="auto"/>
        <w:left w:val="none" w:sz="0" w:space="0" w:color="auto"/>
        <w:bottom w:val="none" w:sz="0" w:space="0" w:color="auto"/>
        <w:right w:val="none" w:sz="0" w:space="0" w:color="auto"/>
      </w:divBdr>
    </w:div>
    <w:div w:id="1242526373">
      <w:bodyDiv w:val="1"/>
      <w:marLeft w:val="0"/>
      <w:marRight w:val="0"/>
      <w:marTop w:val="0"/>
      <w:marBottom w:val="0"/>
      <w:divBdr>
        <w:top w:val="none" w:sz="0" w:space="0" w:color="auto"/>
        <w:left w:val="none" w:sz="0" w:space="0" w:color="auto"/>
        <w:bottom w:val="none" w:sz="0" w:space="0" w:color="auto"/>
        <w:right w:val="none" w:sz="0" w:space="0" w:color="auto"/>
      </w:divBdr>
    </w:div>
    <w:div w:id="1245528844">
      <w:bodyDiv w:val="1"/>
      <w:marLeft w:val="0"/>
      <w:marRight w:val="0"/>
      <w:marTop w:val="0"/>
      <w:marBottom w:val="0"/>
      <w:divBdr>
        <w:top w:val="none" w:sz="0" w:space="0" w:color="auto"/>
        <w:left w:val="none" w:sz="0" w:space="0" w:color="auto"/>
        <w:bottom w:val="none" w:sz="0" w:space="0" w:color="auto"/>
        <w:right w:val="none" w:sz="0" w:space="0" w:color="auto"/>
      </w:divBdr>
    </w:div>
    <w:div w:id="1253972614">
      <w:bodyDiv w:val="1"/>
      <w:marLeft w:val="0"/>
      <w:marRight w:val="0"/>
      <w:marTop w:val="0"/>
      <w:marBottom w:val="0"/>
      <w:divBdr>
        <w:top w:val="none" w:sz="0" w:space="0" w:color="auto"/>
        <w:left w:val="none" w:sz="0" w:space="0" w:color="auto"/>
        <w:bottom w:val="none" w:sz="0" w:space="0" w:color="auto"/>
        <w:right w:val="none" w:sz="0" w:space="0" w:color="auto"/>
      </w:divBdr>
    </w:div>
    <w:div w:id="1255938766">
      <w:bodyDiv w:val="1"/>
      <w:marLeft w:val="0"/>
      <w:marRight w:val="0"/>
      <w:marTop w:val="0"/>
      <w:marBottom w:val="0"/>
      <w:divBdr>
        <w:top w:val="none" w:sz="0" w:space="0" w:color="auto"/>
        <w:left w:val="none" w:sz="0" w:space="0" w:color="auto"/>
        <w:bottom w:val="none" w:sz="0" w:space="0" w:color="auto"/>
        <w:right w:val="none" w:sz="0" w:space="0" w:color="auto"/>
      </w:divBdr>
    </w:div>
    <w:div w:id="1256406261">
      <w:bodyDiv w:val="1"/>
      <w:marLeft w:val="0"/>
      <w:marRight w:val="0"/>
      <w:marTop w:val="0"/>
      <w:marBottom w:val="0"/>
      <w:divBdr>
        <w:top w:val="none" w:sz="0" w:space="0" w:color="auto"/>
        <w:left w:val="none" w:sz="0" w:space="0" w:color="auto"/>
        <w:bottom w:val="none" w:sz="0" w:space="0" w:color="auto"/>
        <w:right w:val="none" w:sz="0" w:space="0" w:color="auto"/>
      </w:divBdr>
    </w:div>
    <w:div w:id="1260602075">
      <w:bodyDiv w:val="1"/>
      <w:marLeft w:val="0"/>
      <w:marRight w:val="0"/>
      <w:marTop w:val="0"/>
      <w:marBottom w:val="0"/>
      <w:divBdr>
        <w:top w:val="none" w:sz="0" w:space="0" w:color="auto"/>
        <w:left w:val="none" w:sz="0" w:space="0" w:color="auto"/>
        <w:bottom w:val="none" w:sz="0" w:space="0" w:color="auto"/>
        <w:right w:val="none" w:sz="0" w:space="0" w:color="auto"/>
      </w:divBdr>
    </w:div>
    <w:div w:id="1260873776">
      <w:bodyDiv w:val="1"/>
      <w:marLeft w:val="0"/>
      <w:marRight w:val="0"/>
      <w:marTop w:val="0"/>
      <w:marBottom w:val="0"/>
      <w:divBdr>
        <w:top w:val="none" w:sz="0" w:space="0" w:color="auto"/>
        <w:left w:val="none" w:sz="0" w:space="0" w:color="auto"/>
        <w:bottom w:val="none" w:sz="0" w:space="0" w:color="auto"/>
        <w:right w:val="none" w:sz="0" w:space="0" w:color="auto"/>
      </w:divBdr>
    </w:div>
    <w:div w:id="1262949579">
      <w:bodyDiv w:val="1"/>
      <w:marLeft w:val="0"/>
      <w:marRight w:val="0"/>
      <w:marTop w:val="0"/>
      <w:marBottom w:val="0"/>
      <w:divBdr>
        <w:top w:val="none" w:sz="0" w:space="0" w:color="auto"/>
        <w:left w:val="none" w:sz="0" w:space="0" w:color="auto"/>
        <w:bottom w:val="none" w:sz="0" w:space="0" w:color="auto"/>
        <w:right w:val="none" w:sz="0" w:space="0" w:color="auto"/>
      </w:divBdr>
    </w:div>
    <w:div w:id="1263756998">
      <w:bodyDiv w:val="1"/>
      <w:marLeft w:val="0"/>
      <w:marRight w:val="0"/>
      <w:marTop w:val="0"/>
      <w:marBottom w:val="0"/>
      <w:divBdr>
        <w:top w:val="none" w:sz="0" w:space="0" w:color="auto"/>
        <w:left w:val="none" w:sz="0" w:space="0" w:color="auto"/>
        <w:bottom w:val="none" w:sz="0" w:space="0" w:color="auto"/>
        <w:right w:val="none" w:sz="0" w:space="0" w:color="auto"/>
      </w:divBdr>
    </w:div>
    <w:div w:id="1266497294">
      <w:bodyDiv w:val="1"/>
      <w:marLeft w:val="0"/>
      <w:marRight w:val="0"/>
      <w:marTop w:val="0"/>
      <w:marBottom w:val="0"/>
      <w:divBdr>
        <w:top w:val="none" w:sz="0" w:space="0" w:color="auto"/>
        <w:left w:val="none" w:sz="0" w:space="0" w:color="auto"/>
        <w:bottom w:val="none" w:sz="0" w:space="0" w:color="auto"/>
        <w:right w:val="none" w:sz="0" w:space="0" w:color="auto"/>
      </w:divBdr>
    </w:div>
    <w:div w:id="1267007970">
      <w:bodyDiv w:val="1"/>
      <w:marLeft w:val="0"/>
      <w:marRight w:val="0"/>
      <w:marTop w:val="0"/>
      <w:marBottom w:val="0"/>
      <w:divBdr>
        <w:top w:val="none" w:sz="0" w:space="0" w:color="auto"/>
        <w:left w:val="none" w:sz="0" w:space="0" w:color="auto"/>
        <w:bottom w:val="none" w:sz="0" w:space="0" w:color="auto"/>
        <w:right w:val="none" w:sz="0" w:space="0" w:color="auto"/>
      </w:divBdr>
    </w:div>
    <w:div w:id="1268930633">
      <w:bodyDiv w:val="1"/>
      <w:marLeft w:val="0"/>
      <w:marRight w:val="0"/>
      <w:marTop w:val="0"/>
      <w:marBottom w:val="0"/>
      <w:divBdr>
        <w:top w:val="none" w:sz="0" w:space="0" w:color="auto"/>
        <w:left w:val="none" w:sz="0" w:space="0" w:color="auto"/>
        <w:bottom w:val="none" w:sz="0" w:space="0" w:color="auto"/>
        <w:right w:val="none" w:sz="0" w:space="0" w:color="auto"/>
      </w:divBdr>
    </w:div>
    <w:div w:id="1269504561">
      <w:bodyDiv w:val="1"/>
      <w:marLeft w:val="0"/>
      <w:marRight w:val="0"/>
      <w:marTop w:val="0"/>
      <w:marBottom w:val="0"/>
      <w:divBdr>
        <w:top w:val="none" w:sz="0" w:space="0" w:color="auto"/>
        <w:left w:val="none" w:sz="0" w:space="0" w:color="auto"/>
        <w:bottom w:val="none" w:sz="0" w:space="0" w:color="auto"/>
        <w:right w:val="none" w:sz="0" w:space="0" w:color="auto"/>
      </w:divBdr>
    </w:div>
    <w:div w:id="1270821386">
      <w:bodyDiv w:val="1"/>
      <w:marLeft w:val="0"/>
      <w:marRight w:val="0"/>
      <w:marTop w:val="0"/>
      <w:marBottom w:val="0"/>
      <w:divBdr>
        <w:top w:val="none" w:sz="0" w:space="0" w:color="auto"/>
        <w:left w:val="none" w:sz="0" w:space="0" w:color="auto"/>
        <w:bottom w:val="none" w:sz="0" w:space="0" w:color="auto"/>
        <w:right w:val="none" w:sz="0" w:space="0" w:color="auto"/>
      </w:divBdr>
    </w:div>
    <w:div w:id="1271357510">
      <w:bodyDiv w:val="1"/>
      <w:marLeft w:val="0"/>
      <w:marRight w:val="0"/>
      <w:marTop w:val="0"/>
      <w:marBottom w:val="0"/>
      <w:divBdr>
        <w:top w:val="none" w:sz="0" w:space="0" w:color="auto"/>
        <w:left w:val="none" w:sz="0" w:space="0" w:color="auto"/>
        <w:bottom w:val="none" w:sz="0" w:space="0" w:color="auto"/>
        <w:right w:val="none" w:sz="0" w:space="0" w:color="auto"/>
      </w:divBdr>
    </w:div>
    <w:div w:id="1272202946">
      <w:bodyDiv w:val="1"/>
      <w:marLeft w:val="0"/>
      <w:marRight w:val="0"/>
      <w:marTop w:val="0"/>
      <w:marBottom w:val="0"/>
      <w:divBdr>
        <w:top w:val="none" w:sz="0" w:space="0" w:color="auto"/>
        <w:left w:val="none" w:sz="0" w:space="0" w:color="auto"/>
        <w:bottom w:val="none" w:sz="0" w:space="0" w:color="auto"/>
        <w:right w:val="none" w:sz="0" w:space="0" w:color="auto"/>
      </w:divBdr>
    </w:div>
    <w:div w:id="1273318236">
      <w:bodyDiv w:val="1"/>
      <w:marLeft w:val="0"/>
      <w:marRight w:val="0"/>
      <w:marTop w:val="0"/>
      <w:marBottom w:val="0"/>
      <w:divBdr>
        <w:top w:val="none" w:sz="0" w:space="0" w:color="auto"/>
        <w:left w:val="none" w:sz="0" w:space="0" w:color="auto"/>
        <w:bottom w:val="none" w:sz="0" w:space="0" w:color="auto"/>
        <w:right w:val="none" w:sz="0" w:space="0" w:color="auto"/>
      </w:divBdr>
    </w:div>
    <w:div w:id="1273509361">
      <w:bodyDiv w:val="1"/>
      <w:marLeft w:val="0"/>
      <w:marRight w:val="0"/>
      <w:marTop w:val="0"/>
      <w:marBottom w:val="0"/>
      <w:divBdr>
        <w:top w:val="none" w:sz="0" w:space="0" w:color="auto"/>
        <w:left w:val="none" w:sz="0" w:space="0" w:color="auto"/>
        <w:bottom w:val="none" w:sz="0" w:space="0" w:color="auto"/>
        <w:right w:val="none" w:sz="0" w:space="0" w:color="auto"/>
      </w:divBdr>
    </w:div>
    <w:div w:id="1276791293">
      <w:bodyDiv w:val="1"/>
      <w:marLeft w:val="0"/>
      <w:marRight w:val="0"/>
      <w:marTop w:val="0"/>
      <w:marBottom w:val="0"/>
      <w:divBdr>
        <w:top w:val="none" w:sz="0" w:space="0" w:color="auto"/>
        <w:left w:val="none" w:sz="0" w:space="0" w:color="auto"/>
        <w:bottom w:val="none" w:sz="0" w:space="0" w:color="auto"/>
        <w:right w:val="none" w:sz="0" w:space="0" w:color="auto"/>
      </w:divBdr>
    </w:div>
    <w:div w:id="1280449784">
      <w:bodyDiv w:val="1"/>
      <w:marLeft w:val="0"/>
      <w:marRight w:val="0"/>
      <w:marTop w:val="0"/>
      <w:marBottom w:val="0"/>
      <w:divBdr>
        <w:top w:val="none" w:sz="0" w:space="0" w:color="auto"/>
        <w:left w:val="none" w:sz="0" w:space="0" w:color="auto"/>
        <w:bottom w:val="none" w:sz="0" w:space="0" w:color="auto"/>
        <w:right w:val="none" w:sz="0" w:space="0" w:color="auto"/>
      </w:divBdr>
    </w:div>
    <w:div w:id="1280919829">
      <w:bodyDiv w:val="1"/>
      <w:marLeft w:val="0"/>
      <w:marRight w:val="0"/>
      <w:marTop w:val="0"/>
      <w:marBottom w:val="0"/>
      <w:divBdr>
        <w:top w:val="none" w:sz="0" w:space="0" w:color="auto"/>
        <w:left w:val="none" w:sz="0" w:space="0" w:color="auto"/>
        <w:bottom w:val="none" w:sz="0" w:space="0" w:color="auto"/>
        <w:right w:val="none" w:sz="0" w:space="0" w:color="auto"/>
      </w:divBdr>
    </w:div>
    <w:div w:id="1280986121">
      <w:bodyDiv w:val="1"/>
      <w:marLeft w:val="0"/>
      <w:marRight w:val="0"/>
      <w:marTop w:val="0"/>
      <w:marBottom w:val="0"/>
      <w:divBdr>
        <w:top w:val="none" w:sz="0" w:space="0" w:color="auto"/>
        <w:left w:val="none" w:sz="0" w:space="0" w:color="auto"/>
        <w:bottom w:val="none" w:sz="0" w:space="0" w:color="auto"/>
        <w:right w:val="none" w:sz="0" w:space="0" w:color="auto"/>
      </w:divBdr>
    </w:div>
    <w:div w:id="1281259256">
      <w:bodyDiv w:val="1"/>
      <w:marLeft w:val="0"/>
      <w:marRight w:val="0"/>
      <w:marTop w:val="0"/>
      <w:marBottom w:val="0"/>
      <w:divBdr>
        <w:top w:val="none" w:sz="0" w:space="0" w:color="auto"/>
        <w:left w:val="none" w:sz="0" w:space="0" w:color="auto"/>
        <w:bottom w:val="none" w:sz="0" w:space="0" w:color="auto"/>
        <w:right w:val="none" w:sz="0" w:space="0" w:color="auto"/>
      </w:divBdr>
    </w:div>
    <w:div w:id="1283000256">
      <w:bodyDiv w:val="1"/>
      <w:marLeft w:val="0"/>
      <w:marRight w:val="0"/>
      <w:marTop w:val="0"/>
      <w:marBottom w:val="0"/>
      <w:divBdr>
        <w:top w:val="none" w:sz="0" w:space="0" w:color="auto"/>
        <w:left w:val="none" w:sz="0" w:space="0" w:color="auto"/>
        <w:bottom w:val="none" w:sz="0" w:space="0" w:color="auto"/>
        <w:right w:val="none" w:sz="0" w:space="0" w:color="auto"/>
      </w:divBdr>
    </w:div>
    <w:div w:id="1285428863">
      <w:bodyDiv w:val="1"/>
      <w:marLeft w:val="0"/>
      <w:marRight w:val="0"/>
      <w:marTop w:val="0"/>
      <w:marBottom w:val="0"/>
      <w:divBdr>
        <w:top w:val="none" w:sz="0" w:space="0" w:color="auto"/>
        <w:left w:val="none" w:sz="0" w:space="0" w:color="auto"/>
        <w:bottom w:val="none" w:sz="0" w:space="0" w:color="auto"/>
        <w:right w:val="none" w:sz="0" w:space="0" w:color="auto"/>
      </w:divBdr>
    </w:div>
    <w:div w:id="1290697253">
      <w:bodyDiv w:val="1"/>
      <w:marLeft w:val="0"/>
      <w:marRight w:val="0"/>
      <w:marTop w:val="0"/>
      <w:marBottom w:val="0"/>
      <w:divBdr>
        <w:top w:val="none" w:sz="0" w:space="0" w:color="auto"/>
        <w:left w:val="none" w:sz="0" w:space="0" w:color="auto"/>
        <w:bottom w:val="none" w:sz="0" w:space="0" w:color="auto"/>
        <w:right w:val="none" w:sz="0" w:space="0" w:color="auto"/>
      </w:divBdr>
    </w:div>
    <w:div w:id="1291862950">
      <w:bodyDiv w:val="1"/>
      <w:marLeft w:val="0"/>
      <w:marRight w:val="0"/>
      <w:marTop w:val="0"/>
      <w:marBottom w:val="0"/>
      <w:divBdr>
        <w:top w:val="none" w:sz="0" w:space="0" w:color="auto"/>
        <w:left w:val="none" w:sz="0" w:space="0" w:color="auto"/>
        <w:bottom w:val="none" w:sz="0" w:space="0" w:color="auto"/>
        <w:right w:val="none" w:sz="0" w:space="0" w:color="auto"/>
      </w:divBdr>
    </w:div>
    <w:div w:id="1291935840">
      <w:bodyDiv w:val="1"/>
      <w:marLeft w:val="0"/>
      <w:marRight w:val="0"/>
      <w:marTop w:val="0"/>
      <w:marBottom w:val="0"/>
      <w:divBdr>
        <w:top w:val="none" w:sz="0" w:space="0" w:color="auto"/>
        <w:left w:val="none" w:sz="0" w:space="0" w:color="auto"/>
        <w:bottom w:val="none" w:sz="0" w:space="0" w:color="auto"/>
        <w:right w:val="none" w:sz="0" w:space="0" w:color="auto"/>
      </w:divBdr>
    </w:div>
    <w:div w:id="1292056990">
      <w:bodyDiv w:val="1"/>
      <w:marLeft w:val="0"/>
      <w:marRight w:val="0"/>
      <w:marTop w:val="0"/>
      <w:marBottom w:val="0"/>
      <w:divBdr>
        <w:top w:val="none" w:sz="0" w:space="0" w:color="auto"/>
        <w:left w:val="none" w:sz="0" w:space="0" w:color="auto"/>
        <w:bottom w:val="none" w:sz="0" w:space="0" w:color="auto"/>
        <w:right w:val="none" w:sz="0" w:space="0" w:color="auto"/>
      </w:divBdr>
    </w:div>
    <w:div w:id="1294215958">
      <w:bodyDiv w:val="1"/>
      <w:marLeft w:val="0"/>
      <w:marRight w:val="0"/>
      <w:marTop w:val="0"/>
      <w:marBottom w:val="0"/>
      <w:divBdr>
        <w:top w:val="none" w:sz="0" w:space="0" w:color="auto"/>
        <w:left w:val="none" w:sz="0" w:space="0" w:color="auto"/>
        <w:bottom w:val="none" w:sz="0" w:space="0" w:color="auto"/>
        <w:right w:val="none" w:sz="0" w:space="0" w:color="auto"/>
      </w:divBdr>
    </w:div>
    <w:div w:id="1298532640">
      <w:bodyDiv w:val="1"/>
      <w:marLeft w:val="0"/>
      <w:marRight w:val="0"/>
      <w:marTop w:val="0"/>
      <w:marBottom w:val="0"/>
      <w:divBdr>
        <w:top w:val="none" w:sz="0" w:space="0" w:color="auto"/>
        <w:left w:val="none" w:sz="0" w:space="0" w:color="auto"/>
        <w:bottom w:val="none" w:sz="0" w:space="0" w:color="auto"/>
        <w:right w:val="none" w:sz="0" w:space="0" w:color="auto"/>
      </w:divBdr>
    </w:div>
    <w:div w:id="1300916212">
      <w:bodyDiv w:val="1"/>
      <w:marLeft w:val="0"/>
      <w:marRight w:val="0"/>
      <w:marTop w:val="0"/>
      <w:marBottom w:val="0"/>
      <w:divBdr>
        <w:top w:val="none" w:sz="0" w:space="0" w:color="auto"/>
        <w:left w:val="none" w:sz="0" w:space="0" w:color="auto"/>
        <w:bottom w:val="none" w:sz="0" w:space="0" w:color="auto"/>
        <w:right w:val="none" w:sz="0" w:space="0" w:color="auto"/>
      </w:divBdr>
    </w:div>
    <w:div w:id="1302736327">
      <w:bodyDiv w:val="1"/>
      <w:marLeft w:val="0"/>
      <w:marRight w:val="0"/>
      <w:marTop w:val="0"/>
      <w:marBottom w:val="0"/>
      <w:divBdr>
        <w:top w:val="none" w:sz="0" w:space="0" w:color="auto"/>
        <w:left w:val="none" w:sz="0" w:space="0" w:color="auto"/>
        <w:bottom w:val="none" w:sz="0" w:space="0" w:color="auto"/>
        <w:right w:val="none" w:sz="0" w:space="0" w:color="auto"/>
      </w:divBdr>
    </w:div>
    <w:div w:id="1303118003">
      <w:bodyDiv w:val="1"/>
      <w:marLeft w:val="0"/>
      <w:marRight w:val="0"/>
      <w:marTop w:val="0"/>
      <w:marBottom w:val="0"/>
      <w:divBdr>
        <w:top w:val="none" w:sz="0" w:space="0" w:color="auto"/>
        <w:left w:val="none" w:sz="0" w:space="0" w:color="auto"/>
        <w:bottom w:val="none" w:sz="0" w:space="0" w:color="auto"/>
        <w:right w:val="none" w:sz="0" w:space="0" w:color="auto"/>
      </w:divBdr>
    </w:div>
    <w:div w:id="1306424704">
      <w:bodyDiv w:val="1"/>
      <w:marLeft w:val="0"/>
      <w:marRight w:val="0"/>
      <w:marTop w:val="0"/>
      <w:marBottom w:val="0"/>
      <w:divBdr>
        <w:top w:val="none" w:sz="0" w:space="0" w:color="auto"/>
        <w:left w:val="none" w:sz="0" w:space="0" w:color="auto"/>
        <w:bottom w:val="none" w:sz="0" w:space="0" w:color="auto"/>
        <w:right w:val="none" w:sz="0" w:space="0" w:color="auto"/>
      </w:divBdr>
    </w:div>
    <w:div w:id="1308123687">
      <w:bodyDiv w:val="1"/>
      <w:marLeft w:val="0"/>
      <w:marRight w:val="0"/>
      <w:marTop w:val="0"/>
      <w:marBottom w:val="0"/>
      <w:divBdr>
        <w:top w:val="none" w:sz="0" w:space="0" w:color="auto"/>
        <w:left w:val="none" w:sz="0" w:space="0" w:color="auto"/>
        <w:bottom w:val="none" w:sz="0" w:space="0" w:color="auto"/>
        <w:right w:val="none" w:sz="0" w:space="0" w:color="auto"/>
      </w:divBdr>
    </w:div>
    <w:div w:id="1310550922">
      <w:bodyDiv w:val="1"/>
      <w:marLeft w:val="0"/>
      <w:marRight w:val="0"/>
      <w:marTop w:val="0"/>
      <w:marBottom w:val="0"/>
      <w:divBdr>
        <w:top w:val="none" w:sz="0" w:space="0" w:color="auto"/>
        <w:left w:val="none" w:sz="0" w:space="0" w:color="auto"/>
        <w:bottom w:val="none" w:sz="0" w:space="0" w:color="auto"/>
        <w:right w:val="none" w:sz="0" w:space="0" w:color="auto"/>
      </w:divBdr>
    </w:div>
    <w:div w:id="1319772501">
      <w:bodyDiv w:val="1"/>
      <w:marLeft w:val="0"/>
      <w:marRight w:val="0"/>
      <w:marTop w:val="0"/>
      <w:marBottom w:val="0"/>
      <w:divBdr>
        <w:top w:val="none" w:sz="0" w:space="0" w:color="auto"/>
        <w:left w:val="none" w:sz="0" w:space="0" w:color="auto"/>
        <w:bottom w:val="none" w:sz="0" w:space="0" w:color="auto"/>
        <w:right w:val="none" w:sz="0" w:space="0" w:color="auto"/>
      </w:divBdr>
    </w:div>
    <w:div w:id="1319848329">
      <w:bodyDiv w:val="1"/>
      <w:marLeft w:val="0"/>
      <w:marRight w:val="0"/>
      <w:marTop w:val="0"/>
      <w:marBottom w:val="0"/>
      <w:divBdr>
        <w:top w:val="none" w:sz="0" w:space="0" w:color="auto"/>
        <w:left w:val="none" w:sz="0" w:space="0" w:color="auto"/>
        <w:bottom w:val="none" w:sz="0" w:space="0" w:color="auto"/>
        <w:right w:val="none" w:sz="0" w:space="0" w:color="auto"/>
      </w:divBdr>
    </w:div>
    <w:div w:id="1322587389">
      <w:bodyDiv w:val="1"/>
      <w:marLeft w:val="0"/>
      <w:marRight w:val="0"/>
      <w:marTop w:val="0"/>
      <w:marBottom w:val="0"/>
      <w:divBdr>
        <w:top w:val="none" w:sz="0" w:space="0" w:color="auto"/>
        <w:left w:val="none" w:sz="0" w:space="0" w:color="auto"/>
        <w:bottom w:val="none" w:sz="0" w:space="0" w:color="auto"/>
        <w:right w:val="none" w:sz="0" w:space="0" w:color="auto"/>
      </w:divBdr>
    </w:div>
    <w:div w:id="1322662402">
      <w:bodyDiv w:val="1"/>
      <w:marLeft w:val="0"/>
      <w:marRight w:val="0"/>
      <w:marTop w:val="0"/>
      <w:marBottom w:val="0"/>
      <w:divBdr>
        <w:top w:val="none" w:sz="0" w:space="0" w:color="auto"/>
        <w:left w:val="none" w:sz="0" w:space="0" w:color="auto"/>
        <w:bottom w:val="none" w:sz="0" w:space="0" w:color="auto"/>
        <w:right w:val="none" w:sz="0" w:space="0" w:color="auto"/>
      </w:divBdr>
    </w:div>
    <w:div w:id="1325813051">
      <w:bodyDiv w:val="1"/>
      <w:marLeft w:val="0"/>
      <w:marRight w:val="0"/>
      <w:marTop w:val="0"/>
      <w:marBottom w:val="0"/>
      <w:divBdr>
        <w:top w:val="none" w:sz="0" w:space="0" w:color="auto"/>
        <w:left w:val="none" w:sz="0" w:space="0" w:color="auto"/>
        <w:bottom w:val="none" w:sz="0" w:space="0" w:color="auto"/>
        <w:right w:val="none" w:sz="0" w:space="0" w:color="auto"/>
      </w:divBdr>
    </w:div>
    <w:div w:id="1327326315">
      <w:bodyDiv w:val="1"/>
      <w:marLeft w:val="0"/>
      <w:marRight w:val="0"/>
      <w:marTop w:val="0"/>
      <w:marBottom w:val="0"/>
      <w:divBdr>
        <w:top w:val="none" w:sz="0" w:space="0" w:color="auto"/>
        <w:left w:val="none" w:sz="0" w:space="0" w:color="auto"/>
        <w:bottom w:val="none" w:sz="0" w:space="0" w:color="auto"/>
        <w:right w:val="none" w:sz="0" w:space="0" w:color="auto"/>
      </w:divBdr>
    </w:div>
    <w:div w:id="1332487632">
      <w:bodyDiv w:val="1"/>
      <w:marLeft w:val="0"/>
      <w:marRight w:val="0"/>
      <w:marTop w:val="0"/>
      <w:marBottom w:val="0"/>
      <w:divBdr>
        <w:top w:val="none" w:sz="0" w:space="0" w:color="auto"/>
        <w:left w:val="none" w:sz="0" w:space="0" w:color="auto"/>
        <w:bottom w:val="none" w:sz="0" w:space="0" w:color="auto"/>
        <w:right w:val="none" w:sz="0" w:space="0" w:color="auto"/>
      </w:divBdr>
    </w:div>
    <w:div w:id="1333607261">
      <w:bodyDiv w:val="1"/>
      <w:marLeft w:val="0"/>
      <w:marRight w:val="0"/>
      <w:marTop w:val="0"/>
      <w:marBottom w:val="0"/>
      <w:divBdr>
        <w:top w:val="none" w:sz="0" w:space="0" w:color="auto"/>
        <w:left w:val="none" w:sz="0" w:space="0" w:color="auto"/>
        <w:bottom w:val="none" w:sz="0" w:space="0" w:color="auto"/>
        <w:right w:val="none" w:sz="0" w:space="0" w:color="auto"/>
      </w:divBdr>
    </w:div>
    <w:div w:id="1333873383">
      <w:bodyDiv w:val="1"/>
      <w:marLeft w:val="0"/>
      <w:marRight w:val="0"/>
      <w:marTop w:val="0"/>
      <w:marBottom w:val="0"/>
      <w:divBdr>
        <w:top w:val="none" w:sz="0" w:space="0" w:color="auto"/>
        <w:left w:val="none" w:sz="0" w:space="0" w:color="auto"/>
        <w:bottom w:val="none" w:sz="0" w:space="0" w:color="auto"/>
        <w:right w:val="none" w:sz="0" w:space="0" w:color="auto"/>
      </w:divBdr>
    </w:div>
    <w:div w:id="1334381614">
      <w:bodyDiv w:val="1"/>
      <w:marLeft w:val="0"/>
      <w:marRight w:val="0"/>
      <w:marTop w:val="0"/>
      <w:marBottom w:val="0"/>
      <w:divBdr>
        <w:top w:val="none" w:sz="0" w:space="0" w:color="auto"/>
        <w:left w:val="none" w:sz="0" w:space="0" w:color="auto"/>
        <w:bottom w:val="none" w:sz="0" w:space="0" w:color="auto"/>
        <w:right w:val="none" w:sz="0" w:space="0" w:color="auto"/>
      </w:divBdr>
    </w:div>
    <w:div w:id="1334600642">
      <w:bodyDiv w:val="1"/>
      <w:marLeft w:val="0"/>
      <w:marRight w:val="0"/>
      <w:marTop w:val="0"/>
      <w:marBottom w:val="0"/>
      <w:divBdr>
        <w:top w:val="none" w:sz="0" w:space="0" w:color="auto"/>
        <w:left w:val="none" w:sz="0" w:space="0" w:color="auto"/>
        <w:bottom w:val="none" w:sz="0" w:space="0" w:color="auto"/>
        <w:right w:val="none" w:sz="0" w:space="0" w:color="auto"/>
      </w:divBdr>
    </w:div>
    <w:div w:id="1338507443">
      <w:bodyDiv w:val="1"/>
      <w:marLeft w:val="0"/>
      <w:marRight w:val="0"/>
      <w:marTop w:val="0"/>
      <w:marBottom w:val="0"/>
      <w:divBdr>
        <w:top w:val="none" w:sz="0" w:space="0" w:color="auto"/>
        <w:left w:val="none" w:sz="0" w:space="0" w:color="auto"/>
        <w:bottom w:val="none" w:sz="0" w:space="0" w:color="auto"/>
        <w:right w:val="none" w:sz="0" w:space="0" w:color="auto"/>
      </w:divBdr>
    </w:div>
    <w:div w:id="1344476367">
      <w:bodyDiv w:val="1"/>
      <w:marLeft w:val="0"/>
      <w:marRight w:val="0"/>
      <w:marTop w:val="0"/>
      <w:marBottom w:val="0"/>
      <w:divBdr>
        <w:top w:val="none" w:sz="0" w:space="0" w:color="auto"/>
        <w:left w:val="none" w:sz="0" w:space="0" w:color="auto"/>
        <w:bottom w:val="none" w:sz="0" w:space="0" w:color="auto"/>
        <w:right w:val="none" w:sz="0" w:space="0" w:color="auto"/>
      </w:divBdr>
    </w:div>
    <w:div w:id="1345015108">
      <w:bodyDiv w:val="1"/>
      <w:marLeft w:val="0"/>
      <w:marRight w:val="0"/>
      <w:marTop w:val="0"/>
      <w:marBottom w:val="0"/>
      <w:divBdr>
        <w:top w:val="none" w:sz="0" w:space="0" w:color="auto"/>
        <w:left w:val="none" w:sz="0" w:space="0" w:color="auto"/>
        <w:bottom w:val="none" w:sz="0" w:space="0" w:color="auto"/>
        <w:right w:val="none" w:sz="0" w:space="0" w:color="auto"/>
      </w:divBdr>
    </w:div>
    <w:div w:id="1345552155">
      <w:bodyDiv w:val="1"/>
      <w:marLeft w:val="0"/>
      <w:marRight w:val="0"/>
      <w:marTop w:val="0"/>
      <w:marBottom w:val="0"/>
      <w:divBdr>
        <w:top w:val="none" w:sz="0" w:space="0" w:color="auto"/>
        <w:left w:val="none" w:sz="0" w:space="0" w:color="auto"/>
        <w:bottom w:val="none" w:sz="0" w:space="0" w:color="auto"/>
        <w:right w:val="none" w:sz="0" w:space="0" w:color="auto"/>
      </w:divBdr>
    </w:div>
    <w:div w:id="1352954828">
      <w:bodyDiv w:val="1"/>
      <w:marLeft w:val="0"/>
      <w:marRight w:val="0"/>
      <w:marTop w:val="0"/>
      <w:marBottom w:val="0"/>
      <w:divBdr>
        <w:top w:val="none" w:sz="0" w:space="0" w:color="auto"/>
        <w:left w:val="none" w:sz="0" w:space="0" w:color="auto"/>
        <w:bottom w:val="none" w:sz="0" w:space="0" w:color="auto"/>
        <w:right w:val="none" w:sz="0" w:space="0" w:color="auto"/>
      </w:divBdr>
    </w:div>
    <w:div w:id="1354453440">
      <w:bodyDiv w:val="1"/>
      <w:marLeft w:val="0"/>
      <w:marRight w:val="0"/>
      <w:marTop w:val="0"/>
      <w:marBottom w:val="0"/>
      <w:divBdr>
        <w:top w:val="none" w:sz="0" w:space="0" w:color="auto"/>
        <w:left w:val="none" w:sz="0" w:space="0" w:color="auto"/>
        <w:bottom w:val="none" w:sz="0" w:space="0" w:color="auto"/>
        <w:right w:val="none" w:sz="0" w:space="0" w:color="auto"/>
      </w:divBdr>
    </w:div>
    <w:div w:id="1355110020">
      <w:bodyDiv w:val="1"/>
      <w:marLeft w:val="0"/>
      <w:marRight w:val="0"/>
      <w:marTop w:val="0"/>
      <w:marBottom w:val="0"/>
      <w:divBdr>
        <w:top w:val="none" w:sz="0" w:space="0" w:color="auto"/>
        <w:left w:val="none" w:sz="0" w:space="0" w:color="auto"/>
        <w:bottom w:val="none" w:sz="0" w:space="0" w:color="auto"/>
        <w:right w:val="none" w:sz="0" w:space="0" w:color="auto"/>
      </w:divBdr>
    </w:div>
    <w:div w:id="1356275049">
      <w:bodyDiv w:val="1"/>
      <w:marLeft w:val="0"/>
      <w:marRight w:val="0"/>
      <w:marTop w:val="0"/>
      <w:marBottom w:val="0"/>
      <w:divBdr>
        <w:top w:val="none" w:sz="0" w:space="0" w:color="auto"/>
        <w:left w:val="none" w:sz="0" w:space="0" w:color="auto"/>
        <w:bottom w:val="none" w:sz="0" w:space="0" w:color="auto"/>
        <w:right w:val="none" w:sz="0" w:space="0" w:color="auto"/>
      </w:divBdr>
    </w:div>
    <w:div w:id="1356736107">
      <w:bodyDiv w:val="1"/>
      <w:marLeft w:val="0"/>
      <w:marRight w:val="0"/>
      <w:marTop w:val="0"/>
      <w:marBottom w:val="0"/>
      <w:divBdr>
        <w:top w:val="none" w:sz="0" w:space="0" w:color="auto"/>
        <w:left w:val="none" w:sz="0" w:space="0" w:color="auto"/>
        <w:bottom w:val="none" w:sz="0" w:space="0" w:color="auto"/>
        <w:right w:val="none" w:sz="0" w:space="0" w:color="auto"/>
      </w:divBdr>
    </w:div>
    <w:div w:id="1357267336">
      <w:bodyDiv w:val="1"/>
      <w:marLeft w:val="0"/>
      <w:marRight w:val="0"/>
      <w:marTop w:val="0"/>
      <w:marBottom w:val="0"/>
      <w:divBdr>
        <w:top w:val="none" w:sz="0" w:space="0" w:color="auto"/>
        <w:left w:val="none" w:sz="0" w:space="0" w:color="auto"/>
        <w:bottom w:val="none" w:sz="0" w:space="0" w:color="auto"/>
        <w:right w:val="none" w:sz="0" w:space="0" w:color="auto"/>
      </w:divBdr>
    </w:div>
    <w:div w:id="1357924407">
      <w:bodyDiv w:val="1"/>
      <w:marLeft w:val="0"/>
      <w:marRight w:val="0"/>
      <w:marTop w:val="0"/>
      <w:marBottom w:val="0"/>
      <w:divBdr>
        <w:top w:val="none" w:sz="0" w:space="0" w:color="auto"/>
        <w:left w:val="none" w:sz="0" w:space="0" w:color="auto"/>
        <w:bottom w:val="none" w:sz="0" w:space="0" w:color="auto"/>
        <w:right w:val="none" w:sz="0" w:space="0" w:color="auto"/>
      </w:divBdr>
    </w:div>
    <w:div w:id="1358123739">
      <w:bodyDiv w:val="1"/>
      <w:marLeft w:val="0"/>
      <w:marRight w:val="0"/>
      <w:marTop w:val="0"/>
      <w:marBottom w:val="0"/>
      <w:divBdr>
        <w:top w:val="none" w:sz="0" w:space="0" w:color="auto"/>
        <w:left w:val="none" w:sz="0" w:space="0" w:color="auto"/>
        <w:bottom w:val="none" w:sz="0" w:space="0" w:color="auto"/>
        <w:right w:val="none" w:sz="0" w:space="0" w:color="auto"/>
      </w:divBdr>
    </w:div>
    <w:div w:id="1362051561">
      <w:bodyDiv w:val="1"/>
      <w:marLeft w:val="0"/>
      <w:marRight w:val="0"/>
      <w:marTop w:val="0"/>
      <w:marBottom w:val="0"/>
      <w:divBdr>
        <w:top w:val="none" w:sz="0" w:space="0" w:color="auto"/>
        <w:left w:val="none" w:sz="0" w:space="0" w:color="auto"/>
        <w:bottom w:val="none" w:sz="0" w:space="0" w:color="auto"/>
        <w:right w:val="none" w:sz="0" w:space="0" w:color="auto"/>
      </w:divBdr>
    </w:div>
    <w:div w:id="1363752274">
      <w:bodyDiv w:val="1"/>
      <w:marLeft w:val="0"/>
      <w:marRight w:val="0"/>
      <w:marTop w:val="0"/>
      <w:marBottom w:val="0"/>
      <w:divBdr>
        <w:top w:val="none" w:sz="0" w:space="0" w:color="auto"/>
        <w:left w:val="none" w:sz="0" w:space="0" w:color="auto"/>
        <w:bottom w:val="none" w:sz="0" w:space="0" w:color="auto"/>
        <w:right w:val="none" w:sz="0" w:space="0" w:color="auto"/>
      </w:divBdr>
    </w:div>
    <w:div w:id="1365980804">
      <w:bodyDiv w:val="1"/>
      <w:marLeft w:val="0"/>
      <w:marRight w:val="0"/>
      <w:marTop w:val="0"/>
      <w:marBottom w:val="0"/>
      <w:divBdr>
        <w:top w:val="none" w:sz="0" w:space="0" w:color="auto"/>
        <w:left w:val="none" w:sz="0" w:space="0" w:color="auto"/>
        <w:bottom w:val="none" w:sz="0" w:space="0" w:color="auto"/>
        <w:right w:val="none" w:sz="0" w:space="0" w:color="auto"/>
      </w:divBdr>
    </w:div>
    <w:div w:id="1370255076">
      <w:bodyDiv w:val="1"/>
      <w:marLeft w:val="0"/>
      <w:marRight w:val="0"/>
      <w:marTop w:val="0"/>
      <w:marBottom w:val="0"/>
      <w:divBdr>
        <w:top w:val="none" w:sz="0" w:space="0" w:color="auto"/>
        <w:left w:val="none" w:sz="0" w:space="0" w:color="auto"/>
        <w:bottom w:val="none" w:sz="0" w:space="0" w:color="auto"/>
        <w:right w:val="none" w:sz="0" w:space="0" w:color="auto"/>
      </w:divBdr>
    </w:div>
    <w:div w:id="1373111518">
      <w:bodyDiv w:val="1"/>
      <w:marLeft w:val="0"/>
      <w:marRight w:val="0"/>
      <w:marTop w:val="0"/>
      <w:marBottom w:val="0"/>
      <w:divBdr>
        <w:top w:val="none" w:sz="0" w:space="0" w:color="auto"/>
        <w:left w:val="none" w:sz="0" w:space="0" w:color="auto"/>
        <w:bottom w:val="none" w:sz="0" w:space="0" w:color="auto"/>
        <w:right w:val="none" w:sz="0" w:space="0" w:color="auto"/>
      </w:divBdr>
    </w:div>
    <w:div w:id="1374886305">
      <w:bodyDiv w:val="1"/>
      <w:marLeft w:val="0"/>
      <w:marRight w:val="0"/>
      <w:marTop w:val="0"/>
      <w:marBottom w:val="0"/>
      <w:divBdr>
        <w:top w:val="none" w:sz="0" w:space="0" w:color="auto"/>
        <w:left w:val="none" w:sz="0" w:space="0" w:color="auto"/>
        <w:bottom w:val="none" w:sz="0" w:space="0" w:color="auto"/>
        <w:right w:val="none" w:sz="0" w:space="0" w:color="auto"/>
      </w:divBdr>
    </w:div>
    <w:div w:id="1378160271">
      <w:bodyDiv w:val="1"/>
      <w:marLeft w:val="0"/>
      <w:marRight w:val="0"/>
      <w:marTop w:val="0"/>
      <w:marBottom w:val="0"/>
      <w:divBdr>
        <w:top w:val="none" w:sz="0" w:space="0" w:color="auto"/>
        <w:left w:val="none" w:sz="0" w:space="0" w:color="auto"/>
        <w:bottom w:val="none" w:sz="0" w:space="0" w:color="auto"/>
        <w:right w:val="none" w:sz="0" w:space="0" w:color="auto"/>
      </w:divBdr>
    </w:div>
    <w:div w:id="1380126257">
      <w:bodyDiv w:val="1"/>
      <w:marLeft w:val="0"/>
      <w:marRight w:val="0"/>
      <w:marTop w:val="0"/>
      <w:marBottom w:val="0"/>
      <w:divBdr>
        <w:top w:val="none" w:sz="0" w:space="0" w:color="auto"/>
        <w:left w:val="none" w:sz="0" w:space="0" w:color="auto"/>
        <w:bottom w:val="none" w:sz="0" w:space="0" w:color="auto"/>
        <w:right w:val="none" w:sz="0" w:space="0" w:color="auto"/>
      </w:divBdr>
    </w:div>
    <w:div w:id="1381706502">
      <w:bodyDiv w:val="1"/>
      <w:marLeft w:val="0"/>
      <w:marRight w:val="0"/>
      <w:marTop w:val="0"/>
      <w:marBottom w:val="0"/>
      <w:divBdr>
        <w:top w:val="none" w:sz="0" w:space="0" w:color="auto"/>
        <w:left w:val="none" w:sz="0" w:space="0" w:color="auto"/>
        <w:bottom w:val="none" w:sz="0" w:space="0" w:color="auto"/>
        <w:right w:val="none" w:sz="0" w:space="0" w:color="auto"/>
      </w:divBdr>
    </w:div>
    <w:div w:id="1383554408">
      <w:bodyDiv w:val="1"/>
      <w:marLeft w:val="0"/>
      <w:marRight w:val="0"/>
      <w:marTop w:val="0"/>
      <w:marBottom w:val="0"/>
      <w:divBdr>
        <w:top w:val="none" w:sz="0" w:space="0" w:color="auto"/>
        <w:left w:val="none" w:sz="0" w:space="0" w:color="auto"/>
        <w:bottom w:val="none" w:sz="0" w:space="0" w:color="auto"/>
        <w:right w:val="none" w:sz="0" w:space="0" w:color="auto"/>
      </w:divBdr>
    </w:div>
    <w:div w:id="1385569186">
      <w:bodyDiv w:val="1"/>
      <w:marLeft w:val="0"/>
      <w:marRight w:val="0"/>
      <w:marTop w:val="0"/>
      <w:marBottom w:val="0"/>
      <w:divBdr>
        <w:top w:val="none" w:sz="0" w:space="0" w:color="auto"/>
        <w:left w:val="none" w:sz="0" w:space="0" w:color="auto"/>
        <w:bottom w:val="none" w:sz="0" w:space="0" w:color="auto"/>
        <w:right w:val="none" w:sz="0" w:space="0" w:color="auto"/>
      </w:divBdr>
    </w:div>
    <w:div w:id="1385910664">
      <w:bodyDiv w:val="1"/>
      <w:marLeft w:val="0"/>
      <w:marRight w:val="0"/>
      <w:marTop w:val="0"/>
      <w:marBottom w:val="0"/>
      <w:divBdr>
        <w:top w:val="none" w:sz="0" w:space="0" w:color="auto"/>
        <w:left w:val="none" w:sz="0" w:space="0" w:color="auto"/>
        <w:bottom w:val="none" w:sz="0" w:space="0" w:color="auto"/>
        <w:right w:val="none" w:sz="0" w:space="0" w:color="auto"/>
      </w:divBdr>
    </w:div>
    <w:div w:id="1387291276">
      <w:bodyDiv w:val="1"/>
      <w:marLeft w:val="0"/>
      <w:marRight w:val="0"/>
      <w:marTop w:val="0"/>
      <w:marBottom w:val="0"/>
      <w:divBdr>
        <w:top w:val="none" w:sz="0" w:space="0" w:color="auto"/>
        <w:left w:val="none" w:sz="0" w:space="0" w:color="auto"/>
        <w:bottom w:val="none" w:sz="0" w:space="0" w:color="auto"/>
        <w:right w:val="none" w:sz="0" w:space="0" w:color="auto"/>
      </w:divBdr>
    </w:div>
    <w:div w:id="1392192660">
      <w:bodyDiv w:val="1"/>
      <w:marLeft w:val="0"/>
      <w:marRight w:val="0"/>
      <w:marTop w:val="0"/>
      <w:marBottom w:val="0"/>
      <w:divBdr>
        <w:top w:val="none" w:sz="0" w:space="0" w:color="auto"/>
        <w:left w:val="none" w:sz="0" w:space="0" w:color="auto"/>
        <w:bottom w:val="none" w:sz="0" w:space="0" w:color="auto"/>
        <w:right w:val="none" w:sz="0" w:space="0" w:color="auto"/>
      </w:divBdr>
    </w:div>
    <w:div w:id="1395086008">
      <w:bodyDiv w:val="1"/>
      <w:marLeft w:val="0"/>
      <w:marRight w:val="0"/>
      <w:marTop w:val="0"/>
      <w:marBottom w:val="0"/>
      <w:divBdr>
        <w:top w:val="none" w:sz="0" w:space="0" w:color="auto"/>
        <w:left w:val="none" w:sz="0" w:space="0" w:color="auto"/>
        <w:bottom w:val="none" w:sz="0" w:space="0" w:color="auto"/>
        <w:right w:val="none" w:sz="0" w:space="0" w:color="auto"/>
      </w:divBdr>
    </w:div>
    <w:div w:id="1397584900">
      <w:bodyDiv w:val="1"/>
      <w:marLeft w:val="0"/>
      <w:marRight w:val="0"/>
      <w:marTop w:val="0"/>
      <w:marBottom w:val="0"/>
      <w:divBdr>
        <w:top w:val="none" w:sz="0" w:space="0" w:color="auto"/>
        <w:left w:val="none" w:sz="0" w:space="0" w:color="auto"/>
        <w:bottom w:val="none" w:sz="0" w:space="0" w:color="auto"/>
        <w:right w:val="none" w:sz="0" w:space="0" w:color="auto"/>
      </w:divBdr>
    </w:div>
    <w:div w:id="1401708408">
      <w:bodyDiv w:val="1"/>
      <w:marLeft w:val="0"/>
      <w:marRight w:val="0"/>
      <w:marTop w:val="0"/>
      <w:marBottom w:val="0"/>
      <w:divBdr>
        <w:top w:val="none" w:sz="0" w:space="0" w:color="auto"/>
        <w:left w:val="none" w:sz="0" w:space="0" w:color="auto"/>
        <w:bottom w:val="none" w:sz="0" w:space="0" w:color="auto"/>
        <w:right w:val="none" w:sz="0" w:space="0" w:color="auto"/>
      </w:divBdr>
    </w:div>
    <w:div w:id="1404335427">
      <w:bodyDiv w:val="1"/>
      <w:marLeft w:val="0"/>
      <w:marRight w:val="0"/>
      <w:marTop w:val="0"/>
      <w:marBottom w:val="0"/>
      <w:divBdr>
        <w:top w:val="none" w:sz="0" w:space="0" w:color="auto"/>
        <w:left w:val="none" w:sz="0" w:space="0" w:color="auto"/>
        <w:bottom w:val="none" w:sz="0" w:space="0" w:color="auto"/>
        <w:right w:val="none" w:sz="0" w:space="0" w:color="auto"/>
      </w:divBdr>
    </w:div>
    <w:div w:id="1404597527">
      <w:bodyDiv w:val="1"/>
      <w:marLeft w:val="0"/>
      <w:marRight w:val="0"/>
      <w:marTop w:val="0"/>
      <w:marBottom w:val="0"/>
      <w:divBdr>
        <w:top w:val="none" w:sz="0" w:space="0" w:color="auto"/>
        <w:left w:val="none" w:sz="0" w:space="0" w:color="auto"/>
        <w:bottom w:val="none" w:sz="0" w:space="0" w:color="auto"/>
        <w:right w:val="none" w:sz="0" w:space="0" w:color="auto"/>
      </w:divBdr>
    </w:div>
    <w:div w:id="1405450401">
      <w:bodyDiv w:val="1"/>
      <w:marLeft w:val="0"/>
      <w:marRight w:val="0"/>
      <w:marTop w:val="0"/>
      <w:marBottom w:val="0"/>
      <w:divBdr>
        <w:top w:val="none" w:sz="0" w:space="0" w:color="auto"/>
        <w:left w:val="none" w:sz="0" w:space="0" w:color="auto"/>
        <w:bottom w:val="none" w:sz="0" w:space="0" w:color="auto"/>
        <w:right w:val="none" w:sz="0" w:space="0" w:color="auto"/>
      </w:divBdr>
    </w:div>
    <w:div w:id="1406487193">
      <w:bodyDiv w:val="1"/>
      <w:marLeft w:val="0"/>
      <w:marRight w:val="0"/>
      <w:marTop w:val="0"/>
      <w:marBottom w:val="0"/>
      <w:divBdr>
        <w:top w:val="none" w:sz="0" w:space="0" w:color="auto"/>
        <w:left w:val="none" w:sz="0" w:space="0" w:color="auto"/>
        <w:bottom w:val="none" w:sz="0" w:space="0" w:color="auto"/>
        <w:right w:val="none" w:sz="0" w:space="0" w:color="auto"/>
      </w:divBdr>
    </w:div>
    <w:div w:id="1408457939">
      <w:bodyDiv w:val="1"/>
      <w:marLeft w:val="0"/>
      <w:marRight w:val="0"/>
      <w:marTop w:val="0"/>
      <w:marBottom w:val="0"/>
      <w:divBdr>
        <w:top w:val="none" w:sz="0" w:space="0" w:color="auto"/>
        <w:left w:val="none" w:sz="0" w:space="0" w:color="auto"/>
        <w:bottom w:val="none" w:sz="0" w:space="0" w:color="auto"/>
        <w:right w:val="none" w:sz="0" w:space="0" w:color="auto"/>
      </w:divBdr>
    </w:div>
    <w:div w:id="1413627706">
      <w:bodyDiv w:val="1"/>
      <w:marLeft w:val="0"/>
      <w:marRight w:val="0"/>
      <w:marTop w:val="0"/>
      <w:marBottom w:val="0"/>
      <w:divBdr>
        <w:top w:val="none" w:sz="0" w:space="0" w:color="auto"/>
        <w:left w:val="none" w:sz="0" w:space="0" w:color="auto"/>
        <w:bottom w:val="none" w:sz="0" w:space="0" w:color="auto"/>
        <w:right w:val="none" w:sz="0" w:space="0" w:color="auto"/>
      </w:divBdr>
    </w:div>
    <w:div w:id="1418476372">
      <w:bodyDiv w:val="1"/>
      <w:marLeft w:val="0"/>
      <w:marRight w:val="0"/>
      <w:marTop w:val="0"/>
      <w:marBottom w:val="0"/>
      <w:divBdr>
        <w:top w:val="none" w:sz="0" w:space="0" w:color="auto"/>
        <w:left w:val="none" w:sz="0" w:space="0" w:color="auto"/>
        <w:bottom w:val="none" w:sz="0" w:space="0" w:color="auto"/>
        <w:right w:val="none" w:sz="0" w:space="0" w:color="auto"/>
      </w:divBdr>
    </w:div>
    <w:div w:id="1419672050">
      <w:bodyDiv w:val="1"/>
      <w:marLeft w:val="0"/>
      <w:marRight w:val="0"/>
      <w:marTop w:val="0"/>
      <w:marBottom w:val="0"/>
      <w:divBdr>
        <w:top w:val="none" w:sz="0" w:space="0" w:color="auto"/>
        <w:left w:val="none" w:sz="0" w:space="0" w:color="auto"/>
        <w:bottom w:val="none" w:sz="0" w:space="0" w:color="auto"/>
        <w:right w:val="none" w:sz="0" w:space="0" w:color="auto"/>
      </w:divBdr>
    </w:div>
    <w:div w:id="1420255606">
      <w:bodyDiv w:val="1"/>
      <w:marLeft w:val="0"/>
      <w:marRight w:val="0"/>
      <w:marTop w:val="0"/>
      <w:marBottom w:val="0"/>
      <w:divBdr>
        <w:top w:val="none" w:sz="0" w:space="0" w:color="auto"/>
        <w:left w:val="none" w:sz="0" w:space="0" w:color="auto"/>
        <w:bottom w:val="none" w:sz="0" w:space="0" w:color="auto"/>
        <w:right w:val="none" w:sz="0" w:space="0" w:color="auto"/>
      </w:divBdr>
    </w:div>
    <w:div w:id="1420835916">
      <w:bodyDiv w:val="1"/>
      <w:marLeft w:val="0"/>
      <w:marRight w:val="0"/>
      <w:marTop w:val="0"/>
      <w:marBottom w:val="0"/>
      <w:divBdr>
        <w:top w:val="none" w:sz="0" w:space="0" w:color="auto"/>
        <w:left w:val="none" w:sz="0" w:space="0" w:color="auto"/>
        <w:bottom w:val="none" w:sz="0" w:space="0" w:color="auto"/>
        <w:right w:val="none" w:sz="0" w:space="0" w:color="auto"/>
      </w:divBdr>
    </w:div>
    <w:div w:id="1421759003">
      <w:bodyDiv w:val="1"/>
      <w:marLeft w:val="0"/>
      <w:marRight w:val="0"/>
      <w:marTop w:val="0"/>
      <w:marBottom w:val="0"/>
      <w:divBdr>
        <w:top w:val="none" w:sz="0" w:space="0" w:color="auto"/>
        <w:left w:val="none" w:sz="0" w:space="0" w:color="auto"/>
        <w:bottom w:val="none" w:sz="0" w:space="0" w:color="auto"/>
        <w:right w:val="none" w:sz="0" w:space="0" w:color="auto"/>
      </w:divBdr>
    </w:div>
    <w:div w:id="1422027593">
      <w:bodyDiv w:val="1"/>
      <w:marLeft w:val="0"/>
      <w:marRight w:val="0"/>
      <w:marTop w:val="0"/>
      <w:marBottom w:val="0"/>
      <w:divBdr>
        <w:top w:val="none" w:sz="0" w:space="0" w:color="auto"/>
        <w:left w:val="none" w:sz="0" w:space="0" w:color="auto"/>
        <w:bottom w:val="none" w:sz="0" w:space="0" w:color="auto"/>
        <w:right w:val="none" w:sz="0" w:space="0" w:color="auto"/>
      </w:divBdr>
    </w:div>
    <w:div w:id="1422681422">
      <w:bodyDiv w:val="1"/>
      <w:marLeft w:val="0"/>
      <w:marRight w:val="0"/>
      <w:marTop w:val="0"/>
      <w:marBottom w:val="0"/>
      <w:divBdr>
        <w:top w:val="none" w:sz="0" w:space="0" w:color="auto"/>
        <w:left w:val="none" w:sz="0" w:space="0" w:color="auto"/>
        <w:bottom w:val="none" w:sz="0" w:space="0" w:color="auto"/>
        <w:right w:val="none" w:sz="0" w:space="0" w:color="auto"/>
      </w:divBdr>
    </w:div>
    <w:div w:id="1424909310">
      <w:bodyDiv w:val="1"/>
      <w:marLeft w:val="0"/>
      <w:marRight w:val="0"/>
      <w:marTop w:val="0"/>
      <w:marBottom w:val="0"/>
      <w:divBdr>
        <w:top w:val="none" w:sz="0" w:space="0" w:color="auto"/>
        <w:left w:val="none" w:sz="0" w:space="0" w:color="auto"/>
        <w:bottom w:val="none" w:sz="0" w:space="0" w:color="auto"/>
        <w:right w:val="none" w:sz="0" w:space="0" w:color="auto"/>
      </w:divBdr>
    </w:div>
    <w:div w:id="1427919767">
      <w:bodyDiv w:val="1"/>
      <w:marLeft w:val="0"/>
      <w:marRight w:val="0"/>
      <w:marTop w:val="0"/>
      <w:marBottom w:val="0"/>
      <w:divBdr>
        <w:top w:val="none" w:sz="0" w:space="0" w:color="auto"/>
        <w:left w:val="none" w:sz="0" w:space="0" w:color="auto"/>
        <w:bottom w:val="none" w:sz="0" w:space="0" w:color="auto"/>
        <w:right w:val="none" w:sz="0" w:space="0" w:color="auto"/>
      </w:divBdr>
    </w:div>
    <w:div w:id="1434090327">
      <w:bodyDiv w:val="1"/>
      <w:marLeft w:val="0"/>
      <w:marRight w:val="0"/>
      <w:marTop w:val="0"/>
      <w:marBottom w:val="0"/>
      <w:divBdr>
        <w:top w:val="none" w:sz="0" w:space="0" w:color="auto"/>
        <w:left w:val="none" w:sz="0" w:space="0" w:color="auto"/>
        <w:bottom w:val="none" w:sz="0" w:space="0" w:color="auto"/>
        <w:right w:val="none" w:sz="0" w:space="0" w:color="auto"/>
      </w:divBdr>
    </w:div>
    <w:div w:id="1436366044">
      <w:bodyDiv w:val="1"/>
      <w:marLeft w:val="0"/>
      <w:marRight w:val="0"/>
      <w:marTop w:val="0"/>
      <w:marBottom w:val="0"/>
      <w:divBdr>
        <w:top w:val="none" w:sz="0" w:space="0" w:color="auto"/>
        <w:left w:val="none" w:sz="0" w:space="0" w:color="auto"/>
        <w:bottom w:val="none" w:sz="0" w:space="0" w:color="auto"/>
        <w:right w:val="none" w:sz="0" w:space="0" w:color="auto"/>
      </w:divBdr>
    </w:div>
    <w:div w:id="1436484119">
      <w:bodyDiv w:val="1"/>
      <w:marLeft w:val="0"/>
      <w:marRight w:val="0"/>
      <w:marTop w:val="0"/>
      <w:marBottom w:val="0"/>
      <w:divBdr>
        <w:top w:val="none" w:sz="0" w:space="0" w:color="auto"/>
        <w:left w:val="none" w:sz="0" w:space="0" w:color="auto"/>
        <w:bottom w:val="none" w:sz="0" w:space="0" w:color="auto"/>
        <w:right w:val="none" w:sz="0" w:space="0" w:color="auto"/>
      </w:divBdr>
    </w:div>
    <w:div w:id="1440637988">
      <w:bodyDiv w:val="1"/>
      <w:marLeft w:val="0"/>
      <w:marRight w:val="0"/>
      <w:marTop w:val="0"/>
      <w:marBottom w:val="0"/>
      <w:divBdr>
        <w:top w:val="none" w:sz="0" w:space="0" w:color="auto"/>
        <w:left w:val="none" w:sz="0" w:space="0" w:color="auto"/>
        <w:bottom w:val="none" w:sz="0" w:space="0" w:color="auto"/>
        <w:right w:val="none" w:sz="0" w:space="0" w:color="auto"/>
      </w:divBdr>
    </w:div>
    <w:div w:id="1442143971">
      <w:bodyDiv w:val="1"/>
      <w:marLeft w:val="0"/>
      <w:marRight w:val="0"/>
      <w:marTop w:val="0"/>
      <w:marBottom w:val="0"/>
      <w:divBdr>
        <w:top w:val="none" w:sz="0" w:space="0" w:color="auto"/>
        <w:left w:val="none" w:sz="0" w:space="0" w:color="auto"/>
        <w:bottom w:val="none" w:sz="0" w:space="0" w:color="auto"/>
        <w:right w:val="none" w:sz="0" w:space="0" w:color="auto"/>
      </w:divBdr>
    </w:div>
    <w:div w:id="1450200216">
      <w:bodyDiv w:val="1"/>
      <w:marLeft w:val="0"/>
      <w:marRight w:val="0"/>
      <w:marTop w:val="0"/>
      <w:marBottom w:val="0"/>
      <w:divBdr>
        <w:top w:val="none" w:sz="0" w:space="0" w:color="auto"/>
        <w:left w:val="none" w:sz="0" w:space="0" w:color="auto"/>
        <w:bottom w:val="none" w:sz="0" w:space="0" w:color="auto"/>
        <w:right w:val="none" w:sz="0" w:space="0" w:color="auto"/>
      </w:divBdr>
    </w:div>
    <w:div w:id="1454593202">
      <w:bodyDiv w:val="1"/>
      <w:marLeft w:val="0"/>
      <w:marRight w:val="0"/>
      <w:marTop w:val="0"/>
      <w:marBottom w:val="0"/>
      <w:divBdr>
        <w:top w:val="none" w:sz="0" w:space="0" w:color="auto"/>
        <w:left w:val="none" w:sz="0" w:space="0" w:color="auto"/>
        <w:bottom w:val="none" w:sz="0" w:space="0" w:color="auto"/>
        <w:right w:val="none" w:sz="0" w:space="0" w:color="auto"/>
      </w:divBdr>
    </w:div>
    <w:div w:id="1455708368">
      <w:bodyDiv w:val="1"/>
      <w:marLeft w:val="0"/>
      <w:marRight w:val="0"/>
      <w:marTop w:val="0"/>
      <w:marBottom w:val="0"/>
      <w:divBdr>
        <w:top w:val="none" w:sz="0" w:space="0" w:color="auto"/>
        <w:left w:val="none" w:sz="0" w:space="0" w:color="auto"/>
        <w:bottom w:val="none" w:sz="0" w:space="0" w:color="auto"/>
        <w:right w:val="none" w:sz="0" w:space="0" w:color="auto"/>
      </w:divBdr>
    </w:div>
    <w:div w:id="1456175427">
      <w:bodyDiv w:val="1"/>
      <w:marLeft w:val="0"/>
      <w:marRight w:val="0"/>
      <w:marTop w:val="0"/>
      <w:marBottom w:val="0"/>
      <w:divBdr>
        <w:top w:val="none" w:sz="0" w:space="0" w:color="auto"/>
        <w:left w:val="none" w:sz="0" w:space="0" w:color="auto"/>
        <w:bottom w:val="none" w:sz="0" w:space="0" w:color="auto"/>
        <w:right w:val="none" w:sz="0" w:space="0" w:color="auto"/>
      </w:divBdr>
    </w:div>
    <w:div w:id="1457260253">
      <w:bodyDiv w:val="1"/>
      <w:marLeft w:val="0"/>
      <w:marRight w:val="0"/>
      <w:marTop w:val="0"/>
      <w:marBottom w:val="0"/>
      <w:divBdr>
        <w:top w:val="none" w:sz="0" w:space="0" w:color="auto"/>
        <w:left w:val="none" w:sz="0" w:space="0" w:color="auto"/>
        <w:bottom w:val="none" w:sz="0" w:space="0" w:color="auto"/>
        <w:right w:val="none" w:sz="0" w:space="0" w:color="auto"/>
      </w:divBdr>
    </w:div>
    <w:div w:id="1460224953">
      <w:bodyDiv w:val="1"/>
      <w:marLeft w:val="0"/>
      <w:marRight w:val="0"/>
      <w:marTop w:val="0"/>
      <w:marBottom w:val="0"/>
      <w:divBdr>
        <w:top w:val="none" w:sz="0" w:space="0" w:color="auto"/>
        <w:left w:val="none" w:sz="0" w:space="0" w:color="auto"/>
        <w:bottom w:val="none" w:sz="0" w:space="0" w:color="auto"/>
        <w:right w:val="none" w:sz="0" w:space="0" w:color="auto"/>
      </w:divBdr>
    </w:div>
    <w:div w:id="1465805539">
      <w:bodyDiv w:val="1"/>
      <w:marLeft w:val="0"/>
      <w:marRight w:val="0"/>
      <w:marTop w:val="0"/>
      <w:marBottom w:val="0"/>
      <w:divBdr>
        <w:top w:val="none" w:sz="0" w:space="0" w:color="auto"/>
        <w:left w:val="none" w:sz="0" w:space="0" w:color="auto"/>
        <w:bottom w:val="none" w:sz="0" w:space="0" w:color="auto"/>
        <w:right w:val="none" w:sz="0" w:space="0" w:color="auto"/>
      </w:divBdr>
    </w:div>
    <w:div w:id="1467045905">
      <w:bodyDiv w:val="1"/>
      <w:marLeft w:val="0"/>
      <w:marRight w:val="0"/>
      <w:marTop w:val="0"/>
      <w:marBottom w:val="0"/>
      <w:divBdr>
        <w:top w:val="none" w:sz="0" w:space="0" w:color="auto"/>
        <w:left w:val="none" w:sz="0" w:space="0" w:color="auto"/>
        <w:bottom w:val="none" w:sz="0" w:space="0" w:color="auto"/>
        <w:right w:val="none" w:sz="0" w:space="0" w:color="auto"/>
      </w:divBdr>
    </w:div>
    <w:div w:id="1467237070">
      <w:bodyDiv w:val="1"/>
      <w:marLeft w:val="0"/>
      <w:marRight w:val="0"/>
      <w:marTop w:val="0"/>
      <w:marBottom w:val="0"/>
      <w:divBdr>
        <w:top w:val="none" w:sz="0" w:space="0" w:color="auto"/>
        <w:left w:val="none" w:sz="0" w:space="0" w:color="auto"/>
        <w:bottom w:val="none" w:sz="0" w:space="0" w:color="auto"/>
        <w:right w:val="none" w:sz="0" w:space="0" w:color="auto"/>
      </w:divBdr>
    </w:div>
    <w:div w:id="1467510069">
      <w:bodyDiv w:val="1"/>
      <w:marLeft w:val="0"/>
      <w:marRight w:val="0"/>
      <w:marTop w:val="0"/>
      <w:marBottom w:val="0"/>
      <w:divBdr>
        <w:top w:val="none" w:sz="0" w:space="0" w:color="auto"/>
        <w:left w:val="none" w:sz="0" w:space="0" w:color="auto"/>
        <w:bottom w:val="none" w:sz="0" w:space="0" w:color="auto"/>
        <w:right w:val="none" w:sz="0" w:space="0" w:color="auto"/>
      </w:divBdr>
    </w:div>
    <w:div w:id="1468669655">
      <w:bodyDiv w:val="1"/>
      <w:marLeft w:val="0"/>
      <w:marRight w:val="0"/>
      <w:marTop w:val="0"/>
      <w:marBottom w:val="0"/>
      <w:divBdr>
        <w:top w:val="none" w:sz="0" w:space="0" w:color="auto"/>
        <w:left w:val="none" w:sz="0" w:space="0" w:color="auto"/>
        <w:bottom w:val="none" w:sz="0" w:space="0" w:color="auto"/>
        <w:right w:val="none" w:sz="0" w:space="0" w:color="auto"/>
      </w:divBdr>
    </w:div>
    <w:div w:id="1469205235">
      <w:bodyDiv w:val="1"/>
      <w:marLeft w:val="0"/>
      <w:marRight w:val="0"/>
      <w:marTop w:val="0"/>
      <w:marBottom w:val="0"/>
      <w:divBdr>
        <w:top w:val="none" w:sz="0" w:space="0" w:color="auto"/>
        <w:left w:val="none" w:sz="0" w:space="0" w:color="auto"/>
        <w:bottom w:val="none" w:sz="0" w:space="0" w:color="auto"/>
        <w:right w:val="none" w:sz="0" w:space="0" w:color="auto"/>
      </w:divBdr>
    </w:div>
    <w:div w:id="1470442040">
      <w:bodyDiv w:val="1"/>
      <w:marLeft w:val="0"/>
      <w:marRight w:val="0"/>
      <w:marTop w:val="0"/>
      <w:marBottom w:val="0"/>
      <w:divBdr>
        <w:top w:val="none" w:sz="0" w:space="0" w:color="auto"/>
        <w:left w:val="none" w:sz="0" w:space="0" w:color="auto"/>
        <w:bottom w:val="none" w:sz="0" w:space="0" w:color="auto"/>
        <w:right w:val="none" w:sz="0" w:space="0" w:color="auto"/>
      </w:divBdr>
    </w:div>
    <w:div w:id="1471435420">
      <w:bodyDiv w:val="1"/>
      <w:marLeft w:val="0"/>
      <w:marRight w:val="0"/>
      <w:marTop w:val="0"/>
      <w:marBottom w:val="0"/>
      <w:divBdr>
        <w:top w:val="none" w:sz="0" w:space="0" w:color="auto"/>
        <w:left w:val="none" w:sz="0" w:space="0" w:color="auto"/>
        <w:bottom w:val="none" w:sz="0" w:space="0" w:color="auto"/>
        <w:right w:val="none" w:sz="0" w:space="0" w:color="auto"/>
      </w:divBdr>
    </w:div>
    <w:div w:id="1471900833">
      <w:bodyDiv w:val="1"/>
      <w:marLeft w:val="0"/>
      <w:marRight w:val="0"/>
      <w:marTop w:val="0"/>
      <w:marBottom w:val="0"/>
      <w:divBdr>
        <w:top w:val="none" w:sz="0" w:space="0" w:color="auto"/>
        <w:left w:val="none" w:sz="0" w:space="0" w:color="auto"/>
        <w:bottom w:val="none" w:sz="0" w:space="0" w:color="auto"/>
        <w:right w:val="none" w:sz="0" w:space="0" w:color="auto"/>
      </w:divBdr>
    </w:div>
    <w:div w:id="1477340172">
      <w:bodyDiv w:val="1"/>
      <w:marLeft w:val="0"/>
      <w:marRight w:val="0"/>
      <w:marTop w:val="0"/>
      <w:marBottom w:val="0"/>
      <w:divBdr>
        <w:top w:val="none" w:sz="0" w:space="0" w:color="auto"/>
        <w:left w:val="none" w:sz="0" w:space="0" w:color="auto"/>
        <w:bottom w:val="none" w:sz="0" w:space="0" w:color="auto"/>
        <w:right w:val="none" w:sz="0" w:space="0" w:color="auto"/>
      </w:divBdr>
    </w:div>
    <w:div w:id="1480414760">
      <w:bodyDiv w:val="1"/>
      <w:marLeft w:val="0"/>
      <w:marRight w:val="0"/>
      <w:marTop w:val="0"/>
      <w:marBottom w:val="0"/>
      <w:divBdr>
        <w:top w:val="none" w:sz="0" w:space="0" w:color="auto"/>
        <w:left w:val="none" w:sz="0" w:space="0" w:color="auto"/>
        <w:bottom w:val="none" w:sz="0" w:space="0" w:color="auto"/>
        <w:right w:val="none" w:sz="0" w:space="0" w:color="auto"/>
      </w:divBdr>
    </w:div>
    <w:div w:id="1480615240">
      <w:bodyDiv w:val="1"/>
      <w:marLeft w:val="0"/>
      <w:marRight w:val="0"/>
      <w:marTop w:val="0"/>
      <w:marBottom w:val="0"/>
      <w:divBdr>
        <w:top w:val="none" w:sz="0" w:space="0" w:color="auto"/>
        <w:left w:val="none" w:sz="0" w:space="0" w:color="auto"/>
        <w:bottom w:val="none" w:sz="0" w:space="0" w:color="auto"/>
        <w:right w:val="none" w:sz="0" w:space="0" w:color="auto"/>
      </w:divBdr>
    </w:div>
    <w:div w:id="1485462578">
      <w:bodyDiv w:val="1"/>
      <w:marLeft w:val="0"/>
      <w:marRight w:val="0"/>
      <w:marTop w:val="0"/>
      <w:marBottom w:val="0"/>
      <w:divBdr>
        <w:top w:val="none" w:sz="0" w:space="0" w:color="auto"/>
        <w:left w:val="none" w:sz="0" w:space="0" w:color="auto"/>
        <w:bottom w:val="none" w:sz="0" w:space="0" w:color="auto"/>
        <w:right w:val="none" w:sz="0" w:space="0" w:color="auto"/>
      </w:divBdr>
    </w:div>
    <w:div w:id="1485662839">
      <w:bodyDiv w:val="1"/>
      <w:marLeft w:val="0"/>
      <w:marRight w:val="0"/>
      <w:marTop w:val="0"/>
      <w:marBottom w:val="0"/>
      <w:divBdr>
        <w:top w:val="none" w:sz="0" w:space="0" w:color="auto"/>
        <w:left w:val="none" w:sz="0" w:space="0" w:color="auto"/>
        <w:bottom w:val="none" w:sz="0" w:space="0" w:color="auto"/>
        <w:right w:val="none" w:sz="0" w:space="0" w:color="auto"/>
      </w:divBdr>
    </w:div>
    <w:div w:id="1485780177">
      <w:bodyDiv w:val="1"/>
      <w:marLeft w:val="0"/>
      <w:marRight w:val="0"/>
      <w:marTop w:val="0"/>
      <w:marBottom w:val="0"/>
      <w:divBdr>
        <w:top w:val="none" w:sz="0" w:space="0" w:color="auto"/>
        <w:left w:val="none" w:sz="0" w:space="0" w:color="auto"/>
        <w:bottom w:val="none" w:sz="0" w:space="0" w:color="auto"/>
        <w:right w:val="none" w:sz="0" w:space="0" w:color="auto"/>
      </w:divBdr>
    </w:div>
    <w:div w:id="1486506285">
      <w:bodyDiv w:val="1"/>
      <w:marLeft w:val="0"/>
      <w:marRight w:val="0"/>
      <w:marTop w:val="0"/>
      <w:marBottom w:val="0"/>
      <w:divBdr>
        <w:top w:val="none" w:sz="0" w:space="0" w:color="auto"/>
        <w:left w:val="none" w:sz="0" w:space="0" w:color="auto"/>
        <w:bottom w:val="none" w:sz="0" w:space="0" w:color="auto"/>
        <w:right w:val="none" w:sz="0" w:space="0" w:color="auto"/>
      </w:divBdr>
    </w:div>
    <w:div w:id="1487549780">
      <w:bodyDiv w:val="1"/>
      <w:marLeft w:val="0"/>
      <w:marRight w:val="0"/>
      <w:marTop w:val="0"/>
      <w:marBottom w:val="0"/>
      <w:divBdr>
        <w:top w:val="none" w:sz="0" w:space="0" w:color="auto"/>
        <w:left w:val="none" w:sz="0" w:space="0" w:color="auto"/>
        <w:bottom w:val="none" w:sz="0" w:space="0" w:color="auto"/>
        <w:right w:val="none" w:sz="0" w:space="0" w:color="auto"/>
      </w:divBdr>
    </w:div>
    <w:div w:id="1487555156">
      <w:bodyDiv w:val="1"/>
      <w:marLeft w:val="0"/>
      <w:marRight w:val="0"/>
      <w:marTop w:val="0"/>
      <w:marBottom w:val="0"/>
      <w:divBdr>
        <w:top w:val="none" w:sz="0" w:space="0" w:color="auto"/>
        <w:left w:val="none" w:sz="0" w:space="0" w:color="auto"/>
        <w:bottom w:val="none" w:sz="0" w:space="0" w:color="auto"/>
        <w:right w:val="none" w:sz="0" w:space="0" w:color="auto"/>
      </w:divBdr>
    </w:div>
    <w:div w:id="1494489287">
      <w:bodyDiv w:val="1"/>
      <w:marLeft w:val="0"/>
      <w:marRight w:val="0"/>
      <w:marTop w:val="0"/>
      <w:marBottom w:val="0"/>
      <w:divBdr>
        <w:top w:val="none" w:sz="0" w:space="0" w:color="auto"/>
        <w:left w:val="none" w:sz="0" w:space="0" w:color="auto"/>
        <w:bottom w:val="none" w:sz="0" w:space="0" w:color="auto"/>
        <w:right w:val="none" w:sz="0" w:space="0" w:color="auto"/>
      </w:divBdr>
    </w:div>
    <w:div w:id="1500461269">
      <w:bodyDiv w:val="1"/>
      <w:marLeft w:val="0"/>
      <w:marRight w:val="0"/>
      <w:marTop w:val="0"/>
      <w:marBottom w:val="0"/>
      <w:divBdr>
        <w:top w:val="none" w:sz="0" w:space="0" w:color="auto"/>
        <w:left w:val="none" w:sz="0" w:space="0" w:color="auto"/>
        <w:bottom w:val="none" w:sz="0" w:space="0" w:color="auto"/>
        <w:right w:val="none" w:sz="0" w:space="0" w:color="auto"/>
      </w:divBdr>
    </w:div>
    <w:div w:id="1503468091">
      <w:bodyDiv w:val="1"/>
      <w:marLeft w:val="0"/>
      <w:marRight w:val="0"/>
      <w:marTop w:val="0"/>
      <w:marBottom w:val="0"/>
      <w:divBdr>
        <w:top w:val="none" w:sz="0" w:space="0" w:color="auto"/>
        <w:left w:val="none" w:sz="0" w:space="0" w:color="auto"/>
        <w:bottom w:val="none" w:sz="0" w:space="0" w:color="auto"/>
        <w:right w:val="none" w:sz="0" w:space="0" w:color="auto"/>
      </w:divBdr>
    </w:div>
    <w:div w:id="1513762357">
      <w:bodyDiv w:val="1"/>
      <w:marLeft w:val="0"/>
      <w:marRight w:val="0"/>
      <w:marTop w:val="0"/>
      <w:marBottom w:val="0"/>
      <w:divBdr>
        <w:top w:val="none" w:sz="0" w:space="0" w:color="auto"/>
        <w:left w:val="none" w:sz="0" w:space="0" w:color="auto"/>
        <w:bottom w:val="none" w:sz="0" w:space="0" w:color="auto"/>
        <w:right w:val="none" w:sz="0" w:space="0" w:color="auto"/>
      </w:divBdr>
    </w:div>
    <w:div w:id="1515265194">
      <w:bodyDiv w:val="1"/>
      <w:marLeft w:val="0"/>
      <w:marRight w:val="0"/>
      <w:marTop w:val="0"/>
      <w:marBottom w:val="0"/>
      <w:divBdr>
        <w:top w:val="none" w:sz="0" w:space="0" w:color="auto"/>
        <w:left w:val="none" w:sz="0" w:space="0" w:color="auto"/>
        <w:bottom w:val="none" w:sz="0" w:space="0" w:color="auto"/>
        <w:right w:val="none" w:sz="0" w:space="0" w:color="auto"/>
      </w:divBdr>
    </w:div>
    <w:div w:id="1516266902">
      <w:bodyDiv w:val="1"/>
      <w:marLeft w:val="0"/>
      <w:marRight w:val="0"/>
      <w:marTop w:val="0"/>
      <w:marBottom w:val="0"/>
      <w:divBdr>
        <w:top w:val="none" w:sz="0" w:space="0" w:color="auto"/>
        <w:left w:val="none" w:sz="0" w:space="0" w:color="auto"/>
        <w:bottom w:val="none" w:sz="0" w:space="0" w:color="auto"/>
        <w:right w:val="none" w:sz="0" w:space="0" w:color="auto"/>
      </w:divBdr>
    </w:div>
    <w:div w:id="1516503209">
      <w:bodyDiv w:val="1"/>
      <w:marLeft w:val="0"/>
      <w:marRight w:val="0"/>
      <w:marTop w:val="0"/>
      <w:marBottom w:val="0"/>
      <w:divBdr>
        <w:top w:val="none" w:sz="0" w:space="0" w:color="auto"/>
        <w:left w:val="none" w:sz="0" w:space="0" w:color="auto"/>
        <w:bottom w:val="none" w:sz="0" w:space="0" w:color="auto"/>
        <w:right w:val="none" w:sz="0" w:space="0" w:color="auto"/>
      </w:divBdr>
    </w:div>
    <w:div w:id="1520510637">
      <w:bodyDiv w:val="1"/>
      <w:marLeft w:val="0"/>
      <w:marRight w:val="0"/>
      <w:marTop w:val="0"/>
      <w:marBottom w:val="0"/>
      <w:divBdr>
        <w:top w:val="none" w:sz="0" w:space="0" w:color="auto"/>
        <w:left w:val="none" w:sz="0" w:space="0" w:color="auto"/>
        <w:bottom w:val="none" w:sz="0" w:space="0" w:color="auto"/>
        <w:right w:val="none" w:sz="0" w:space="0" w:color="auto"/>
      </w:divBdr>
    </w:div>
    <w:div w:id="1521503546">
      <w:bodyDiv w:val="1"/>
      <w:marLeft w:val="0"/>
      <w:marRight w:val="0"/>
      <w:marTop w:val="0"/>
      <w:marBottom w:val="0"/>
      <w:divBdr>
        <w:top w:val="none" w:sz="0" w:space="0" w:color="auto"/>
        <w:left w:val="none" w:sz="0" w:space="0" w:color="auto"/>
        <w:bottom w:val="none" w:sz="0" w:space="0" w:color="auto"/>
        <w:right w:val="none" w:sz="0" w:space="0" w:color="auto"/>
      </w:divBdr>
    </w:div>
    <w:div w:id="1524395053">
      <w:bodyDiv w:val="1"/>
      <w:marLeft w:val="0"/>
      <w:marRight w:val="0"/>
      <w:marTop w:val="0"/>
      <w:marBottom w:val="0"/>
      <w:divBdr>
        <w:top w:val="none" w:sz="0" w:space="0" w:color="auto"/>
        <w:left w:val="none" w:sz="0" w:space="0" w:color="auto"/>
        <w:bottom w:val="none" w:sz="0" w:space="0" w:color="auto"/>
        <w:right w:val="none" w:sz="0" w:space="0" w:color="auto"/>
      </w:divBdr>
    </w:div>
    <w:div w:id="1524517283">
      <w:bodyDiv w:val="1"/>
      <w:marLeft w:val="0"/>
      <w:marRight w:val="0"/>
      <w:marTop w:val="0"/>
      <w:marBottom w:val="0"/>
      <w:divBdr>
        <w:top w:val="none" w:sz="0" w:space="0" w:color="auto"/>
        <w:left w:val="none" w:sz="0" w:space="0" w:color="auto"/>
        <w:bottom w:val="none" w:sz="0" w:space="0" w:color="auto"/>
        <w:right w:val="none" w:sz="0" w:space="0" w:color="auto"/>
      </w:divBdr>
    </w:div>
    <w:div w:id="1531800642">
      <w:bodyDiv w:val="1"/>
      <w:marLeft w:val="0"/>
      <w:marRight w:val="0"/>
      <w:marTop w:val="0"/>
      <w:marBottom w:val="0"/>
      <w:divBdr>
        <w:top w:val="none" w:sz="0" w:space="0" w:color="auto"/>
        <w:left w:val="none" w:sz="0" w:space="0" w:color="auto"/>
        <w:bottom w:val="none" w:sz="0" w:space="0" w:color="auto"/>
        <w:right w:val="none" w:sz="0" w:space="0" w:color="auto"/>
      </w:divBdr>
    </w:div>
    <w:div w:id="1535537370">
      <w:bodyDiv w:val="1"/>
      <w:marLeft w:val="0"/>
      <w:marRight w:val="0"/>
      <w:marTop w:val="0"/>
      <w:marBottom w:val="0"/>
      <w:divBdr>
        <w:top w:val="none" w:sz="0" w:space="0" w:color="auto"/>
        <w:left w:val="none" w:sz="0" w:space="0" w:color="auto"/>
        <w:bottom w:val="none" w:sz="0" w:space="0" w:color="auto"/>
        <w:right w:val="none" w:sz="0" w:space="0" w:color="auto"/>
      </w:divBdr>
    </w:div>
    <w:div w:id="1536431634">
      <w:bodyDiv w:val="1"/>
      <w:marLeft w:val="0"/>
      <w:marRight w:val="0"/>
      <w:marTop w:val="0"/>
      <w:marBottom w:val="0"/>
      <w:divBdr>
        <w:top w:val="none" w:sz="0" w:space="0" w:color="auto"/>
        <w:left w:val="none" w:sz="0" w:space="0" w:color="auto"/>
        <w:bottom w:val="none" w:sz="0" w:space="0" w:color="auto"/>
        <w:right w:val="none" w:sz="0" w:space="0" w:color="auto"/>
      </w:divBdr>
    </w:div>
    <w:div w:id="1538735027">
      <w:bodyDiv w:val="1"/>
      <w:marLeft w:val="0"/>
      <w:marRight w:val="0"/>
      <w:marTop w:val="0"/>
      <w:marBottom w:val="0"/>
      <w:divBdr>
        <w:top w:val="none" w:sz="0" w:space="0" w:color="auto"/>
        <w:left w:val="none" w:sz="0" w:space="0" w:color="auto"/>
        <w:bottom w:val="none" w:sz="0" w:space="0" w:color="auto"/>
        <w:right w:val="none" w:sz="0" w:space="0" w:color="auto"/>
      </w:divBdr>
    </w:div>
    <w:div w:id="1544825572">
      <w:bodyDiv w:val="1"/>
      <w:marLeft w:val="0"/>
      <w:marRight w:val="0"/>
      <w:marTop w:val="0"/>
      <w:marBottom w:val="0"/>
      <w:divBdr>
        <w:top w:val="none" w:sz="0" w:space="0" w:color="auto"/>
        <w:left w:val="none" w:sz="0" w:space="0" w:color="auto"/>
        <w:bottom w:val="none" w:sz="0" w:space="0" w:color="auto"/>
        <w:right w:val="none" w:sz="0" w:space="0" w:color="auto"/>
      </w:divBdr>
    </w:div>
    <w:div w:id="1550411635">
      <w:bodyDiv w:val="1"/>
      <w:marLeft w:val="0"/>
      <w:marRight w:val="0"/>
      <w:marTop w:val="0"/>
      <w:marBottom w:val="0"/>
      <w:divBdr>
        <w:top w:val="none" w:sz="0" w:space="0" w:color="auto"/>
        <w:left w:val="none" w:sz="0" w:space="0" w:color="auto"/>
        <w:bottom w:val="none" w:sz="0" w:space="0" w:color="auto"/>
        <w:right w:val="none" w:sz="0" w:space="0" w:color="auto"/>
      </w:divBdr>
    </w:div>
    <w:div w:id="1551070174">
      <w:bodyDiv w:val="1"/>
      <w:marLeft w:val="0"/>
      <w:marRight w:val="0"/>
      <w:marTop w:val="0"/>
      <w:marBottom w:val="0"/>
      <w:divBdr>
        <w:top w:val="none" w:sz="0" w:space="0" w:color="auto"/>
        <w:left w:val="none" w:sz="0" w:space="0" w:color="auto"/>
        <w:bottom w:val="none" w:sz="0" w:space="0" w:color="auto"/>
        <w:right w:val="none" w:sz="0" w:space="0" w:color="auto"/>
      </w:divBdr>
    </w:div>
    <w:div w:id="1560245548">
      <w:bodyDiv w:val="1"/>
      <w:marLeft w:val="0"/>
      <w:marRight w:val="0"/>
      <w:marTop w:val="0"/>
      <w:marBottom w:val="0"/>
      <w:divBdr>
        <w:top w:val="none" w:sz="0" w:space="0" w:color="auto"/>
        <w:left w:val="none" w:sz="0" w:space="0" w:color="auto"/>
        <w:bottom w:val="none" w:sz="0" w:space="0" w:color="auto"/>
        <w:right w:val="none" w:sz="0" w:space="0" w:color="auto"/>
      </w:divBdr>
    </w:div>
    <w:div w:id="1562522901">
      <w:bodyDiv w:val="1"/>
      <w:marLeft w:val="0"/>
      <w:marRight w:val="0"/>
      <w:marTop w:val="0"/>
      <w:marBottom w:val="0"/>
      <w:divBdr>
        <w:top w:val="none" w:sz="0" w:space="0" w:color="auto"/>
        <w:left w:val="none" w:sz="0" w:space="0" w:color="auto"/>
        <w:bottom w:val="none" w:sz="0" w:space="0" w:color="auto"/>
        <w:right w:val="none" w:sz="0" w:space="0" w:color="auto"/>
      </w:divBdr>
    </w:div>
    <w:div w:id="1564174125">
      <w:bodyDiv w:val="1"/>
      <w:marLeft w:val="0"/>
      <w:marRight w:val="0"/>
      <w:marTop w:val="0"/>
      <w:marBottom w:val="0"/>
      <w:divBdr>
        <w:top w:val="none" w:sz="0" w:space="0" w:color="auto"/>
        <w:left w:val="none" w:sz="0" w:space="0" w:color="auto"/>
        <w:bottom w:val="none" w:sz="0" w:space="0" w:color="auto"/>
        <w:right w:val="none" w:sz="0" w:space="0" w:color="auto"/>
      </w:divBdr>
    </w:div>
    <w:div w:id="1568342929">
      <w:bodyDiv w:val="1"/>
      <w:marLeft w:val="0"/>
      <w:marRight w:val="0"/>
      <w:marTop w:val="0"/>
      <w:marBottom w:val="0"/>
      <w:divBdr>
        <w:top w:val="none" w:sz="0" w:space="0" w:color="auto"/>
        <w:left w:val="none" w:sz="0" w:space="0" w:color="auto"/>
        <w:bottom w:val="none" w:sz="0" w:space="0" w:color="auto"/>
        <w:right w:val="none" w:sz="0" w:space="0" w:color="auto"/>
      </w:divBdr>
    </w:div>
    <w:div w:id="1570771116">
      <w:bodyDiv w:val="1"/>
      <w:marLeft w:val="0"/>
      <w:marRight w:val="0"/>
      <w:marTop w:val="0"/>
      <w:marBottom w:val="0"/>
      <w:divBdr>
        <w:top w:val="none" w:sz="0" w:space="0" w:color="auto"/>
        <w:left w:val="none" w:sz="0" w:space="0" w:color="auto"/>
        <w:bottom w:val="none" w:sz="0" w:space="0" w:color="auto"/>
        <w:right w:val="none" w:sz="0" w:space="0" w:color="auto"/>
      </w:divBdr>
    </w:div>
    <w:div w:id="1571963165">
      <w:bodyDiv w:val="1"/>
      <w:marLeft w:val="0"/>
      <w:marRight w:val="0"/>
      <w:marTop w:val="0"/>
      <w:marBottom w:val="0"/>
      <w:divBdr>
        <w:top w:val="none" w:sz="0" w:space="0" w:color="auto"/>
        <w:left w:val="none" w:sz="0" w:space="0" w:color="auto"/>
        <w:bottom w:val="none" w:sz="0" w:space="0" w:color="auto"/>
        <w:right w:val="none" w:sz="0" w:space="0" w:color="auto"/>
      </w:divBdr>
    </w:div>
    <w:div w:id="1572082057">
      <w:bodyDiv w:val="1"/>
      <w:marLeft w:val="0"/>
      <w:marRight w:val="0"/>
      <w:marTop w:val="0"/>
      <w:marBottom w:val="0"/>
      <w:divBdr>
        <w:top w:val="none" w:sz="0" w:space="0" w:color="auto"/>
        <w:left w:val="none" w:sz="0" w:space="0" w:color="auto"/>
        <w:bottom w:val="none" w:sz="0" w:space="0" w:color="auto"/>
        <w:right w:val="none" w:sz="0" w:space="0" w:color="auto"/>
      </w:divBdr>
    </w:div>
    <w:div w:id="1572230062">
      <w:bodyDiv w:val="1"/>
      <w:marLeft w:val="0"/>
      <w:marRight w:val="0"/>
      <w:marTop w:val="0"/>
      <w:marBottom w:val="0"/>
      <w:divBdr>
        <w:top w:val="none" w:sz="0" w:space="0" w:color="auto"/>
        <w:left w:val="none" w:sz="0" w:space="0" w:color="auto"/>
        <w:bottom w:val="none" w:sz="0" w:space="0" w:color="auto"/>
        <w:right w:val="none" w:sz="0" w:space="0" w:color="auto"/>
      </w:divBdr>
    </w:div>
    <w:div w:id="1573544236">
      <w:bodyDiv w:val="1"/>
      <w:marLeft w:val="0"/>
      <w:marRight w:val="0"/>
      <w:marTop w:val="0"/>
      <w:marBottom w:val="0"/>
      <w:divBdr>
        <w:top w:val="none" w:sz="0" w:space="0" w:color="auto"/>
        <w:left w:val="none" w:sz="0" w:space="0" w:color="auto"/>
        <w:bottom w:val="none" w:sz="0" w:space="0" w:color="auto"/>
        <w:right w:val="none" w:sz="0" w:space="0" w:color="auto"/>
      </w:divBdr>
    </w:div>
    <w:div w:id="1576207586">
      <w:bodyDiv w:val="1"/>
      <w:marLeft w:val="0"/>
      <w:marRight w:val="0"/>
      <w:marTop w:val="0"/>
      <w:marBottom w:val="0"/>
      <w:divBdr>
        <w:top w:val="none" w:sz="0" w:space="0" w:color="auto"/>
        <w:left w:val="none" w:sz="0" w:space="0" w:color="auto"/>
        <w:bottom w:val="none" w:sz="0" w:space="0" w:color="auto"/>
        <w:right w:val="none" w:sz="0" w:space="0" w:color="auto"/>
      </w:divBdr>
    </w:div>
    <w:div w:id="1578904186">
      <w:bodyDiv w:val="1"/>
      <w:marLeft w:val="0"/>
      <w:marRight w:val="0"/>
      <w:marTop w:val="0"/>
      <w:marBottom w:val="0"/>
      <w:divBdr>
        <w:top w:val="none" w:sz="0" w:space="0" w:color="auto"/>
        <w:left w:val="none" w:sz="0" w:space="0" w:color="auto"/>
        <w:bottom w:val="none" w:sz="0" w:space="0" w:color="auto"/>
        <w:right w:val="none" w:sz="0" w:space="0" w:color="auto"/>
      </w:divBdr>
    </w:div>
    <w:div w:id="1581673024">
      <w:bodyDiv w:val="1"/>
      <w:marLeft w:val="0"/>
      <w:marRight w:val="0"/>
      <w:marTop w:val="0"/>
      <w:marBottom w:val="0"/>
      <w:divBdr>
        <w:top w:val="none" w:sz="0" w:space="0" w:color="auto"/>
        <w:left w:val="none" w:sz="0" w:space="0" w:color="auto"/>
        <w:bottom w:val="none" w:sz="0" w:space="0" w:color="auto"/>
        <w:right w:val="none" w:sz="0" w:space="0" w:color="auto"/>
      </w:divBdr>
    </w:div>
    <w:div w:id="1581789276">
      <w:bodyDiv w:val="1"/>
      <w:marLeft w:val="0"/>
      <w:marRight w:val="0"/>
      <w:marTop w:val="0"/>
      <w:marBottom w:val="0"/>
      <w:divBdr>
        <w:top w:val="none" w:sz="0" w:space="0" w:color="auto"/>
        <w:left w:val="none" w:sz="0" w:space="0" w:color="auto"/>
        <w:bottom w:val="none" w:sz="0" w:space="0" w:color="auto"/>
        <w:right w:val="none" w:sz="0" w:space="0" w:color="auto"/>
      </w:divBdr>
    </w:div>
    <w:div w:id="1585453367">
      <w:bodyDiv w:val="1"/>
      <w:marLeft w:val="0"/>
      <w:marRight w:val="0"/>
      <w:marTop w:val="0"/>
      <w:marBottom w:val="0"/>
      <w:divBdr>
        <w:top w:val="none" w:sz="0" w:space="0" w:color="auto"/>
        <w:left w:val="none" w:sz="0" w:space="0" w:color="auto"/>
        <w:bottom w:val="none" w:sz="0" w:space="0" w:color="auto"/>
        <w:right w:val="none" w:sz="0" w:space="0" w:color="auto"/>
      </w:divBdr>
    </w:div>
    <w:div w:id="1587230957">
      <w:bodyDiv w:val="1"/>
      <w:marLeft w:val="0"/>
      <w:marRight w:val="0"/>
      <w:marTop w:val="0"/>
      <w:marBottom w:val="0"/>
      <w:divBdr>
        <w:top w:val="none" w:sz="0" w:space="0" w:color="auto"/>
        <w:left w:val="none" w:sz="0" w:space="0" w:color="auto"/>
        <w:bottom w:val="none" w:sz="0" w:space="0" w:color="auto"/>
        <w:right w:val="none" w:sz="0" w:space="0" w:color="auto"/>
      </w:divBdr>
    </w:div>
    <w:div w:id="1590384725">
      <w:bodyDiv w:val="1"/>
      <w:marLeft w:val="0"/>
      <w:marRight w:val="0"/>
      <w:marTop w:val="0"/>
      <w:marBottom w:val="0"/>
      <w:divBdr>
        <w:top w:val="none" w:sz="0" w:space="0" w:color="auto"/>
        <w:left w:val="none" w:sz="0" w:space="0" w:color="auto"/>
        <w:bottom w:val="none" w:sz="0" w:space="0" w:color="auto"/>
        <w:right w:val="none" w:sz="0" w:space="0" w:color="auto"/>
      </w:divBdr>
    </w:div>
    <w:div w:id="1590700966">
      <w:bodyDiv w:val="1"/>
      <w:marLeft w:val="0"/>
      <w:marRight w:val="0"/>
      <w:marTop w:val="0"/>
      <w:marBottom w:val="0"/>
      <w:divBdr>
        <w:top w:val="none" w:sz="0" w:space="0" w:color="auto"/>
        <w:left w:val="none" w:sz="0" w:space="0" w:color="auto"/>
        <w:bottom w:val="none" w:sz="0" w:space="0" w:color="auto"/>
        <w:right w:val="none" w:sz="0" w:space="0" w:color="auto"/>
      </w:divBdr>
    </w:div>
    <w:div w:id="1593274164">
      <w:bodyDiv w:val="1"/>
      <w:marLeft w:val="0"/>
      <w:marRight w:val="0"/>
      <w:marTop w:val="0"/>
      <w:marBottom w:val="0"/>
      <w:divBdr>
        <w:top w:val="none" w:sz="0" w:space="0" w:color="auto"/>
        <w:left w:val="none" w:sz="0" w:space="0" w:color="auto"/>
        <w:bottom w:val="none" w:sz="0" w:space="0" w:color="auto"/>
        <w:right w:val="none" w:sz="0" w:space="0" w:color="auto"/>
      </w:divBdr>
    </w:div>
    <w:div w:id="1596399040">
      <w:bodyDiv w:val="1"/>
      <w:marLeft w:val="0"/>
      <w:marRight w:val="0"/>
      <w:marTop w:val="0"/>
      <w:marBottom w:val="0"/>
      <w:divBdr>
        <w:top w:val="none" w:sz="0" w:space="0" w:color="auto"/>
        <w:left w:val="none" w:sz="0" w:space="0" w:color="auto"/>
        <w:bottom w:val="none" w:sz="0" w:space="0" w:color="auto"/>
        <w:right w:val="none" w:sz="0" w:space="0" w:color="auto"/>
      </w:divBdr>
    </w:div>
    <w:div w:id="1597517693">
      <w:bodyDiv w:val="1"/>
      <w:marLeft w:val="0"/>
      <w:marRight w:val="0"/>
      <w:marTop w:val="0"/>
      <w:marBottom w:val="0"/>
      <w:divBdr>
        <w:top w:val="none" w:sz="0" w:space="0" w:color="auto"/>
        <w:left w:val="none" w:sz="0" w:space="0" w:color="auto"/>
        <w:bottom w:val="none" w:sz="0" w:space="0" w:color="auto"/>
        <w:right w:val="none" w:sz="0" w:space="0" w:color="auto"/>
      </w:divBdr>
    </w:div>
    <w:div w:id="1599170510">
      <w:bodyDiv w:val="1"/>
      <w:marLeft w:val="0"/>
      <w:marRight w:val="0"/>
      <w:marTop w:val="0"/>
      <w:marBottom w:val="0"/>
      <w:divBdr>
        <w:top w:val="none" w:sz="0" w:space="0" w:color="auto"/>
        <w:left w:val="none" w:sz="0" w:space="0" w:color="auto"/>
        <w:bottom w:val="none" w:sz="0" w:space="0" w:color="auto"/>
        <w:right w:val="none" w:sz="0" w:space="0" w:color="auto"/>
      </w:divBdr>
    </w:div>
    <w:div w:id="1603759829">
      <w:bodyDiv w:val="1"/>
      <w:marLeft w:val="0"/>
      <w:marRight w:val="0"/>
      <w:marTop w:val="0"/>
      <w:marBottom w:val="0"/>
      <w:divBdr>
        <w:top w:val="none" w:sz="0" w:space="0" w:color="auto"/>
        <w:left w:val="none" w:sz="0" w:space="0" w:color="auto"/>
        <w:bottom w:val="none" w:sz="0" w:space="0" w:color="auto"/>
        <w:right w:val="none" w:sz="0" w:space="0" w:color="auto"/>
      </w:divBdr>
    </w:div>
    <w:div w:id="1604680869">
      <w:bodyDiv w:val="1"/>
      <w:marLeft w:val="0"/>
      <w:marRight w:val="0"/>
      <w:marTop w:val="0"/>
      <w:marBottom w:val="0"/>
      <w:divBdr>
        <w:top w:val="none" w:sz="0" w:space="0" w:color="auto"/>
        <w:left w:val="none" w:sz="0" w:space="0" w:color="auto"/>
        <w:bottom w:val="none" w:sz="0" w:space="0" w:color="auto"/>
        <w:right w:val="none" w:sz="0" w:space="0" w:color="auto"/>
      </w:divBdr>
    </w:div>
    <w:div w:id="1605575079">
      <w:bodyDiv w:val="1"/>
      <w:marLeft w:val="0"/>
      <w:marRight w:val="0"/>
      <w:marTop w:val="0"/>
      <w:marBottom w:val="0"/>
      <w:divBdr>
        <w:top w:val="none" w:sz="0" w:space="0" w:color="auto"/>
        <w:left w:val="none" w:sz="0" w:space="0" w:color="auto"/>
        <w:bottom w:val="none" w:sz="0" w:space="0" w:color="auto"/>
        <w:right w:val="none" w:sz="0" w:space="0" w:color="auto"/>
      </w:divBdr>
    </w:div>
    <w:div w:id="1607536085">
      <w:bodyDiv w:val="1"/>
      <w:marLeft w:val="0"/>
      <w:marRight w:val="0"/>
      <w:marTop w:val="0"/>
      <w:marBottom w:val="0"/>
      <w:divBdr>
        <w:top w:val="none" w:sz="0" w:space="0" w:color="auto"/>
        <w:left w:val="none" w:sz="0" w:space="0" w:color="auto"/>
        <w:bottom w:val="none" w:sz="0" w:space="0" w:color="auto"/>
        <w:right w:val="none" w:sz="0" w:space="0" w:color="auto"/>
      </w:divBdr>
    </w:div>
    <w:div w:id="1612396642">
      <w:bodyDiv w:val="1"/>
      <w:marLeft w:val="0"/>
      <w:marRight w:val="0"/>
      <w:marTop w:val="0"/>
      <w:marBottom w:val="0"/>
      <w:divBdr>
        <w:top w:val="none" w:sz="0" w:space="0" w:color="auto"/>
        <w:left w:val="none" w:sz="0" w:space="0" w:color="auto"/>
        <w:bottom w:val="none" w:sz="0" w:space="0" w:color="auto"/>
        <w:right w:val="none" w:sz="0" w:space="0" w:color="auto"/>
      </w:divBdr>
    </w:div>
    <w:div w:id="1613048762">
      <w:bodyDiv w:val="1"/>
      <w:marLeft w:val="0"/>
      <w:marRight w:val="0"/>
      <w:marTop w:val="0"/>
      <w:marBottom w:val="0"/>
      <w:divBdr>
        <w:top w:val="none" w:sz="0" w:space="0" w:color="auto"/>
        <w:left w:val="none" w:sz="0" w:space="0" w:color="auto"/>
        <w:bottom w:val="none" w:sz="0" w:space="0" w:color="auto"/>
        <w:right w:val="none" w:sz="0" w:space="0" w:color="auto"/>
      </w:divBdr>
    </w:div>
    <w:div w:id="1613511252">
      <w:bodyDiv w:val="1"/>
      <w:marLeft w:val="0"/>
      <w:marRight w:val="0"/>
      <w:marTop w:val="0"/>
      <w:marBottom w:val="0"/>
      <w:divBdr>
        <w:top w:val="none" w:sz="0" w:space="0" w:color="auto"/>
        <w:left w:val="none" w:sz="0" w:space="0" w:color="auto"/>
        <w:bottom w:val="none" w:sz="0" w:space="0" w:color="auto"/>
        <w:right w:val="none" w:sz="0" w:space="0" w:color="auto"/>
      </w:divBdr>
    </w:div>
    <w:div w:id="1617253218">
      <w:bodyDiv w:val="1"/>
      <w:marLeft w:val="0"/>
      <w:marRight w:val="0"/>
      <w:marTop w:val="0"/>
      <w:marBottom w:val="0"/>
      <w:divBdr>
        <w:top w:val="none" w:sz="0" w:space="0" w:color="auto"/>
        <w:left w:val="none" w:sz="0" w:space="0" w:color="auto"/>
        <w:bottom w:val="none" w:sz="0" w:space="0" w:color="auto"/>
        <w:right w:val="none" w:sz="0" w:space="0" w:color="auto"/>
      </w:divBdr>
    </w:div>
    <w:div w:id="1618564826">
      <w:bodyDiv w:val="1"/>
      <w:marLeft w:val="0"/>
      <w:marRight w:val="0"/>
      <w:marTop w:val="0"/>
      <w:marBottom w:val="0"/>
      <w:divBdr>
        <w:top w:val="none" w:sz="0" w:space="0" w:color="auto"/>
        <w:left w:val="none" w:sz="0" w:space="0" w:color="auto"/>
        <w:bottom w:val="none" w:sz="0" w:space="0" w:color="auto"/>
        <w:right w:val="none" w:sz="0" w:space="0" w:color="auto"/>
      </w:divBdr>
    </w:div>
    <w:div w:id="1618875941">
      <w:bodyDiv w:val="1"/>
      <w:marLeft w:val="0"/>
      <w:marRight w:val="0"/>
      <w:marTop w:val="0"/>
      <w:marBottom w:val="0"/>
      <w:divBdr>
        <w:top w:val="none" w:sz="0" w:space="0" w:color="auto"/>
        <w:left w:val="none" w:sz="0" w:space="0" w:color="auto"/>
        <w:bottom w:val="none" w:sz="0" w:space="0" w:color="auto"/>
        <w:right w:val="none" w:sz="0" w:space="0" w:color="auto"/>
      </w:divBdr>
    </w:div>
    <w:div w:id="1619943992">
      <w:bodyDiv w:val="1"/>
      <w:marLeft w:val="0"/>
      <w:marRight w:val="0"/>
      <w:marTop w:val="0"/>
      <w:marBottom w:val="0"/>
      <w:divBdr>
        <w:top w:val="none" w:sz="0" w:space="0" w:color="auto"/>
        <w:left w:val="none" w:sz="0" w:space="0" w:color="auto"/>
        <w:bottom w:val="none" w:sz="0" w:space="0" w:color="auto"/>
        <w:right w:val="none" w:sz="0" w:space="0" w:color="auto"/>
      </w:divBdr>
    </w:div>
    <w:div w:id="1621181953">
      <w:bodyDiv w:val="1"/>
      <w:marLeft w:val="0"/>
      <w:marRight w:val="0"/>
      <w:marTop w:val="0"/>
      <w:marBottom w:val="0"/>
      <w:divBdr>
        <w:top w:val="none" w:sz="0" w:space="0" w:color="auto"/>
        <w:left w:val="none" w:sz="0" w:space="0" w:color="auto"/>
        <w:bottom w:val="none" w:sz="0" w:space="0" w:color="auto"/>
        <w:right w:val="none" w:sz="0" w:space="0" w:color="auto"/>
      </w:divBdr>
    </w:div>
    <w:div w:id="1624189941">
      <w:bodyDiv w:val="1"/>
      <w:marLeft w:val="0"/>
      <w:marRight w:val="0"/>
      <w:marTop w:val="0"/>
      <w:marBottom w:val="0"/>
      <w:divBdr>
        <w:top w:val="none" w:sz="0" w:space="0" w:color="auto"/>
        <w:left w:val="none" w:sz="0" w:space="0" w:color="auto"/>
        <w:bottom w:val="none" w:sz="0" w:space="0" w:color="auto"/>
        <w:right w:val="none" w:sz="0" w:space="0" w:color="auto"/>
      </w:divBdr>
    </w:div>
    <w:div w:id="1629361732">
      <w:bodyDiv w:val="1"/>
      <w:marLeft w:val="0"/>
      <w:marRight w:val="0"/>
      <w:marTop w:val="0"/>
      <w:marBottom w:val="0"/>
      <w:divBdr>
        <w:top w:val="none" w:sz="0" w:space="0" w:color="auto"/>
        <w:left w:val="none" w:sz="0" w:space="0" w:color="auto"/>
        <w:bottom w:val="none" w:sz="0" w:space="0" w:color="auto"/>
        <w:right w:val="none" w:sz="0" w:space="0" w:color="auto"/>
      </w:divBdr>
    </w:div>
    <w:div w:id="1635019041">
      <w:bodyDiv w:val="1"/>
      <w:marLeft w:val="0"/>
      <w:marRight w:val="0"/>
      <w:marTop w:val="0"/>
      <w:marBottom w:val="0"/>
      <w:divBdr>
        <w:top w:val="none" w:sz="0" w:space="0" w:color="auto"/>
        <w:left w:val="none" w:sz="0" w:space="0" w:color="auto"/>
        <w:bottom w:val="none" w:sz="0" w:space="0" w:color="auto"/>
        <w:right w:val="none" w:sz="0" w:space="0" w:color="auto"/>
      </w:divBdr>
    </w:div>
    <w:div w:id="1635332085">
      <w:bodyDiv w:val="1"/>
      <w:marLeft w:val="0"/>
      <w:marRight w:val="0"/>
      <w:marTop w:val="0"/>
      <w:marBottom w:val="0"/>
      <w:divBdr>
        <w:top w:val="none" w:sz="0" w:space="0" w:color="auto"/>
        <w:left w:val="none" w:sz="0" w:space="0" w:color="auto"/>
        <w:bottom w:val="none" w:sz="0" w:space="0" w:color="auto"/>
        <w:right w:val="none" w:sz="0" w:space="0" w:color="auto"/>
      </w:divBdr>
    </w:div>
    <w:div w:id="1637176234">
      <w:bodyDiv w:val="1"/>
      <w:marLeft w:val="0"/>
      <w:marRight w:val="0"/>
      <w:marTop w:val="0"/>
      <w:marBottom w:val="0"/>
      <w:divBdr>
        <w:top w:val="none" w:sz="0" w:space="0" w:color="auto"/>
        <w:left w:val="none" w:sz="0" w:space="0" w:color="auto"/>
        <w:bottom w:val="none" w:sz="0" w:space="0" w:color="auto"/>
        <w:right w:val="none" w:sz="0" w:space="0" w:color="auto"/>
      </w:divBdr>
    </w:div>
    <w:div w:id="1637368438">
      <w:bodyDiv w:val="1"/>
      <w:marLeft w:val="0"/>
      <w:marRight w:val="0"/>
      <w:marTop w:val="0"/>
      <w:marBottom w:val="0"/>
      <w:divBdr>
        <w:top w:val="none" w:sz="0" w:space="0" w:color="auto"/>
        <w:left w:val="none" w:sz="0" w:space="0" w:color="auto"/>
        <w:bottom w:val="none" w:sz="0" w:space="0" w:color="auto"/>
        <w:right w:val="none" w:sz="0" w:space="0" w:color="auto"/>
      </w:divBdr>
    </w:div>
    <w:div w:id="1637569224">
      <w:bodyDiv w:val="1"/>
      <w:marLeft w:val="0"/>
      <w:marRight w:val="0"/>
      <w:marTop w:val="0"/>
      <w:marBottom w:val="0"/>
      <w:divBdr>
        <w:top w:val="none" w:sz="0" w:space="0" w:color="auto"/>
        <w:left w:val="none" w:sz="0" w:space="0" w:color="auto"/>
        <w:bottom w:val="none" w:sz="0" w:space="0" w:color="auto"/>
        <w:right w:val="none" w:sz="0" w:space="0" w:color="auto"/>
      </w:divBdr>
    </w:div>
    <w:div w:id="1637636164">
      <w:bodyDiv w:val="1"/>
      <w:marLeft w:val="0"/>
      <w:marRight w:val="0"/>
      <w:marTop w:val="0"/>
      <w:marBottom w:val="0"/>
      <w:divBdr>
        <w:top w:val="none" w:sz="0" w:space="0" w:color="auto"/>
        <w:left w:val="none" w:sz="0" w:space="0" w:color="auto"/>
        <w:bottom w:val="none" w:sz="0" w:space="0" w:color="auto"/>
        <w:right w:val="none" w:sz="0" w:space="0" w:color="auto"/>
      </w:divBdr>
    </w:div>
    <w:div w:id="1639603314">
      <w:bodyDiv w:val="1"/>
      <w:marLeft w:val="0"/>
      <w:marRight w:val="0"/>
      <w:marTop w:val="0"/>
      <w:marBottom w:val="0"/>
      <w:divBdr>
        <w:top w:val="none" w:sz="0" w:space="0" w:color="auto"/>
        <w:left w:val="none" w:sz="0" w:space="0" w:color="auto"/>
        <w:bottom w:val="none" w:sz="0" w:space="0" w:color="auto"/>
        <w:right w:val="none" w:sz="0" w:space="0" w:color="auto"/>
      </w:divBdr>
    </w:div>
    <w:div w:id="1640649751">
      <w:bodyDiv w:val="1"/>
      <w:marLeft w:val="0"/>
      <w:marRight w:val="0"/>
      <w:marTop w:val="0"/>
      <w:marBottom w:val="0"/>
      <w:divBdr>
        <w:top w:val="none" w:sz="0" w:space="0" w:color="auto"/>
        <w:left w:val="none" w:sz="0" w:space="0" w:color="auto"/>
        <w:bottom w:val="none" w:sz="0" w:space="0" w:color="auto"/>
        <w:right w:val="none" w:sz="0" w:space="0" w:color="auto"/>
      </w:divBdr>
    </w:div>
    <w:div w:id="1641617528">
      <w:bodyDiv w:val="1"/>
      <w:marLeft w:val="0"/>
      <w:marRight w:val="0"/>
      <w:marTop w:val="0"/>
      <w:marBottom w:val="0"/>
      <w:divBdr>
        <w:top w:val="none" w:sz="0" w:space="0" w:color="auto"/>
        <w:left w:val="none" w:sz="0" w:space="0" w:color="auto"/>
        <w:bottom w:val="none" w:sz="0" w:space="0" w:color="auto"/>
        <w:right w:val="none" w:sz="0" w:space="0" w:color="auto"/>
      </w:divBdr>
    </w:div>
    <w:div w:id="1641694564">
      <w:bodyDiv w:val="1"/>
      <w:marLeft w:val="0"/>
      <w:marRight w:val="0"/>
      <w:marTop w:val="0"/>
      <w:marBottom w:val="0"/>
      <w:divBdr>
        <w:top w:val="none" w:sz="0" w:space="0" w:color="auto"/>
        <w:left w:val="none" w:sz="0" w:space="0" w:color="auto"/>
        <w:bottom w:val="none" w:sz="0" w:space="0" w:color="auto"/>
        <w:right w:val="none" w:sz="0" w:space="0" w:color="auto"/>
      </w:divBdr>
    </w:div>
    <w:div w:id="1641765532">
      <w:bodyDiv w:val="1"/>
      <w:marLeft w:val="0"/>
      <w:marRight w:val="0"/>
      <w:marTop w:val="0"/>
      <w:marBottom w:val="0"/>
      <w:divBdr>
        <w:top w:val="none" w:sz="0" w:space="0" w:color="auto"/>
        <w:left w:val="none" w:sz="0" w:space="0" w:color="auto"/>
        <w:bottom w:val="none" w:sz="0" w:space="0" w:color="auto"/>
        <w:right w:val="none" w:sz="0" w:space="0" w:color="auto"/>
      </w:divBdr>
    </w:div>
    <w:div w:id="1642035627">
      <w:bodyDiv w:val="1"/>
      <w:marLeft w:val="0"/>
      <w:marRight w:val="0"/>
      <w:marTop w:val="0"/>
      <w:marBottom w:val="0"/>
      <w:divBdr>
        <w:top w:val="none" w:sz="0" w:space="0" w:color="auto"/>
        <w:left w:val="none" w:sz="0" w:space="0" w:color="auto"/>
        <w:bottom w:val="none" w:sz="0" w:space="0" w:color="auto"/>
        <w:right w:val="none" w:sz="0" w:space="0" w:color="auto"/>
      </w:divBdr>
    </w:div>
    <w:div w:id="1644310939">
      <w:bodyDiv w:val="1"/>
      <w:marLeft w:val="0"/>
      <w:marRight w:val="0"/>
      <w:marTop w:val="0"/>
      <w:marBottom w:val="0"/>
      <w:divBdr>
        <w:top w:val="none" w:sz="0" w:space="0" w:color="auto"/>
        <w:left w:val="none" w:sz="0" w:space="0" w:color="auto"/>
        <w:bottom w:val="none" w:sz="0" w:space="0" w:color="auto"/>
        <w:right w:val="none" w:sz="0" w:space="0" w:color="auto"/>
      </w:divBdr>
    </w:div>
    <w:div w:id="1650790685">
      <w:bodyDiv w:val="1"/>
      <w:marLeft w:val="0"/>
      <w:marRight w:val="0"/>
      <w:marTop w:val="0"/>
      <w:marBottom w:val="0"/>
      <w:divBdr>
        <w:top w:val="none" w:sz="0" w:space="0" w:color="auto"/>
        <w:left w:val="none" w:sz="0" w:space="0" w:color="auto"/>
        <w:bottom w:val="none" w:sz="0" w:space="0" w:color="auto"/>
        <w:right w:val="none" w:sz="0" w:space="0" w:color="auto"/>
      </w:divBdr>
    </w:div>
    <w:div w:id="1651714481">
      <w:bodyDiv w:val="1"/>
      <w:marLeft w:val="0"/>
      <w:marRight w:val="0"/>
      <w:marTop w:val="0"/>
      <w:marBottom w:val="0"/>
      <w:divBdr>
        <w:top w:val="none" w:sz="0" w:space="0" w:color="auto"/>
        <w:left w:val="none" w:sz="0" w:space="0" w:color="auto"/>
        <w:bottom w:val="none" w:sz="0" w:space="0" w:color="auto"/>
        <w:right w:val="none" w:sz="0" w:space="0" w:color="auto"/>
      </w:divBdr>
    </w:div>
    <w:div w:id="1653177827">
      <w:bodyDiv w:val="1"/>
      <w:marLeft w:val="0"/>
      <w:marRight w:val="0"/>
      <w:marTop w:val="0"/>
      <w:marBottom w:val="0"/>
      <w:divBdr>
        <w:top w:val="none" w:sz="0" w:space="0" w:color="auto"/>
        <w:left w:val="none" w:sz="0" w:space="0" w:color="auto"/>
        <w:bottom w:val="none" w:sz="0" w:space="0" w:color="auto"/>
        <w:right w:val="none" w:sz="0" w:space="0" w:color="auto"/>
      </w:divBdr>
    </w:div>
    <w:div w:id="1655141037">
      <w:bodyDiv w:val="1"/>
      <w:marLeft w:val="0"/>
      <w:marRight w:val="0"/>
      <w:marTop w:val="0"/>
      <w:marBottom w:val="0"/>
      <w:divBdr>
        <w:top w:val="none" w:sz="0" w:space="0" w:color="auto"/>
        <w:left w:val="none" w:sz="0" w:space="0" w:color="auto"/>
        <w:bottom w:val="none" w:sz="0" w:space="0" w:color="auto"/>
        <w:right w:val="none" w:sz="0" w:space="0" w:color="auto"/>
      </w:divBdr>
    </w:div>
    <w:div w:id="1658536433">
      <w:bodyDiv w:val="1"/>
      <w:marLeft w:val="0"/>
      <w:marRight w:val="0"/>
      <w:marTop w:val="0"/>
      <w:marBottom w:val="0"/>
      <w:divBdr>
        <w:top w:val="none" w:sz="0" w:space="0" w:color="auto"/>
        <w:left w:val="none" w:sz="0" w:space="0" w:color="auto"/>
        <w:bottom w:val="none" w:sz="0" w:space="0" w:color="auto"/>
        <w:right w:val="none" w:sz="0" w:space="0" w:color="auto"/>
      </w:divBdr>
    </w:div>
    <w:div w:id="1660421898">
      <w:bodyDiv w:val="1"/>
      <w:marLeft w:val="0"/>
      <w:marRight w:val="0"/>
      <w:marTop w:val="0"/>
      <w:marBottom w:val="0"/>
      <w:divBdr>
        <w:top w:val="none" w:sz="0" w:space="0" w:color="auto"/>
        <w:left w:val="none" w:sz="0" w:space="0" w:color="auto"/>
        <w:bottom w:val="none" w:sz="0" w:space="0" w:color="auto"/>
        <w:right w:val="none" w:sz="0" w:space="0" w:color="auto"/>
      </w:divBdr>
    </w:div>
    <w:div w:id="1664628647">
      <w:bodyDiv w:val="1"/>
      <w:marLeft w:val="0"/>
      <w:marRight w:val="0"/>
      <w:marTop w:val="0"/>
      <w:marBottom w:val="0"/>
      <w:divBdr>
        <w:top w:val="none" w:sz="0" w:space="0" w:color="auto"/>
        <w:left w:val="none" w:sz="0" w:space="0" w:color="auto"/>
        <w:bottom w:val="none" w:sz="0" w:space="0" w:color="auto"/>
        <w:right w:val="none" w:sz="0" w:space="0" w:color="auto"/>
      </w:divBdr>
    </w:div>
    <w:div w:id="1665665801">
      <w:bodyDiv w:val="1"/>
      <w:marLeft w:val="0"/>
      <w:marRight w:val="0"/>
      <w:marTop w:val="0"/>
      <w:marBottom w:val="0"/>
      <w:divBdr>
        <w:top w:val="none" w:sz="0" w:space="0" w:color="auto"/>
        <w:left w:val="none" w:sz="0" w:space="0" w:color="auto"/>
        <w:bottom w:val="none" w:sz="0" w:space="0" w:color="auto"/>
        <w:right w:val="none" w:sz="0" w:space="0" w:color="auto"/>
      </w:divBdr>
    </w:div>
    <w:div w:id="1666087090">
      <w:bodyDiv w:val="1"/>
      <w:marLeft w:val="0"/>
      <w:marRight w:val="0"/>
      <w:marTop w:val="0"/>
      <w:marBottom w:val="0"/>
      <w:divBdr>
        <w:top w:val="none" w:sz="0" w:space="0" w:color="auto"/>
        <w:left w:val="none" w:sz="0" w:space="0" w:color="auto"/>
        <w:bottom w:val="none" w:sz="0" w:space="0" w:color="auto"/>
        <w:right w:val="none" w:sz="0" w:space="0" w:color="auto"/>
      </w:divBdr>
    </w:div>
    <w:div w:id="1667630550">
      <w:bodyDiv w:val="1"/>
      <w:marLeft w:val="0"/>
      <w:marRight w:val="0"/>
      <w:marTop w:val="0"/>
      <w:marBottom w:val="0"/>
      <w:divBdr>
        <w:top w:val="none" w:sz="0" w:space="0" w:color="auto"/>
        <w:left w:val="none" w:sz="0" w:space="0" w:color="auto"/>
        <w:bottom w:val="none" w:sz="0" w:space="0" w:color="auto"/>
        <w:right w:val="none" w:sz="0" w:space="0" w:color="auto"/>
      </w:divBdr>
    </w:div>
    <w:div w:id="1673214251">
      <w:bodyDiv w:val="1"/>
      <w:marLeft w:val="0"/>
      <w:marRight w:val="0"/>
      <w:marTop w:val="0"/>
      <w:marBottom w:val="0"/>
      <w:divBdr>
        <w:top w:val="none" w:sz="0" w:space="0" w:color="auto"/>
        <w:left w:val="none" w:sz="0" w:space="0" w:color="auto"/>
        <w:bottom w:val="none" w:sz="0" w:space="0" w:color="auto"/>
        <w:right w:val="none" w:sz="0" w:space="0" w:color="auto"/>
      </w:divBdr>
    </w:div>
    <w:div w:id="1678532688">
      <w:bodyDiv w:val="1"/>
      <w:marLeft w:val="0"/>
      <w:marRight w:val="0"/>
      <w:marTop w:val="0"/>
      <w:marBottom w:val="0"/>
      <w:divBdr>
        <w:top w:val="none" w:sz="0" w:space="0" w:color="auto"/>
        <w:left w:val="none" w:sz="0" w:space="0" w:color="auto"/>
        <w:bottom w:val="none" w:sz="0" w:space="0" w:color="auto"/>
        <w:right w:val="none" w:sz="0" w:space="0" w:color="auto"/>
      </w:divBdr>
    </w:div>
    <w:div w:id="1680081149">
      <w:bodyDiv w:val="1"/>
      <w:marLeft w:val="0"/>
      <w:marRight w:val="0"/>
      <w:marTop w:val="0"/>
      <w:marBottom w:val="0"/>
      <w:divBdr>
        <w:top w:val="none" w:sz="0" w:space="0" w:color="auto"/>
        <w:left w:val="none" w:sz="0" w:space="0" w:color="auto"/>
        <w:bottom w:val="none" w:sz="0" w:space="0" w:color="auto"/>
        <w:right w:val="none" w:sz="0" w:space="0" w:color="auto"/>
      </w:divBdr>
    </w:div>
    <w:div w:id="1681003753">
      <w:bodyDiv w:val="1"/>
      <w:marLeft w:val="0"/>
      <w:marRight w:val="0"/>
      <w:marTop w:val="0"/>
      <w:marBottom w:val="0"/>
      <w:divBdr>
        <w:top w:val="none" w:sz="0" w:space="0" w:color="auto"/>
        <w:left w:val="none" w:sz="0" w:space="0" w:color="auto"/>
        <w:bottom w:val="none" w:sz="0" w:space="0" w:color="auto"/>
        <w:right w:val="none" w:sz="0" w:space="0" w:color="auto"/>
      </w:divBdr>
    </w:div>
    <w:div w:id="1682392293">
      <w:bodyDiv w:val="1"/>
      <w:marLeft w:val="0"/>
      <w:marRight w:val="0"/>
      <w:marTop w:val="0"/>
      <w:marBottom w:val="0"/>
      <w:divBdr>
        <w:top w:val="none" w:sz="0" w:space="0" w:color="auto"/>
        <w:left w:val="none" w:sz="0" w:space="0" w:color="auto"/>
        <w:bottom w:val="none" w:sz="0" w:space="0" w:color="auto"/>
        <w:right w:val="none" w:sz="0" w:space="0" w:color="auto"/>
      </w:divBdr>
    </w:div>
    <w:div w:id="1682464786">
      <w:bodyDiv w:val="1"/>
      <w:marLeft w:val="0"/>
      <w:marRight w:val="0"/>
      <w:marTop w:val="0"/>
      <w:marBottom w:val="0"/>
      <w:divBdr>
        <w:top w:val="none" w:sz="0" w:space="0" w:color="auto"/>
        <w:left w:val="none" w:sz="0" w:space="0" w:color="auto"/>
        <w:bottom w:val="none" w:sz="0" w:space="0" w:color="auto"/>
        <w:right w:val="none" w:sz="0" w:space="0" w:color="auto"/>
      </w:divBdr>
    </w:div>
    <w:div w:id="1683123449">
      <w:bodyDiv w:val="1"/>
      <w:marLeft w:val="0"/>
      <w:marRight w:val="0"/>
      <w:marTop w:val="0"/>
      <w:marBottom w:val="0"/>
      <w:divBdr>
        <w:top w:val="none" w:sz="0" w:space="0" w:color="auto"/>
        <w:left w:val="none" w:sz="0" w:space="0" w:color="auto"/>
        <w:bottom w:val="none" w:sz="0" w:space="0" w:color="auto"/>
        <w:right w:val="none" w:sz="0" w:space="0" w:color="auto"/>
      </w:divBdr>
    </w:div>
    <w:div w:id="1683705769">
      <w:bodyDiv w:val="1"/>
      <w:marLeft w:val="0"/>
      <w:marRight w:val="0"/>
      <w:marTop w:val="0"/>
      <w:marBottom w:val="0"/>
      <w:divBdr>
        <w:top w:val="none" w:sz="0" w:space="0" w:color="auto"/>
        <w:left w:val="none" w:sz="0" w:space="0" w:color="auto"/>
        <w:bottom w:val="none" w:sz="0" w:space="0" w:color="auto"/>
        <w:right w:val="none" w:sz="0" w:space="0" w:color="auto"/>
      </w:divBdr>
    </w:div>
    <w:div w:id="1684283953">
      <w:bodyDiv w:val="1"/>
      <w:marLeft w:val="0"/>
      <w:marRight w:val="0"/>
      <w:marTop w:val="0"/>
      <w:marBottom w:val="0"/>
      <w:divBdr>
        <w:top w:val="none" w:sz="0" w:space="0" w:color="auto"/>
        <w:left w:val="none" w:sz="0" w:space="0" w:color="auto"/>
        <w:bottom w:val="none" w:sz="0" w:space="0" w:color="auto"/>
        <w:right w:val="none" w:sz="0" w:space="0" w:color="auto"/>
      </w:divBdr>
    </w:div>
    <w:div w:id="1685740538">
      <w:bodyDiv w:val="1"/>
      <w:marLeft w:val="0"/>
      <w:marRight w:val="0"/>
      <w:marTop w:val="0"/>
      <w:marBottom w:val="0"/>
      <w:divBdr>
        <w:top w:val="none" w:sz="0" w:space="0" w:color="auto"/>
        <w:left w:val="none" w:sz="0" w:space="0" w:color="auto"/>
        <w:bottom w:val="none" w:sz="0" w:space="0" w:color="auto"/>
        <w:right w:val="none" w:sz="0" w:space="0" w:color="auto"/>
      </w:divBdr>
    </w:div>
    <w:div w:id="1686250963">
      <w:bodyDiv w:val="1"/>
      <w:marLeft w:val="0"/>
      <w:marRight w:val="0"/>
      <w:marTop w:val="0"/>
      <w:marBottom w:val="0"/>
      <w:divBdr>
        <w:top w:val="none" w:sz="0" w:space="0" w:color="auto"/>
        <w:left w:val="none" w:sz="0" w:space="0" w:color="auto"/>
        <w:bottom w:val="none" w:sz="0" w:space="0" w:color="auto"/>
        <w:right w:val="none" w:sz="0" w:space="0" w:color="auto"/>
      </w:divBdr>
    </w:div>
    <w:div w:id="1690914620">
      <w:bodyDiv w:val="1"/>
      <w:marLeft w:val="0"/>
      <w:marRight w:val="0"/>
      <w:marTop w:val="0"/>
      <w:marBottom w:val="0"/>
      <w:divBdr>
        <w:top w:val="none" w:sz="0" w:space="0" w:color="auto"/>
        <w:left w:val="none" w:sz="0" w:space="0" w:color="auto"/>
        <w:bottom w:val="none" w:sz="0" w:space="0" w:color="auto"/>
        <w:right w:val="none" w:sz="0" w:space="0" w:color="auto"/>
      </w:divBdr>
    </w:div>
    <w:div w:id="1692880016">
      <w:bodyDiv w:val="1"/>
      <w:marLeft w:val="0"/>
      <w:marRight w:val="0"/>
      <w:marTop w:val="0"/>
      <w:marBottom w:val="0"/>
      <w:divBdr>
        <w:top w:val="none" w:sz="0" w:space="0" w:color="auto"/>
        <w:left w:val="none" w:sz="0" w:space="0" w:color="auto"/>
        <w:bottom w:val="none" w:sz="0" w:space="0" w:color="auto"/>
        <w:right w:val="none" w:sz="0" w:space="0" w:color="auto"/>
      </w:divBdr>
    </w:div>
    <w:div w:id="1695303562">
      <w:bodyDiv w:val="1"/>
      <w:marLeft w:val="0"/>
      <w:marRight w:val="0"/>
      <w:marTop w:val="0"/>
      <w:marBottom w:val="0"/>
      <w:divBdr>
        <w:top w:val="none" w:sz="0" w:space="0" w:color="auto"/>
        <w:left w:val="none" w:sz="0" w:space="0" w:color="auto"/>
        <w:bottom w:val="none" w:sz="0" w:space="0" w:color="auto"/>
        <w:right w:val="none" w:sz="0" w:space="0" w:color="auto"/>
      </w:divBdr>
    </w:div>
    <w:div w:id="1699041862">
      <w:bodyDiv w:val="1"/>
      <w:marLeft w:val="0"/>
      <w:marRight w:val="0"/>
      <w:marTop w:val="0"/>
      <w:marBottom w:val="0"/>
      <w:divBdr>
        <w:top w:val="none" w:sz="0" w:space="0" w:color="auto"/>
        <w:left w:val="none" w:sz="0" w:space="0" w:color="auto"/>
        <w:bottom w:val="none" w:sz="0" w:space="0" w:color="auto"/>
        <w:right w:val="none" w:sz="0" w:space="0" w:color="auto"/>
      </w:divBdr>
    </w:div>
    <w:div w:id="1700665450">
      <w:bodyDiv w:val="1"/>
      <w:marLeft w:val="0"/>
      <w:marRight w:val="0"/>
      <w:marTop w:val="0"/>
      <w:marBottom w:val="0"/>
      <w:divBdr>
        <w:top w:val="none" w:sz="0" w:space="0" w:color="auto"/>
        <w:left w:val="none" w:sz="0" w:space="0" w:color="auto"/>
        <w:bottom w:val="none" w:sz="0" w:space="0" w:color="auto"/>
        <w:right w:val="none" w:sz="0" w:space="0" w:color="auto"/>
      </w:divBdr>
    </w:div>
    <w:div w:id="1701739359">
      <w:bodyDiv w:val="1"/>
      <w:marLeft w:val="0"/>
      <w:marRight w:val="0"/>
      <w:marTop w:val="0"/>
      <w:marBottom w:val="0"/>
      <w:divBdr>
        <w:top w:val="none" w:sz="0" w:space="0" w:color="auto"/>
        <w:left w:val="none" w:sz="0" w:space="0" w:color="auto"/>
        <w:bottom w:val="none" w:sz="0" w:space="0" w:color="auto"/>
        <w:right w:val="none" w:sz="0" w:space="0" w:color="auto"/>
      </w:divBdr>
    </w:div>
    <w:div w:id="1706057794">
      <w:bodyDiv w:val="1"/>
      <w:marLeft w:val="0"/>
      <w:marRight w:val="0"/>
      <w:marTop w:val="0"/>
      <w:marBottom w:val="0"/>
      <w:divBdr>
        <w:top w:val="none" w:sz="0" w:space="0" w:color="auto"/>
        <w:left w:val="none" w:sz="0" w:space="0" w:color="auto"/>
        <w:bottom w:val="none" w:sz="0" w:space="0" w:color="auto"/>
        <w:right w:val="none" w:sz="0" w:space="0" w:color="auto"/>
      </w:divBdr>
    </w:div>
    <w:div w:id="1706175114">
      <w:bodyDiv w:val="1"/>
      <w:marLeft w:val="0"/>
      <w:marRight w:val="0"/>
      <w:marTop w:val="0"/>
      <w:marBottom w:val="0"/>
      <w:divBdr>
        <w:top w:val="none" w:sz="0" w:space="0" w:color="auto"/>
        <w:left w:val="none" w:sz="0" w:space="0" w:color="auto"/>
        <w:bottom w:val="none" w:sz="0" w:space="0" w:color="auto"/>
        <w:right w:val="none" w:sz="0" w:space="0" w:color="auto"/>
      </w:divBdr>
    </w:div>
    <w:div w:id="1707177751">
      <w:bodyDiv w:val="1"/>
      <w:marLeft w:val="0"/>
      <w:marRight w:val="0"/>
      <w:marTop w:val="0"/>
      <w:marBottom w:val="0"/>
      <w:divBdr>
        <w:top w:val="none" w:sz="0" w:space="0" w:color="auto"/>
        <w:left w:val="none" w:sz="0" w:space="0" w:color="auto"/>
        <w:bottom w:val="none" w:sz="0" w:space="0" w:color="auto"/>
        <w:right w:val="none" w:sz="0" w:space="0" w:color="auto"/>
      </w:divBdr>
    </w:div>
    <w:div w:id="1712074351">
      <w:bodyDiv w:val="1"/>
      <w:marLeft w:val="0"/>
      <w:marRight w:val="0"/>
      <w:marTop w:val="0"/>
      <w:marBottom w:val="0"/>
      <w:divBdr>
        <w:top w:val="none" w:sz="0" w:space="0" w:color="auto"/>
        <w:left w:val="none" w:sz="0" w:space="0" w:color="auto"/>
        <w:bottom w:val="none" w:sz="0" w:space="0" w:color="auto"/>
        <w:right w:val="none" w:sz="0" w:space="0" w:color="auto"/>
      </w:divBdr>
    </w:div>
    <w:div w:id="1712997517">
      <w:bodyDiv w:val="1"/>
      <w:marLeft w:val="0"/>
      <w:marRight w:val="0"/>
      <w:marTop w:val="0"/>
      <w:marBottom w:val="0"/>
      <w:divBdr>
        <w:top w:val="none" w:sz="0" w:space="0" w:color="auto"/>
        <w:left w:val="none" w:sz="0" w:space="0" w:color="auto"/>
        <w:bottom w:val="none" w:sz="0" w:space="0" w:color="auto"/>
        <w:right w:val="none" w:sz="0" w:space="0" w:color="auto"/>
      </w:divBdr>
    </w:div>
    <w:div w:id="1718817368">
      <w:bodyDiv w:val="1"/>
      <w:marLeft w:val="0"/>
      <w:marRight w:val="0"/>
      <w:marTop w:val="0"/>
      <w:marBottom w:val="0"/>
      <w:divBdr>
        <w:top w:val="none" w:sz="0" w:space="0" w:color="auto"/>
        <w:left w:val="none" w:sz="0" w:space="0" w:color="auto"/>
        <w:bottom w:val="none" w:sz="0" w:space="0" w:color="auto"/>
        <w:right w:val="none" w:sz="0" w:space="0" w:color="auto"/>
      </w:divBdr>
    </w:div>
    <w:div w:id="1720587205">
      <w:bodyDiv w:val="1"/>
      <w:marLeft w:val="0"/>
      <w:marRight w:val="0"/>
      <w:marTop w:val="0"/>
      <w:marBottom w:val="0"/>
      <w:divBdr>
        <w:top w:val="none" w:sz="0" w:space="0" w:color="auto"/>
        <w:left w:val="none" w:sz="0" w:space="0" w:color="auto"/>
        <w:bottom w:val="none" w:sz="0" w:space="0" w:color="auto"/>
        <w:right w:val="none" w:sz="0" w:space="0" w:color="auto"/>
      </w:divBdr>
    </w:div>
    <w:div w:id="1724719308">
      <w:bodyDiv w:val="1"/>
      <w:marLeft w:val="0"/>
      <w:marRight w:val="0"/>
      <w:marTop w:val="0"/>
      <w:marBottom w:val="0"/>
      <w:divBdr>
        <w:top w:val="none" w:sz="0" w:space="0" w:color="auto"/>
        <w:left w:val="none" w:sz="0" w:space="0" w:color="auto"/>
        <w:bottom w:val="none" w:sz="0" w:space="0" w:color="auto"/>
        <w:right w:val="none" w:sz="0" w:space="0" w:color="auto"/>
      </w:divBdr>
    </w:div>
    <w:div w:id="1725182285">
      <w:bodyDiv w:val="1"/>
      <w:marLeft w:val="0"/>
      <w:marRight w:val="0"/>
      <w:marTop w:val="0"/>
      <w:marBottom w:val="0"/>
      <w:divBdr>
        <w:top w:val="none" w:sz="0" w:space="0" w:color="auto"/>
        <w:left w:val="none" w:sz="0" w:space="0" w:color="auto"/>
        <w:bottom w:val="none" w:sz="0" w:space="0" w:color="auto"/>
        <w:right w:val="none" w:sz="0" w:space="0" w:color="auto"/>
      </w:divBdr>
    </w:div>
    <w:div w:id="1725982581">
      <w:bodyDiv w:val="1"/>
      <w:marLeft w:val="0"/>
      <w:marRight w:val="0"/>
      <w:marTop w:val="0"/>
      <w:marBottom w:val="0"/>
      <w:divBdr>
        <w:top w:val="none" w:sz="0" w:space="0" w:color="auto"/>
        <w:left w:val="none" w:sz="0" w:space="0" w:color="auto"/>
        <w:bottom w:val="none" w:sz="0" w:space="0" w:color="auto"/>
        <w:right w:val="none" w:sz="0" w:space="0" w:color="auto"/>
      </w:divBdr>
    </w:div>
    <w:div w:id="1728989182">
      <w:bodyDiv w:val="1"/>
      <w:marLeft w:val="0"/>
      <w:marRight w:val="0"/>
      <w:marTop w:val="0"/>
      <w:marBottom w:val="0"/>
      <w:divBdr>
        <w:top w:val="none" w:sz="0" w:space="0" w:color="auto"/>
        <w:left w:val="none" w:sz="0" w:space="0" w:color="auto"/>
        <w:bottom w:val="none" w:sz="0" w:space="0" w:color="auto"/>
        <w:right w:val="none" w:sz="0" w:space="0" w:color="auto"/>
      </w:divBdr>
    </w:div>
    <w:div w:id="1733502394">
      <w:bodyDiv w:val="1"/>
      <w:marLeft w:val="0"/>
      <w:marRight w:val="0"/>
      <w:marTop w:val="0"/>
      <w:marBottom w:val="0"/>
      <w:divBdr>
        <w:top w:val="none" w:sz="0" w:space="0" w:color="auto"/>
        <w:left w:val="none" w:sz="0" w:space="0" w:color="auto"/>
        <w:bottom w:val="none" w:sz="0" w:space="0" w:color="auto"/>
        <w:right w:val="none" w:sz="0" w:space="0" w:color="auto"/>
      </w:divBdr>
    </w:div>
    <w:div w:id="1734620681">
      <w:bodyDiv w:val="1"/>
      <w:marLeft w:val="0"/>
      <w:marRight w:val="0"/>
      <w:marTop w:val="0"/>
      <w:marBottom w:val="0"/>
      <w:divBdr>
        <w:top w:val="none" w:sz="0" w:space="0" w:color="auto"/>
        <w:left w:val="none" w:sz="0" w:space="0" w:color="auto"/>
        <w:bottom w:val="none" w:sz="0" w:space="0" w:color="auto"/>
        <w:right w:val="none" w:sz="0" w:space="0" w:color="auto"/>
      </w:divBdr>
    </w:div>
    <w:div w:id="1735154495">
      <w:bodyDiv w:val="1"/>
      <w:marLeft w:val="0"/>
      <w:marRight w:val="0"/>
      <w:marTop w:val="0"/>
      <w:marBottom w:val="0"/>
      <w:divBdr>
        <w:top w:val="none" w:sz="0" w:space="0" w:color="auto"/>
        <w:left w:val="none" w:sz="0" w:space="0" w:color="auto"/>
        <w:bottom w:val="none" w:sz="0" w:space="0" w:color="auto"/>
        <w:right w:val="none" w:sz="0" w:space="0" w:color="auto"/>
      </w:divBdr>
    </w:div>
    <w:div w:id="1736538698">
      <w:bodyDiv w:val="1"/>
      <w:marLeft w:val="0"/>
      <w:marRight w:val="0"/>
      <w:marTop w:val="0"/>
      <w:marBottom w:val="0"/>
      <w:divBdr>
        <w:top w:val="none" w:sz="0" w:space="0" w:color="auto"/>
        <w:left w:val="none" w:sz="0" w:space="0" w:color="auto"/>
        <w:bottom w:val="none" w:sz="0" w:space="0" w:color="auto"/>
        <w:right w:val="none" w:sz="0" w:space="0" w:color="auto"/>
      </w:divBdr>
    </w:div>
    <w:div w:id="1736589133">
      <w:bodyDiv w:val="1"/>
      <w:marLeft w:val="0"/>
      <w:marRight w:val="0"/>
      <w:marTop w:val="0"/>
      <w:marBottom w:val="0"/>
      <w:divBdr>
        <w:top w:val="none" w:sz="0" w:space="0" w:color="auto"/>
        <w:left w:val="none" w:sz="0" w:space="0" w:color="auto"/>
        <w:bottom w:val="none" w:sz="0" w:space="0" w:color="auto"/>
        <w:right w:val="none" w:sz="0" w:space="0" w:color="auto"/>
      </w:divBdr>
    </w:div>
    <w:div w:id="1740134971">
      <w:bodyDiv w:val="1"/>
      <w:marLeft w:val="0"/>
      <w:marRight w:val="0"/>
      <w:marTop w:val="0"/>
      <w:marBottom w:val="0"/>
      <w:divBdr>
        <w:top w:val="none" w:sz="0" w:space="0" w:color="auto"/>
        <w:left w:val="none" w:sz="0" w:space="0" w:color="auto"/>
        <w:bottom w:val="none" w:sz="0" w:space="0" w:color="auto"/>
        <w:right w:val="none" w:sz="0" w:space="0" w:color="auto"/>
      </w:divBdr>
    </w:div>
    <w:div w:id="1742563392">
      <w:bodyDiv w:val="1"/>
      <w:marLeft w:val="0"/>
      <w:marRight w:val="0"/>
      <w:marTop w:val="0"/>
      <w:marBottom w:val="0"/>
      <w:divBdr>
        <w:top w:val="none" w:sz="0" w:space="0" w:color="auto"/>
        <w:left w:val="none" w:sz="0" w:space="0" w:color="auto"/>
        <w:bottom w:val="none" w:sz="0" w:space="0" w:color="auto"/>
        <w:right w:val="none" w:sz="0" w:space="0" w:color="auto"/>
      </w:divBdr>
    </w:div>
    <w:div w:id="1743717108">
      <w:bodyDiv w:val="1"/>
      <w:marLeft w:val="0"/>
      <w:marRight w:val="0"/>
      <w:marTop w:val="0"/>
      <w:marBottom w:val="0"/>
      <w:divBdr>
        <w:top w:val="none" w:sz="0" w:space="0" w:color="auto"/>
        <w:left w:val="none" w:sz="0" w:space="0" w:color="auto"/>
        <w:bottom w:val="none" w:sz="0" w:space="0" w:color="auto"/>
        <w:right w:val="none" w:sz="0" w:space="0" w:color="auto"/>
      </w:divBdr>
    </w:div>
    <w:div w:id="1749694142">
      <w:bodyDiv w:val="1"/>
      <w:marLeft w:val="0"/>
      <w:marRight w:val="0"/>
      <w:marTop w:val="0"/>
      <w:marBottom w:val="0"/>
      <w:divBdr>
        <w:top w:val="none" w:sz="0" w:space="0" w:color="auto"/>
        <w:left w:val="none" w:sz="0" w:space="0" w:color="auto"/>
        <w:bottom w:val="none" w:sz="0" w:space="0" w:color="auto"/>
        <w:right w:val="none" w:sz="0" w:space="0" w:color="auto"/>
      </w:divBdr>
    </w:div>
    <w:div w:id="1752002901">
      <w:bodyDiv w:val="1"/>
      <w:marLeft w:val="0"/>
      <w:marRight w:val="0"/>
      <w:marTop w:val="0"/>
      <w:marBottom w:val="0"/>
      <w:divBdr>
        <w:top w:val="none" w:sz="0" w:space="0" w:color="auto"/>
        <w:left w:val="none" w:sz="0" w:space="0" w:color="auto"/>
        <w:bottom w:val="none" w:sz="0" w:space="0" w:color="auto"/>
        <w:right w:val="none" w:sz="0" w:space="0" w:color="auto"/>
      </w:divBdr>
    </w:div>
    <w:div w:id="1752193291">
      <w:bodyDiv w:val="1"/>
      <w:marLeft w:val="0"/>
      <w:marRight w:val="0"/>
      <w:marTop w:val="0"/>
      <w:marBottom w:val="0"/>
      <w:divBdr>
        <w:top w:val="none" w:sz="0" w:space="0" w:color="auto"/>
        <w:left w:val="none" w:sz="0" w:space="0" w:color="auto"/>
        <w:bottom w:val="none" w:sz="0" w:space="0" w:color="auto"/>
        <w:right w:val="none" w:sz="0" w:space="0" w:color="auto"/>
      </w:divBdr>
    </w:div>
    <w:div w:id="1753506450">
      <w:bodyDiv w:val="1"/>
      <w:marLeft w:val="0"/>
      <w:marRight w:val="0"/>
      <w:marTop w:val="0"/>
      <w:marBottom w:val="0"/>
      <w:divBdr>
        <w:top w:val="none" w:sz="0" w:space="0" w:color="auto"/>
        <w:left w:val="none" w:sz="0" w:space="0" w:color="auto"/>
        <w:bottom w:val="none" w:sz="0" w:space="0" w:color="auto"/>
        <w:right w:val="none" w:sz="0" w:space="0" w:color="auto"/>
      </w:divBdr>
    </w:div>
    <w:div w:id="1755205779">
      <w:bodyDiv w:val="1"/>
      <w:marLeft w:val="0"/>
      <w:marRight w:val="0"/>
      <w:marTop w:val="0"/>
      <w:marBottom w:val="0"/>
      <w:divBdr>
        <w:top w:val="none" w:sz="0" w:space="0" w:color="auto"/>
        <w:left w:val="none" w:sz="0" w:space="0" w:color="auto"/>
        <w:bottom w:val="none" w:sz="0" w:space="0" w:color="auto"/>
        <w:right w:val="none" w:sz="0" w:space="0" w:color="auto"/>
      </w:divBdr>
    </w:div>
    <w:div w:id="1756434556">
      <w:bodyDiv w:val="1"/>
      <w:marLeft w:val="0"/>
      <w:marRight w:val="0"/>
      <w:marTop w:val="0"/>
      <w:marBottom w:val="0"/>
      <w:divBdr>
        <w:top w:val="none" w:sz="0" w:space="0" w:color="auto"/>
        <w:left w:val="none" w:sz="0" w:space="0" w:color="auto"/>
        <w:bottom w:val="none" w:sz="0" w:space="0" w:color="auto"/>
        <w:right w:val="none" w:sz="0" w:space="0" w:color="auto"/>
      </w:divBdr>
    </w:div>
    <w:div w:id="1758358677">
      <w:bodyDiv w:val="1"/>
      <w:marLeft w:val="0"/>
      <w:marRight w:val="0"/>
      <w:marTop w:val="0"/>
      <w:marBottom w:val="0"/>
      <w:divBdr>
        <w:top w:val="none" w:sz="0" w:space="0" w:color="auto"/>
        <w:left w:val="none" w:sz="0" w:space="0" w:color="auto"/>
        <w:bottom w:val="none" w:sz="0" w:space="0" w:color="auto"/>
        <w:right w:val="none" w:sz="0" w:space="0" w:color="auto"/>
      </w:divBdr>
    </w:div>
    <w:div w:id="1760833278">
      <w:bodyDiv w:val="1"/>
      <w:marLeft w:val="0"/>
      <w:marRight w:val="0"/>
      <w:marTop w:val="0"/>
      <w:marBottom w:val="0"/>
      <w:divBdr>
        <w:top w:val="none" w:sz="0" w:space="0" w:color="auto"/>
        <w:left w:val="none" w:sz="0" w:space="0" w:color="auto"/>
        <w:bottom w:val="none" w:sz="0" w:space="0" w:color="auto"/>
        <w:right w:val="none" w:sz="0" w:space="0" w:color="auto"/>
      </w:divBdr>
    </w:div>
    <w:div w:id="1761639923">
      <w:bodyDiv w:val="1"/>
      <w:marLeft w:val="0"/>
      <w:marRight w:val="0"/>
      <w:marTop w:val="0"/>
      <w:marBottom w:val="0"/>
      <w:divBdr>
        <w:top w:val="none" w:sz="0" w:space="0" w:color="auto"/>
        <w:left w:val="none" w:sz="0" w:space="0" w:color="auto"/>
        <w:bottom w:val="none" w:sz="0" w:space="0" w:color="auto"/>
        <w:right w:val="none" w:sz="0" w:space="0" w:color="auto"/>
      </w:divBdr>
    </w:div>
    <w:div w:id="1762987035">
      <w:bodyDiv w:val="1"/>
      <w:marLeft w:val="0"/>
      <w:marRight w:val="0"/>
      <w:marTop w:val="0"/>
      <w:marBottom w:val="0"/>
      <w:divBdr>
        <w:top w:val="none" w:sz="0" w:space="0" w:color="auto"/>
        <w:left w:val="none" w:sz="0" w:space="0" w:color="auto"/>
        <w:bottom w:val="none" w:sz="0" w:space="0" w:color="auto"/>
        <w:right w:val="none" w:sz="0" w:space="0" w:color="auto"/>
      </w:divBdr>
    </w:div>
    <w:div w:id="1763408587">
      <w:bodyDiv w:val="1"/>
      <w:marLeft w:val="0"/>
      <w:marRight w:val="0"/>
      <w:marTop w:val="0"/>
      <w:marBottom w:val="0"/>
      <w:divBdr>
        <w:top w:val="none" w:sz="0" w:space="0" w:color="auto"/>
        <w:left w:val="none" w:sz="0" w:space="0" w:color="auto"/>
        <w:bottom w:val="none" w:sz="0" w:space="0" w:color="auto"/>
        <w:right w:val="none" w:sz="0" w:space="0" w:color="auto"/>
      </w:divBdr>
    </w:div>
    <w:div w:id="1764767539">
      <w:bodyDiv w:val="1"/>
      <w:marLeft w:val="0"/>
      <w:marRight w:val="0"/>
      <w:marTop w:val="0"/>
      <w:marBottom w:val="0"/>
      <w:divBdr>
        <w:top w:val="none" w:sz="0" w:space="0" w:color="auto"/>
        <w:left w:val="none" w:sz="0" w:space="0" w:color="auto"/>
        <w:bottom w:val="none" w:sz="0" w:space="0" w:color="auto"/>
        <w:right w:val="none" w:sz="0" w:space="0" w:color="auto"/>
      </w:divBdr>
    </w:div>
    <w:div w:id="1765178588">
      <w:bodyDiv w:val="1"/>
      <w:marLeft w:val="0"/>
      <w:marRight w:val="0"/>
      <w:marTop w:val="0"/>
      <w:marBottom w:val="0"/>
      <w:divBdr>
        <w:top w:val="none" w:sz="0" w:space="0" w:color="auto"/>
        <w:left w:val="none" w:sz="0" w:space="0" w:color="auto"/>
        <w:bottom w:val="none" w:sz="0" w:space="0" w:color="auto"/>
        <w:right w:val="none" w:sz="0" w:space="0" w:color="auto"/>
      </w:divBdr>
    </w:div>
    <w:div w:id="1765802510">
      <w:bodyDiv w:val="1"/>
      <w:marLeft w:val="0"/>
      <w:marRight w:val="0"/>
      <w:marTop w:val="0"/>
      <w:marBottom w:val="0"/>
      <w:divBdr>
        <w:top w:val="none" w:sz="0" w:space="0" w:color="auto"/>
        <w:left w:val="none" w:sz="0" w:space="0" w:color="auto"/>
        <w:bottom w:val="none" w:sz="0" w:space="0" w:color="auto"/>
        <w:right w:val="none" w:sz="0" w:space="0" w:color="auto"/>
      </w:divBdr>
    </w:div>
    <w:div w:id="1769501062">
      <w:bodyDiv w:val="1"/>
      <w:marLeft w:val="0"/>
      <w:marRight w:val="0"/>
      <w:marTop w:val="0"/>
      <w:marBottom w:val="0"/>
      <w:divBdr>
        <w:top w:val="none" w:sz="0" w:space="0" w:color="auto"/>
        <w:left w:val="none" w:sz="0" w:space="0" w:color="auto"/>
        <w:bottom w:val="none" w:sz="0" w:space="0" w:color="auto"/>
        <w:right w:val="none" w:sz="0" w:space="0" w:color="auto"/>
      </w:divBdr>
    </w:div>
    <w:div w:id="1773235202">
      <w:bodyDiv w:val="1"/>
      <w:marLeft w:val="0"/>
      <w:marRight w:val="0"/>
      <w:marTop w:val="0"/>
      <w:marBottom w:val="0"/>
      <w:divBdr>
        <w:top w:val="none" w:sz="0" w:space="0" w:color="auto"/>
        <w:left w:val="none" w:sz="0" w:space="0" w:color="auto"/>
        <w:bottom w:val="none" w:sz="0" w:space="0" w:color="auto"/>
        <w:right w:val="none" w:sz="0" w:space="0" w:color="auto"/>
      </w:divBdr>
    </w:div>
    <w:div w:id="1776559732">
      <w:bodyDiv w:val="1"/>
      <w:marLeft w:val="0"/>
      <w:marRight w:val="0"/>
      <w:marTop w:val="0"/>
      <w:marBottom w:val="0"/>
      <w:divBdr>
        <w:top w:val="none" w:sz="0" w:space="0" w:color="auto"/>
        <w:left w:val="none" w:sz="0" w:space="0" w:color="auto"/>
        <w:bottom w:val="none" w:sz="0" w:space="0" w:color="auto"/>
        <w:right w:val="none" w:sz="0" w:space="0" w:color="auto"/>
      </w:divBdr>
    </w:div>
    <w:div w:id="1777288365">
      <w:bodyDiv w:val="1"/>
      <w:marLeft w:val="0"/>
      <w:marRight w:val="0"/>
      <w:marTop w:val="0"/>
      <w:marBottom w:val="0"/>
      <w:divBdr>
        <w:top w:val="none" w:sz="0" w:space="0" w:color="auto"/>
        <w:left w:val="none" w:sz="0" w:space="0" w:color="auto"/>
        <w:bottom w:val="none" w:sz="0" w:space="0" w:color="auto"/>
        <w:right w:val="none" w:sz="0" w:space="0" w:color="auto"/>
      </w:divBdr>
    </w:div>
    <w:div w:id="1781098693">
      <w:bodyDiv w:val="1"/>
      <w:marLeft w:val="0"/>
      <w:marRight w:val="0"/>
      <w:marTop w:val="0"/>
      <w:marBottom w:val="0"/>
      <w:divBdr>
        <w:top w:val="none" w:sz="0" w:space="0" w:color="auto"/>
        <w:left w:val="none" w:sz="0" w:space="0" w:color="auto"/>
        <w:bottom w:val="none" w:sz="0" w:space="0" w:color="auto"/>
        <w:right w:val="none" w:sz="0" w:space="0" w:color="auto"/>
      </w:divBdr>
    </w:div>
    <w:div w:id="1782648072">
      <w:bodyDiv w:val="1"/>
      <w:marLeft w:val="0"/>
      <w:marRight w:val="0"/>
      <w:marTop w:val="0"/>
      <w:marBottom w:val="0"/>
      <w:divBdr>
        <w:top w:val="none" w:sz="0" w:space="0" w:color="auto"/>
        <w:left w:val="none" w:sz="0" w:space="0" w:color="auto"/>
        <w:bottom w:val="none" w:sz="0" w:space="0" w:color="auto"/>
        <w:right w:val="none" w:sz="0" w:space="0" w:color="auto"/>
      </w:divBdr>
    </w:div>
    <w:div w:id="1784181955">
      <w:bodyDiv w:val="1"/>
      <w:marLeft w:val="0"/>
      <w:marRight w:val="0"/>
      <w:marTop w:val="0"/>
      <w:marBottom w:val="0"/>
      <w:divBdr>
        <w:top w:val="none" w:sz="0" w:space="0" w:color="auto"/>
        <w:left w:val="none" w:sz="0" w:space="0" w:color="auto"/>
        <w:bottom w:val="none" w:sz="0" w:space="0" w:color="auto"/>
        <w:right w:val="none" w:sz="0" w:space="0" w:color="auto"/>
      </w:divBdr>
    </w:div>
    <w:div w:id="1784380708">
      <w:bodyDiv w:val="1"/>
      <w:marLeft w:val="0"/>
      <w:marRight w:val="0"/>
      <w:marTop w:val="0"/>
      <w:marBottom w:val="0"/>
      <w:divBdr>
        <w:top w:val="none" w:sz="0" w:space="0" w:color="auto"/>
        <w:left w:val="none" w:sz="0" w:space="0" w:color="auto"/>
        <w:bottom w:val="none" w:sz="0" w:space="0" w:color="auto"/>
        <w:right w:val="none" w:sz="0" w:space="0" w:color="auto"/>
      </w:divBdr>
    </w:div>
    <w:div w:id="1786339694">
      <w:bodyDiv w:val="1"/>
      <w:marLeft w:val="0"/>
      <w:marRight w:val="0"/>
      <w:marTop w:val="0"/>
      <w:marBottom w:val="0"/>
      <w:divBdr>
        <w:top w:val="none" w:sz="0" w:space="0" w:color="auto"/>
        <w:left w:val="none" w:sz="0" w:space="0" w:color="auto"/>
        <w:bottom w:val="none" w:sz="0" w:space="0" w:color="auto"/>
        <w:right w:val="none" w:sz="0" w:space="0" w:color="auto"/>
      </w:divBdr>
    </w:div>
    <w:div w:id="1789010714">
      <w:bodyDiv w:val="1"/>
      <w:marLeft w:val="0"/>
      <w:marRight w:val="0"/>
      <w:marTop w:val="0"/>
      <w:marBottom w:val="0"/>
      <w:divBdr>
        <w:top w:val="none" w:sz="0" w:space="0" w:color="auto"/>
        <w:left w:val="none" w:sz="0" w:space="0" w:color="auto"/>
        <w:bottom w:val="none" w:sz="0" w:space="0" w:color="auto"/>
        <w:right w:val="none" w:sz="0" w:space="0" w:color="auto"/>
      </w:divBdr>
    </w:div>
    <w:div w:id="1789666086">
      <w:bodyDiv w:val="1"/>
      <w:marLeft w:val="0"/>
      <w:marRight w:val="0"/>
      <w:marTop w:val="0"/>
      <w:marBottom w:val="0"/>
      <w:divBdr>
        <w:top w:val="none" w:sz="0" w:space="0" w:color="auto"/>
        <w:left w:val="none" w:sz="0" w:space="0" w:color="auto"/>
        <w:bottom w:val="none" w:sz="0" w:space="0" w:color="auto"/>
        <w:right w:val="none" w:sz="0" w:space="0" w:color="auto"/>
      </w:divBdr>
    </w:div>
    <w:div w:id="1789858082">
      <w:bodyDiv w:val="1"/>
      <w:marLeft w:val="0"/>
      <w:marRight w:val="0"/>
      <w:marTop w:val="0"/>
      <w:marBottom w:val="0"/>
      <w:divBdr>
        <w:top w:val="none" w:sz="0" w:space="0" w:color="auto"/>
        <w:left w:val="none" w:sz="0" w:space="0" w:color="auto"/>
        <w:bottom w:val="none" w:sz="0" w:space="0" w:color="auto"/>
        <w:right w:val="none" w:sz="0" w:space="0" w:color="auto"/>
      </w:divBdr>
    </w:div>
    <w:div w:id="1791363024">
      <w:bodyDiv w:val="1"/>
      <w:marLeft w:val="0"/>
      <w:marRight w:val="0"/>
      <w:marTop w:val="0"/>
      <w:marBottom w:val="0"/>
      <w:divBdr>
        <w:top w:val="none" w:sz="0" w:space="0" w:color="auto"/>
        <w:left w:val="none" w:sz="0" w:space="0" w:color="auto"/>
        <w:bottom w:val="none" w:sz="0" w:space="0" w:color="auto"/>
        <w:right w:val="none" w:sz="0" w:space="0" w:color="auto"/>
      </w:divBdr>
    </w:div>
    <w:div w:id="1793674509">
      <w:bodyDiv w:val="1"/>
      <w:marLeft w:val="0"/>
      <w:marRight w:val="0"/>
      <w:marTop w:val="0"/>
      <w:marBottom w:val="0"/>
      <w:divBdr>
        <w:top w:val="none" w:sz="0" w:space="0" w:color="auto"/>
        <w:left w:val="none" w:sz="0" w:space="0" w:color="auto"/>
        <w:bottom w:val="none" w:sz="0" w:space="0" w:color="auto"/>
        <w:right w:val="none" w:sz="0" w:space="0" w:color="auto"/>
      </w:divBdr>
    </w:div>
    <w:div w:id="1794208854">
      <w:bodyDiv w:val="1"/>
      <w:marLeft w:val="0"/>
      <w:marRight w:val="0"/>
      <w:marTop w:val="0"/>
      <w:marBottom w:val="0"/>
      <w:divBdr>
        <w:top w:val="none" w:sz="0" w:space="0" w:color="auto"/>
        <w:left w:val="none" w:sz="0" w:space="0" w:color="auto"/>
        <w:bottom w:val="none" w:sz="0" w:space="0" w:color="auto"/>
        <w:right w:val="none" w:sz="0" w:space="0" w:color="auto"/>
      </w:divBdr>
    </w:div>
    <w:div w:id="1794790128">
      <w:bodyDiv w:val="1"/>
      <w:marLeft w:val="0"/>
      <w:marRight w:val="0"/>
      <w:marTop w:val="0"/>
      <w:marBottom w:val="0"/>
      <w:divBdr>
        <w:top w:val="none" w:sz="0" w:space="0" w:color="auto"/>
        <w:left w:val="none" w:sz="0" w:space="0" w:color="auto"/>
        <w:bottom w:val="none" w:sz="0" w:space="0" w:color="auto"/>
        <w:right w:val="none" w:sz="0" w:space="0" w:color="auto"/>
      </w:divBdr>
    </w:div>
    <w:div w:id="1795097598">
      <w:bodyDiv w:val="1"/>
      <w:marLeft w:val="0"/>
      <w:marRight w:val="0"/>
      <w:marTop w:val="0"/>
      <w:marBottom w:val="0"/>
      <w:divBdr>
        <w:top w:val="none" w:sz="0" w:space="0" w:color="auto"/>
        <w:left w:val="none" w:sz="0" w:space="0" w:color="auto"/>
        <w:bottom w:val="none" w:sz="0" w:space="0" w:color="auto"/>
        <w:right w:val="none" w:sz="0" w:space="0" w:color="auto"/>
      </w:divBdr>
    </w:div>
    <w:div w:id="1796290388">
      <w:bodyDiv w:val="1"/>
      <w:marLeft w:val="0"/>
      <w:marRight w:val="0"/>
      <w:marTop w:val="0"/>
      <w:marBottom w:val="0"/>
      <w:divBdr>
        <w:top w:val="none" w:sz="0" w:space="0" w:color="auto"/>
        <w:left w:val="none" w:sz="0" w:space="0" w:color="auto"/>
        <w:bottom w:val="none" w:sz="0" w:space="0" w:color="auto"/>
        <w:right w:val="none" w:sz="0" w:space="0" w:color="auto"/>
      </w:divBdr>
    </w:div>
    <w:div w:id="1801344424">
      <w:bodyDiv w:val="1"/>
      <w:marLeft w:val="0"/>
      <w:marRight w:val="0"/>
      <w:marTop w:val="0"/>
      <w:marBottom w:val="0"/>
      <w:divBdr>
        <w:top w:val="none" w:sz="0" w:space="0" w:color="auto"/>
        <w:left w:val="none" w:sz="0" w:space="0" w:color="auto"/>
        <w:bottom w:val="none" w:sz="0" w:space="0" w:color="auto"/>
        <w:right w:val="none" w:sz="0" w:space="0" w:color="auto"/>
      </w:divBdr>
    </w:div>
    <w:div w:id="1804500191">
      <w:bodyDiv w:val="1"/>
      <w:marLeft w:val="0"/>
      <w:marRight w:val="0"/>
      <w:marTop w:val="0"/>
      <w:marBottom w:val="0"/>
      <w:divBdr>
        <w:top w:val="none" w:sz="0" w:space="0" w:color="auto"/>
        <w:left w:val="none" w:sz="0" w:space="0" w:color="auto"/>
        <w:bottom w:val="none" w:sz="0" w:space="0" w:color="auto"/>
        <w:right w:val="none" w:sz="0" w:space="0" w:color="auto"/>
      </w:divBdr>
    </w:div>
    <w:div w:id="1811708448">
      <w:bodyDiv w:val="1"/>
      <w:marLeft w:val="0"/>
      <w:marRight w:val="0"/>
      <w:marTop w:val="0"/>
      <w:marBottom w:val="0"/>
      <w:divBdr>
        <w:top w:val="none" w:sz="0" w:space="0" w:color="auto"/>
        <w:left w:val="none" w:sz="0" w:space="0" w:color="auto"/>
        <w:bottom w:val="none" w:sz="0" w:space="0" w:color="auto"/>
        <w:right w:val="none" w:sz="0" w:space="0" w:color="auto"/>
      </w:divBdr>
    </w:div>
    <w:div w:id="1811819955">
      <w:bodyDiv w:val="1"/>
      <w:marLeft w:val="0"/>
      <w:marRight w:val="0"/>
      <w:marTop w:val="0"/>
      <w:marBottom w:val="0"/>
      <w:divBdr>
        <w:top w:val="none" w:sz="0" w:space="0" w:color="auto"/>
        <w:left w:val="none" w:sz="0" w:space="0" w:color="auto"/>
        <w:bottom w:val="none" w:sz="0" w:space="0" w:color="auto"/>
        <w:right w:val="none" w:sz="0" w:space="0" w:color="auto"/>
      </w:divBdr>
    </w:div>
    <w:div w:id="1814761101">
      <w:bodyDiv w:val="1"/>
      <w:marLeft w:val="0"/>
      <w:marRight w:val="0"/>
      <w:marTop w:val="0"/>
      <w:marBottom w:val="0"/>
      <w:divBdr>
        <w:top w:val="none" w:sz="0" w:space="0" w:color="auto"/>
        <w:left w:val="none" w:sz="0" w:space="0" w:color="auto"/>
        <w:bottom w:val="none" w:sz="0" w:space="0" w:color="auto"/>
        <w:right w:val="none" w:sz="0" w:space="0" w:color="auto"/>
      </w:divBdr>
    </w:div>
    <w:div w:id="1815440439">
      <w:bodyDiv w:val="1"/>
      <w:marLeft w:val="0"/>
      <w:marRight w:val="0"/>
      <w:marTop w:val="0"/>
      <w:marBottom w:val="0"/>
      <w:divBdr>
        <w:top w:val="none" w:sz="0" w:space="0" w:color="auto"/>
        <w:left w:val="none" w:sz="0" w:space="0" w:color="auto"/>
        <w:bottom w:val="none" w:sz="0" w:space="0" w:color="auto"/>
        <w:right w:val="none" w:sz="0" w:space="0" w:color="auto"/>
      </w:divBdr>
    </w:div>
    <w:div w:id="1817599712">
      <w:bodyDiv w:val="1"/>
      <w:marLeft w:val="0"/>
      <w:marRight w:val="0"/>
      <w:marTop w:val="0"/>
      <w:marBottom w:val="0"/>
      <w:divBdr>
        <w:top w:val="none" w:sz="0" w:space="0" w:color="auto"/>
        <w:left w:val="none" w:sz="0" w:space="0" w:color="auto"/>
        <w:bottom w:val="none" w:sz="0" w:space="0" w:color="auto"/>
        <w:right w:val="none" w:sz="0" w:space="0" w:color="auto"/>
      </w:divBdr>
    </w:div>
    <w:div w:id="1820726000">
      <w:bodyDiv w:val="1"/>
      <w:marLeft w:val="0"/>
      <w:marRight w:val="0"/>
      <w:marTop w:val="0"/>
      <w:marBottom w:val="0"/>
      <w:divBdr>
        <w:top w:val="none" w:sz="0" w:space="0" w:color="auto"/>
        <w:left w:val="none" w:sz="0" w:space="0" w:color="auto"/>
        <w:bottom w:val="none" w:sz="0" w:space="0" w:color="auto"/>
        <w:right w:val="none" w:sz="0" w:space="0" w:color="auto"/>
      </w:divBdr>
    </w:div>
    <w:div w:id="1826580699">
      <w:bodyDiv w:val="1"/>
      <w:marLeft w:val="0"/>
      <w:marRight w:val="0"/>
      <w:marTop w:val="0"/>
      <w:marBottom w:val="0"/>
      <w:divBdr>
        <w:top w:val="none" w:sz="0" w:space="0" w:color="auto"/>
        <w:left w:val="none" w:sz="0" w:space="0" w:color="auto"/>
        <w:bottom w:val="none" w:sz="0" w:space="0" w:color="auto"/>
        <w:right w:val="none" w:sz="0" w:space="0" w:color="auto"/>
      </w:divBdr>
    </w:div>
    <w:div w:id="1833136187">
      <w:bodyDiv w:val="1"/>
      <w:marLeft w:val="0"/>
      <w:marRight w:val="0"/>
      <w:marTop w:val="0"/>
      <w:marBottom w:val="0"/>
      <w:divBdr>
        <w:top w:val="none" w:sz="0" w:space="0" w:color="auto"/>
        <w:left w:val="none" w:sz="0" w:space="0" w:color="auto"/>
        <w:bottom w:val="none" w:sz="0" w:space="0" w:color="auto"/>
        <w:right w:val="none" w:sz="0" w:space="0" w:color="auto"/>
      </w:divBdr>
    </w:div>
    <w:div w:id="1834565840">
      <w:bodyDiv w:val="1"/>
      <w:marLeft w:val="0"/>
      <w:marRight w:val="0"/>
      <w:marTop w:val="0"/>
      <w:marBottom w:val="0"/>
      <w:divBdr>
        <w:top w:val="none" w:sz="0" w:space="0" w:color="auto"/>
        <w:left w:val="none" w:sz="0" w:space="0" w:color="auto"/>
        <w:bottom w:val="none" w:sz="0" w:space="0" w:color="auto"/>
        <w:right w:val="none" w:sz="0" w:space="0" w:color="auto"/>
      </w:divBdr>
    </w:div>
    <w:div w:id="1834834030">
      <w:bodyDiv w:val="1"/>
      <w:marLeft w:val="0"/>
      <w:marRight w:val="0"/>
      <w:marTop w:val="0"/>
      <w:marBottom w:val="0"/>
      <w:divBdr>
        <w:top w:val="none" w:sz="0" w:space="0" w:color="auto"/>
        <w:left w:val="none" w:sz="0" w:space="0" w:color="auto"/>
        <w:bottom w:val="none" w:sz="0" w:space="0" w:color="auto"/>
        <w:right w:val="none" w:sz="0" w:space="0" w:color="auto"/>
      </w:divBdr>
    </w:div>
    <w:div w:id="1835023345">
      <w:bodyDiv w:val="1"/>
      <w:marLeft w:val="0"/>
      <w:marRight w:val="0"/>
      <w:marTop w:val="0"/>
      <w:marBottom w:val="0"/>
      <w:divBdr>
        <w:top w:val="none" w:sz="0" w:space="0" w:color="auto"/>
        <w:left w:val="none" w:sz="0" w:space="0" w:color="auto"/>
        <w:bottom w:val="none" w:sz="0" w:space="0" w:color="auto"/>
        <w:right w:val="none" w:sz="0" w:space="0" w:color="auto"/>
      </w:divBdr>
    </w:div>
    <w:div w:id="1837964221">
      <w:bodyDiv w:val="1"/>
      <w:marLeft w:val="0"/>
      <w:marRight w:val="0"/>
      <w:marTop w:val="0"/>
      <w:marBottom w:val="0"/>
      <w:divBdr>
        <w:top w:val="none" w:sz="0" w:space="0" w:color="auto"/>
        <w:left w:val="none" w:sz="0" w:space="0" w:color="auto"/>
        <w:bottom w:val="none" w:sz="0" w:space="0" w:color="auto"/>
        <w:right w:val="none" w:sz="0" w:space="0" w:color="auto"/>
      </w:divBdr>
    </w:div>
    <w:div w:id="1838571258">
      <w:bodyDiv w:val="1"/>
      <w:marLeft w:val="0"/>
      <w:marRight w:val="0"/>
      <w:marTop w:val="0"/>
      <w:marBottom w:val="0"/>
      <w:divBdr>
        <w:top w:val="none" w:sz="0" w:space="0" w:color="auto"/>
        <w:left w:val="none" w:sz="0" w:space="0" w:color="auto"/>
        <w:bottom w:val="none" w:sz="0" w:space="0" w:color="auto"/>
        <w:right w:val="none" w:sz="0" w:space="0" w:color="auto"/>
      </w:divBdr>
    </w:div>
    <w:div w:id="1838576109">
      <w:bodyDiv w:val="1"/>
      <w:marLeft w:val="0"/>
      <w:marRight w:val="0"/>
      <w:marTop w:val="0"/>
      <w:marBottom w:val="0"/>
      <w:divBdr>
        <w:top w:val="none" w:sz="0" w:space="0" w:color="auto"/>
        <w:left w:val="none" w:sz="0" w:space="0" w:color="auto"/>
        <w:bottom w:val="none" w:sz="0" w:space="0" w:color="auto"/>
        <w:right w:val="none" w:sz="0" w:space="0" w:color="auto"/>
      </w:divBdr>
    </w:div>
    <w:div w:id="1841577124">
      <w:bodyDiv w:val="1"/>
      <w:marLeft w:val="0"/>
      <w:marRight w:val="0"/>
      <w:marTop w:val="0"/>
      <w:marBottom w:val="0"/>
      <w:divBdr>
        <w:top w:val="none" w:sz="0" w:space="0" w:color="auto"/>
        <w:left w:val="none" w:sz="0" w:space="0" w:color="auto"/>
        <w:bottom w:val="none" w:sz="0" w:space="0" w:color="auto"/>
        <w:right w:val="none" w:sz="0" w:space="0" w:color="auto"/>
      </w:divBdr>
    </w:div>
    <w:div w:id="1843739724">
      <w:bodyDiv w:val="1"/>
      <w:marLeft w:val="0"/>
      <w:marRight w:val="0"/>
      <w:marTop w:val="0"/>
      <w:marBottom w:val="0"/>
      <w:divBdr>
        <w:top w:val="none" w:sz="0" w:space="0" w:color="auto"/>
        <w:left w:val="none" w:sz="0" w:space="0" w:color="auto"/>
        <w:bottom w:val="none" w:sz="0" w:space="0" w:color="auto"/>
        <w:right w:val="none" w:sz="0" w:space="0" w:color="auto"/>
      </w:divBdr>
    </w:div>
    <w:div w:id="1845853599">
      <w:bodyDiv w:val="1"/>
      <w:marLeft w:val="0"/>
      <w:marRight w:val="0"/>
      <w:marTop w:val="0"/>
      <w:marBottom w:val="0"/>
      <w:divBdr>
        <w:top w:val="none" w:sz="0" w:space="0" w:color="auto"/>
        <w:left w:val="none" w:sz="0" w:space="0" w:color="auto"/>
        <w:bottom w:val="none" w:sz="0" w:space="0" w:color="auto"/>
        <w:right w:val="none" w:sz="0" w:space="0" w:color="auto"/>
      </w:divBdr>
    </w:div>
    <w:div w:id="1850876268">
      <w:bodyDiv w:val="1"/>
      <w:marLeft w:val="0"/>
      <w:marRight w:val="0"/>
      <w:marTop w:val="0"/>
      <w:marBottom w:val="0"/>
      <w:divBdr>
        <w:top w:val="none" w:sz="0" w:space="0" w:color="auto"/>
        <w:left w:val="none" w:sz="0" w:space="0" w:color="auto"/>
        <w:bottom w:val="none" w:sz="0" w:space="0" w:color="auto"/>
        <w:right w:val="none" w:sz="0" w:space="0" w:color="auto"/>
      </w:divBdr>
    </w:div>
    <w:div w:id="1852908328">
      <w:bodyDiv w:val="1"/>
      <w:marLeft w:val="0"/>
      <w:marRight w:val="0"/>
      <w:marTop w:val="0"/>
      <w:marBottom w:val="0"/>
      <w:divBdr>
        <w:top w:val="none" w:sz="0" w:space="0" w:color="auto"/>
        <w:left w:val="none" w:sz="0" w:space="0" w:color="auto"/>
        <w:bottom w:val="none" w:sz="0" w:space="0" w:color="auto"/>
        <w:right w:val="none" w:sz="0" w:space="0" w:color="auto"/>
      </w:divBdr>
    </w:div>
    <w:div w:id="1854031405">
      <w:bodyDiv w:val="1"/>
      <w:marLeft w:val="0"/>
      <w:marRight w:val="0"/>
      <w:marTop w:val="0"/>
      <w:marBottom w:val="0"/>
      <w:divBdr>
        <w:top w:val="none" w:sz="0" w:space="0" w:color="auto"/>
        <w:left w:val="none" w:sz="0" w:space="0" w:color="auto"/>
        <w:bottom w:val="none" w:sz="0" w:space="0" w:color="auto"/>
        <w:right w:val="none" w:sz="0" w:space="0" w:color="auto"/>
      </w:divBdr>
    </w:div>
    <w:div w:id="1855150893">
      <w:bodyDiv w:val="1"/>
      <w:marLeft w:val="0"/>
      <w:marRight w:val="0"/>
      <w:marTop w:val="0"/>
      <w:marBottom w:val="0"/>
      <w:divBdr>
        <w:top w:val="none" w:sz="0" w:space="0" w:color="auto"/>
        <w:left w:val="none" w:sz="0" w:space="0" w:color="auto"/>
        <w:bottom w:val="none" w:sz="0" w:space="0" w:color="auto"/>
        <w:right w:val="none" w:sz="0" w:space="0" w:color="auto"/>
      </w:divBdr>
    </w:div>
    <w:div w:id="1857501256">
      <w:bodyDiv w:val="1"/>
      <w:marLeft w:val="0"/>
      <w:marRight w:val="0"/>
      <w:marTop w:val="0"/>
      <w:marBottom w:val="0"/>
      <w:divBdr>
        <w:top w:val="none" w:sz="0" w:space="0" w:color="auto"/>
        <w:left w:val="none" w:sz="0" w:space="0" w:color="auto"/>
        <w:bottom w:val="none" w:sz="0" w:space="0" w:color="auto"/>
        <w:right w:val="none" w:sz="0" w:space="0" w:color="auto"/>
      </w:divBdr>
    </w:div>
    <w:div w:id="1859390486">
      <w:bodyDiv w:val="1"/>
      <w:marLeft w:val="0"/>
      <w:marRight w:val="0"/>
      <w:marTop w:val="0"/>
      <w:marBottom w:val="0"/>
      <w:divBdr>
        <w:top w:val="none" w:sz="0" w:space="0" w:color="auto"/>
        <w:left w:val="none" w:sz="0" w:space="0" w:color="auto"/>
        <w:bottom w:val="none" w:sz="0" w:space="0" w:color="auto"/>
        <w:right w:val="none" w:sz="0" w:space="0" w:color="auto"/>
      </w:divBdr>
    </w:div>
    <w:div w:id="1861973408">
      <w:bodyDiv w:val="1"/>
      <w:marLeft w:val="0"/>
      <w:marRight w:val="0"/>
      <w:marTop w:val="0"/>
      <w:marBottom w:val="0"/>
      <w:divBdr>
        <w:top w:val="none" w:sz="0" w:space="0" w:color="auto"/>
        <w:left w:val="none" w:sz="0" w:space="0" w:color="auto"/>
        <w:bottom w:val="none" w:sz="0" w:space="0" w:color="auto"/>
        <w:right w:val="none" w:sz="0" w:space="0" w:color="auto"/>
      </w:divBdr>
    </w:div>
    <w:div w:id="1863279889">
      <w:bodyDiv w:val="1"/>
      <w:marLeft w:val="0"/>
      <w:marRight w:val="0"/>
      <w:marTop w:val="0"/>
      <w:marBottom w:val="0"/>
      <w:divBdr>
        <w:top w:val="none" w:sz="0" w:space="0" w:color="auto"/>
        <w:left w:val="none" w:sz="0" w:space="0" w:color="auto"/>
        <w:bottom w:val="none" w:sz="0" w:space="0" w:color="auto"/>
        <w:right w:val="none" w:sz="0" w:space="0" w:color="auto"/>
      </w:divBdr>
    </w:div>
    <w:div w:id="1865627556">
      <w:bodyDiv w:val="1"/>
      <w:marLeft w:val="0"/>
      <w:marRight w:val="0"/>
      <w:marTop w:val="0"/>
      <w:marBottom w:val="0"/>
      <w:divBdr>
        <w:top w:val="none" w:sz="0" w:space="0" w:color="auto"/>
        <w:left w:val="none" w:sz="0" w:space="0" w:color="auto"/>
        <w:bottom w:val="none" w:sz="0" w:space="0" w:color="auto"/>
        <w:right w:val="none" w:sz="0" w:space="0" w:color="auto"/>
      </w:divBdr>
    </w:div>
    <w:div w:id="1867212296">
      <w:bodyDiv w:val="1"/>
      <w:marLeft w:val="0"/>
      <w:marRight w:val="0"/>
      <w:marTop w:val="0"/>
      <w:marBottom w:val="0"/>
      <w:divBdr>
        <w:top w:val="none" w:sz="0" w:space="0" w:color="auto"/>
        <w:left w:val="none" w:sz="0" w:space="0" w:color="auto"/>
        <w:bottom w:val="none" w:sz="0" w:space="0" w:color="auto"/>
        <w:right w:val="none" w:sz="0" w:space="0" w:color="auto"/>
      </w:divBdr>
    </w:div>
    <w:div w:id="1871454696">
      <w:bodyDiv w:val="1"/>
      <w:marLeft w:val="0"/>
      <w:marRight w:val="0"/>
      <w:marTop w:val="0"/>
      <w:marBottom w:val="0"/>
      <w:divBdr>
        <w:top w:val="none" w:sz="0" w:space="0" w:color="auto"/>
        <w:left w:val="none" w:sz="0" w:space="0" w:color="auto"/>
        <w:bottom w:val="none" w:sz="0" w:space="0" w:color="auto"/>
        <w:right w:val="none" w:sz="0" w:space="0" w:color="auto"/>
      </w:divBdr>
    </w:div>
    <w:div w:id="1872647801">
      <w:bodyDiv w:val="1"/>
      <w:marLeft w:val="0"/>
      <w:marRight w:val="0"/>
      <w:marTop w:val="0"/>
      <w:marBottom w:val="0"/>
      <w:divBdr>
        <w:top w:val="none" w:sz="0" w:space="0" w:color="auto"/>
        <w:left w:val="none" w:sz="0" w:space="0" w:color="auto"/>
        <w:bottom w:val="none" w:sz="0" w:space="0" w:color="auto"/>
        <w:right w:val="none" w:sz="0" w:space="0" w:color="auto"/>
      </w:divBdr>
    </w:div>
    <w:div w:id="1872834658">
      <w:bodyDiv w:val="1"/>
      <w:marLeft w:val="0"/>
      <w:marRight w:val="0"/>
      <w:marTop w:val="0"/>
      <w:marBottom w:val="0"/>
      <w:divBdr>
        <w:top w:val="none" w:sz="0" w:space="0" w:color="auto"/>
        <w:left w:val="none" w:sz="0" w:space="0" w:color="auto"/>
        <w:bottom w:val="none" w:sz="0" w:space="0" w:color="auto"/>
        <w:right w:val="none" w:sz="0" w:space="0" w:color="auto"/>
      </w:divBdr>
    </w:div>
    <w:div w:id="1874533864">
      <w:bodyDiv w:val="1"/>
      <w:marLeft w:val="0"/>
      <w:marRight w:val="0"/>
      <w:marTop w:val="0"/>
      <w:marBottom w:val="0"/>
      <w:divBdr>
        <w:top w:val="none" w:sz="0" w:space="0" w:color="auto"/>
        <w:left w:val="none" w:sz="0" w:space="0" w:color="auto"/>
        <w:bottom w:val="none" w:sz="0" w:space="0" w:color="auto"/>
        <w:right w:val="none" w:sz="0" w:space="0" w:color="auto"/>
      </w:divBdr>
    </w:div>
    <w:div w:id="1875001340">
      <w:bodyDiv w:val="1"/>
      <w:marLeft w:val="0"/>
      <w:marRight w:val="0"/>
      <w:marTop w:val="0"/>
      <w:marBottom w:val="0"/>
      <w:divBdr>
        <w:top w:val="none" w:sz="0" w:space="0" w:color="auto"/>
        <w:left w:val="none" w:sz="0" w:space="0" w:color="auto"/>
        <w:bottom w:val="none" w:sz="0" w:space="0" w:color="auto"/>
        <w:right w:val="none" w:sz="0" w:space="0" w:color="auto"/>
      </w:divBdr>
    </w:div>
    <w:div w:id="1876892583">
      <w:bodyDiv w:val="1"/>
      <w:marLeft w:val="0"/>
      <w:marRight w:val="0"/>
      <w:marTop w:val="0"/>
      <w:marBottom w:val="0"/>
      <w:divBdr>
        <w:top w:val="none" w:sz="0" w:space="0" w:color="auto"/>
        <w:left w:val="none" w:sz="0" w:space="0" w:color="auto"/>
        <w:bottom w:val="none" w:sz="0" w:space="0" w:color="auto"/>
        <w:right w:val="none" w:sz="0" w:space="0" w:color="auto"/>
      </w:divBdr>
    </w:div>
    <w:div w:id="1881933552">
      <w:bodyDiv w:val="1"/>
      <w:marLeft w:val="0"/>
      <w:marRight w:val="0"/>
      <w:marTop w:val="0"/>
      <w:marBottom w:val="0"/>
      <w:divBdr>
        <w:top w:val="none" w:sz="0" w:space="0" w:color="auto"/>
        <w:left w:val="none" w:sz="0" w:space="0" w:color="auto"/>
        <w:bottom w:val="none" w:sz="0" w:space="0" w:color="auto"/>
        <w:right w:val="none" w:sz="0" w:space="0" w:color="auto"/>
      </w:divBdr>
    </w:div>
    <w:div w:id="1883862253">
      <w:bodyDiv w:val="1"/>
      <w:marLeft w:val="0"/>
      <w:marRight w:val="0"/>
      <w:marTop w:val="0"/>
      <w:marBottom w:val="0"/>
      <w:divBdr>
        <w:top w:val="none" w:sz="0" w:space="0" w:color="auto"/>
        <w:left w:val="none" w:sz="0" w:space="0" w:color="auto"/>
        <w:bottom w:val="none" w:sz="0" w:space="0" w:color="auto"/>
        <w:right w:val="none" w:sz="0" w:space="0" w:color="auto"/>
      </w:divBdr>
    </w:div>
    <w:div w:id="1885827894">
      <w:bodyDiv w:val="1"/>
      <w:marLeft w:val="0"/>
      <w:marRight w:val="0"/>
      <w:marTop w:val="0"/>
      <w:marBottom w:val="0"/>
      <w:divBdr>
        <w:top w:val="none" w:sz="0" w:space="0" w:color="auto"/>
        <w:left w:val="none" w:sz="0" w:space="0" w:color="auto"/>
        <w:bottom w:val="none" w:sz="0" w:space="0" w:color="auto"/>
        <w:right w:val="none" w:sz="0" w:space="0" w:color="auto"/>
      </w:divBdr>
    </w:div>
    <w:div w:id="1886788596">
      <w:bodyDiv w:val="1"/>
      <w:marLeft w:val="0"/>
      <w:marRight w:val="0"/>
      <w:marTop w:val="0"/>
      <w:marBottom w:val="0"/>
      <w:divBdr>
        <w:top w:val="none" w:sz="0" w:space="0" w:color="auto"/>
        <w:left w:val="none" w:sz="0" w:space="0" w:color="auto"/>
        <w:bottom w:val="none" w:sz="0" w:space="0" w:color="auto"/>
        <w:right w:val="none" w:sz="0" w:space="0" w:color="auto"/>
      </w:divBdr>
    </w:div>
    <w:div w:id="1887135033">
      <w:bodyDiv w:val="1"/>
      <w:marLeft w:val="0"/>
      <w:marRight w:val="0"/>
      <w:marTop w:val="0"/>
      <w:marBottom w:val="0"/>
      <w:divBdr>
        <w:top w:val="none" w:sz="0" w:space="0" w:color="auto"/>
        <w:left w:val="none" w:sz="0" w:space="0" w:color="auto"/>
        <w:bottom w:val="none" w:sz="0" w:space="0" w:color="auto"/>
        <w:right w:val="none" w:sz="0" w:space="0" w:color="auto"/>
      </w:divBdr>
    </w:div>
    <w:div w:id="1887328372">
      <w:bodyDiv w:val="1"/>
      <w:marLeft w:val="0"/>
      <w:marRight w:val="0"/>
      <w:marTop w:val="0"/>
      <w:marBottom w:val="0"/>
      <w:divBdr>
        <w:top w:val="none" w:sz="0" w:space="0" w:color="auto"/>
        <w:left w:val="none" w:sz="0" w:space="0" w:color="auto"/>
        <w:bottom w:val="none" w:sz="0" w:space="0" w:color="auto"/>
        <w:right w:val="none" w:sz="0" w:space="0" w:color="auto"/>
      </w:divBdr>
    </w:div>
    <w:div w:id="1888835514">
      <w:bodyDiv w:val="1"/>
      <w:marLeft w:val="0"/>
      <w:marRight w:val="0"/>
      <w:marTop w:val="0"/>
      <w:marBottom w:val="0"/>
      <w:divBdr>
        <w:top w:val="none" w:sz="0" w:space="0" w:color="auto"/>
        <w:left w:val="none" w:sz="0" w:space="0" w:color="auto"/>
        <w:bottom w:val="none" w:sz="0" w:space="0" w:color="auto"/>
        <w:right w:val="none" w:sz="0" w:space="0" w:color="auto"/>
      </w:divBdr>
    </w:div>
    <w:div w:id="1891721983">
      <w:bodyDiv w:val="1"/>
      <w:marLeft w:val="0"/>
      <w:marRight w:val="0"/>
      <w:marTop w:val="0"/>
      <w:marBottom w:val="0"/>
      <w:divBdr>
        <w:top w:val="none" w:sz="0" w:space="0" w:color="auto"/>
        <w:left w:val="none" w:sz="0" w:space="0" w:color="auto"/>
        <w:bottom w:val="none" w:sz="0" w:space="0" w:color="auto"/>
        <w:right w:val="none" w:sz="0" w:space="0" w:color="auto"/>
      </w:divBdr>
    </w:div>
    <w:div w:id="1893687301">
      <w:bodyDiv w:val="1"/>
      <w:marLeft w:val="0"/>
      <w:marRight w:val="0"/>
      <w:marTop w:val="0"/>
      <w:marBottom w:val="0"/>
      <w:divBdr>
        <w:top w:val="none" w:sz="0" w:space="0" w:color="auto"/>
        <w:left w:val="none" w:sz="0" w:space="0" w:color="auto"/>
        <w:bottom w:val="none" w:sz="0" w:space="0" w:color="auto"/>
        <w:right w:val="none" w:sz="0" w:space="0" w:color="auto"/>
      </w:divBdr>
    </w:div>
    <w:div w:id="1899199396">
      <w:bodyDiv w:val="1"/>
      <w:marLeft w:val="0"/>
      <w:marRight w:val="0"/>
      <w:marTop w:val="0"/>
      <w:marBottom w:val="0"/>
      <w:divBdr>
        <w:top w:val="none" w:sz="0" w:space="0" w:color="auto"/>
        <w:left w:val="none" w:sz="0" w:space="0" w:color="auto"/>
        <w:bottom w:val="none" w:sz="0" w:space="0" w:color="auto"/>
        <w:right w:val="none" w:sz="0" w:space="0" w:color="auto"/>
      </w:divBdr>
    </w:div>
    <w:div w:id="1902523174">
      <w:bodyDiv w:val="1"/>
      <w:marLeft w:val="0"/>
      <w:marRight w:val="0"/>
      <w:marTop w:val="0"/>
      <w:marBottom w:val="0"/>
      <w:divBdr>
        <w:top w:val="none" w:sz="0" w:space="0" w:color="auto"/>
        <w:left w:val="none" w:sz="0" w:space="0" w:color="auto"/>
        <w:bottom w:val="none" w:sz="0" w:space="0" w:color="auto"/>
        <w:right w:val="none" w:sz="0" w:space="0" w:color="auto"/>
      </w:divBdr>
    </w:div>
    <w:div w:id="1908765843">
      <w:bodyDiv w:val="1"/>
      <w:marLeft w:val="0"/>
      <w:marRight w:val="0"/>
      <w:marTop w:val="0"/>
      <w:marBottom w:val="0"/>
      <w:divBdr>
        <w:top w:val="none" w:sz="0" w:space="0" w:color="auto"/>
        <w:left w:val="none" w:sz="0" w:space="0" w:color="auto"/>
        <w:bottom w:val="none" w:sz="0" w:space="0" w:color="auto"/>
        <w:right w:val="none" w:sz="0" w:space="0" w:color="auto"/>
      </w:divBdr>
    </w:div>
    <w:div w:id="1909219057">
      <w:bodyDiv w:val="1"/>
      <w:marLeft w:val="0"/>
      <w:marRight w:val="0"/>
      <w:marTop w:val="0"/>
      <w:marBottom w:val="0"/>
      <w:divBdr>
        <w:top w:val="none" w:sz="0" w:space="0" w:color="auto"/>
        <w:left w:val="none" w:sz="0" w:space="0" w:color="auto"/>
        <w:bottom w:val="none" w:sz="0" w:space="0" w:color="auto"/>
        <w:right w:val="none" w:sz="0" w:space="0" w:color="auto"/>
      </w:divBdr>
    </w:div>
    <w:div w:id="1912498443">
      <w:bodyDiv w:val="1"/>
      <w:marLeft w:val="0"/>
      <w:marRight w:val="0"/>
      <w:marTop w:val="0"/>
      <w:marBottom w:val="0"/>
      <w:divBdr>
        <w:top w:val="none" w:sz="0" w:space="0" w:color="auto"/>
        <w:left w:val="none" w:sz="0" w:space="0" w:color="auto"/>
        <w:bottom w:val="none" w:sz="0" w:space="0" w:color="auto"/>
        <w:right w:val="none" w:sz="0" w:space="0" w:color="auto"/>
      </w:divBdr>
    </w:div>
    <w:div w:id="1912499374">
      <w:bodyDiv w:val="1"/>
      <w:marLeft w:val="0"/>
      <w:marRight w:val="0"/>
      <w:marTop w:val="0"/>
      <w:marBottom w:val="0"/>
      <w:divBdr>
        <w:top w:val="none" w:sz="0" w:space="0" w:color="auto"/>
        <w:left w:val="none" w:sz="0" w:space="0" w:color="auto"/>
        <w:bottom w:val="none" w:sz="0" w:space="0" w:color="auto"/>
        <w:right w:val="none" w:sz="0" w:space="0" w:color="auto"/>
      </w:divBdr>
    </w:div>
    <w:div w:id="1914003290">
      <w:bodyDiv w:val="1"/>
      <w:marLeft w:val="0"/>
      <w:marRight w:val="0"/>
      <w:marTop w:val="0"/>
      <w:marBottom w:val="0"/>
      <w:divBdr>
        <w:top w:val="none" w:sz="0" w:space="0" w:color="auto"/>
        <w:left w:val="none" w:sz="0" w:space="0" w:color="auto"/>
        <w:bottom w:val="none" w:sz="0" w:space="0" w:color="auto"/>
        <w:right w:val="none" w:sz="0" w:space="0" w:color="auto"/>
      </w:divBdr>
    </w:div>
    <w:div w:id="1915237457">
      <w:bodyDiv w:val="1"/>
      <w:marLeft w:val="0"/>
      <w:marRight w:val="0"/>
      <w:marTop w:val="0"/>
      <w:marBottom w:val="0"/>
      <w:divBdr>
        <w:top w:val="none" w:sz="0" w:space="0" w:color="auto"/>
        <w:left w:val="none" w:sz="0" w:space="0" w:color="auto"/>
        <w:bottom w:val="none" w:sz="0" w:space="0" w:color="auto"/>
        <w:right w:val="none" w:sz="0" w:space="0" w:color="auto"/>
      </w:divBdr>
    </w:div>
    <w:div w:id="1919748659">
      <w:bodyDiv w:val="1"/>
      <w:marLeft w:val="0"/>
      <w:marRight w:val="0"/>
      <w:marTop w:val="0"/>
      <w:marBottom w:val="0"/>
      <w:divBdr>
        <w:top w:val="none" w:sz="0" w:space="0" w:color="auto"/>
        <w:left w:val="none" w:sz="0" w:space="0" w:color="auto"/>
        <w:bottom w:val="none" w:sz="0" w:space="0" w:color="auto"/>
        <w:right w:val="none" w:sz="0" w:space="0" w:color="auto"/>
      </w:divBdr>
    </w:div>
    <w:div w:id="1920366866">
      <w:bodyDiv w:val="1"/>
      <w:marLeft w:val="0"/>
      <w:marRight w:val="0"/>
      <w:marTop w:val="0"/>
      <w:marBottom w:val="0"/>
      <w:divBdr>
        <w:top w:val="none" w:sz="0" w:space="0" w:color="auto"/>
        <w:left w:val="none" w:sz="0" w:space="0" w:color="auto"/>
        <w:bottom w:val="none" w:sz="0" w:space="0" w:color="auto"/>
        <w:right w:val="none" w:sz="0" w:space="0" w:color="auto"/>
      </w:divBdr>
    </w:div>
    <w:div w:id="1920753754">
      <w:bodyDiv w:val="1"/>
      <w:marLeft w:val="0"/>
      <w:marRight w:val="0"/>
      <w:marTop w:val="0"/>
      <w:marBottom w:val="0"/>
      <w:divBdr>
        <w:top w:val="none" w:sz="0" w:space="0" w:color="auto"/>
        <w:left w:val="none" w:sz="0" w:space="0" w:color="auto"/>
        <w:bottom w:val="none" w:sz="0" w:space="0" w:color="auto"/>
        <w:right w:val="none" w:sz="0" w:space="0" w:color="auto"/>
      </w:divBdr>
    </w:div>
    <w:div w:id="1923098202">
      <w:bodyDiv w:val="1"/>
      <w:marLeft w:val="0"/>
      <w:marRight w:val="0"/>
      <w:marTop w:val="0"/>
      <w:marBottom w:val="0"/>
      <w:divBdr>
        <w:top w:val="none" w:sz="0" w:space="0" w:color="auto"/>
        <w:left w:val="none" w:sz="0" w:space="0" w:color="auto"/>
        <w:bottom w:val="none" w:sz="0" w:space="0" w:color="auto"/>
        <w:right w:val="none" w:sz="0" w:space="0" w:color="auto"/>
      </w:divBdr>
    </w:div>
    <w:div w:id="1923106702">
      <w:bodyDiv w:val="1"/>
      <w:marLeft w:val="0"/>
      <w:marRight w:val="0"/>
      <w:marTop w:val="0"/>
      <w:marBottom w:val="0"/>
      <w:divBdr>
        <w:top w:val="none" w:sz="0" w:space="0" w:color="auto"/>
        <w:left w:val="none" w:sz="0" w:space="0" w:color="auto"/>
        <w:bottom w:val="none" w:sz="0" w:space="0" w:color="auto"/>
        <w:right w:val="none" w:sz="0" w:space="0" w:color="auto"/>
      </w:divBdr>
    </w:div>
    <w:div w:id="1923827908">
      <w:bodyDiv w:val="1"/>
      <w:marLeft w:val="0"/>
      <w:marRight w:val="0"/>
      <w:marTop w:val="0"/>
      <w:marBottom w:val="0"/>
      <w:divBdr>
        <w:top w:val="none" w:sz="0" w:space="0" w:color="auto"/>
        <w:left w:val="none" w:sz="0" w:space="0" w:color="auto"/>
        <w:bottom w:val="none" w:sz="0" w:space="0" w:color="auto"/>
        <w:right w:val="none" w:sz="0" w:space="0" w:color="auto"/>
      </w:divBdr>
    </w:div>
    <w:div w:id="1924872941">
      <w:bodyDiv w:val="1"/>
      <w:marLeft w:val="0"/>
      <w:marRight w:val="0"/>
      <w:marTop w:val="0"/>
      <w:marBottom w:val="0"/>
      <w:divBdr>
        <w:top w:val="none" w:sz="0" w:space="0" w:color="auto"/>
        <w:left w:val="none" w:sz="0" w:space="0" w:color="auto"/>
        <w:bottom w:val="none" w:sz="0" w:space="0" w:color="auto"/>
        <w:right w:val="none" w:sz="0" w:space="0" w:color="auto"/>
      </w:divBdr>
    </w:div>
    <w:div w:id="1926307087">
      <w:bodyDiv w:val="1"/>
      <w:marLeft w:val="0"/>
      <w:marRight w:val="0"/>
      <w:marTop w:val="0"/>
      <w:marBottom w:val="0"/>
      <w:divBdr>
        <w:top w:val="none" w:sz="0" w:space="0" w:color="auto"/>
        <w:left w:val="none" w:sz="0" w:space="0" w:color="auto"/>
        <w:bottom w:val="none" w:sz="0" w:space="0" w:color="auto"/>
        <w:right w:val="none" w:sz="0" w:space="0" w:color="auto"/>
      </w:divBdr>
    </w:div>
    <w:div w:id="1932346630">
      <w:bodyDiv w:val="1"/>
      <w:marLeft w:val="0"/>
      <w:marRight w:val="0"/>
      <w:marTop w:val="0"/>
      <w:marBottom w:val="0"/>
      <w:divBdr>
        <w:top w:val="none" w:sz="0" w:space="0" w:color="auto"/>
        <w:left w:val="none" w:sz="0" w:space="0" w:color="auto"/>
        <w:bottom w:val="none" w:sz="0" w:space="0" w:color="auto"/>
        <w:right w:val="none" w:sz="0" w:space="0" w:color="auto"/>
      </w:divBdr>
    </w:div>
    <w:div w:id="1934511091">
      <w:bodyDiv w:val="1"/>
      <w:marLeft w:val="0"/>
      <w:marRight w:val="0"/>
      <w:marTop w:val="0"/>
      <w:marBottom w:val="0"/>
      <w:divBdr>
        <w:top w:val="none" w:sz="0" w:space="0" w:color="auto"/>
        <w:left w:val="none" w:sz="0" w:space="0" w:color="auto"/>
        <w:bottom w:val="none" w:sz="0" w:space="0" w:color="auto"/>
        <w:right w:val="none" w:sz="0" w:space="0" w:color="auto"/>
      </w:divBdr>
    </w:div>
    <w:div w:id="1934895525">
      <w:bodyDiv w:val="1"/>
      <w:marLeft w:val="0"/>
      <w:marRight w:val="0"/>
      <w:marTop w:val="0"/>
      <w:marBottom w:val="0"/>
      <w:divBdr>
        <w:top w:val="none" w:sz="0" w:space="0" w:color="auto"/>
        <w:left w:val="none" w:sz="0" w:space="0" w:color="auto"/>
        <w:bottom w:val="none" w:sz="0" w:space="0" w:color="auto"/>
        <w:right w:val="none" w:sz="0" w:space="0" w:color="auto"/>
      </w:divBdr>
    </w:div>
    <w:div w:id="1935363027">
      <w:bodyDiv w:val="1"/>
      <w:marLeft w:val="0"/>
      <w:marRight w:val="0"/>
      <w:marTop w:val="0"/>
      <w:marBottom w:val="0"/>
      <w:divBdr>
        <w:top w:val="none" w:sz="0" w:space="0" w:color="auto"/>
        <w:left w:val="none" w:sz="0" w:space="0" w:color="auto"/>
        <w:bottom w:val="none" w:sz="0" w:space="0" w:color="auto"/>
        <w:right w:val="none" w:sz="0" w:space="0" w:color="auto"/>
      </w:divBdr>
    </w:div>
    <w:div w:id="1935896806">
      <w:bodyDiv w:val="1"/>
      <w:marLeft w:val="0"/>
      <w:marRight w:val="0"/>
      <w:marTop w:val="0"/>
      <w:marBottom w:val="0"/>
      <w:divBdr>
        <w:top w:val="none" w:sz="0" w:space="0" w:color="auto"/>
        <w:left w:val="none" w:sz="0" w:space="0" w:color="auto"/>
        <w:bottom w:val="none" w:sz="0" w:space="0" w:color="auto"/>
        <w:right w:val="none" w:sz="0" w:space="0" w:color="auto"/>
      </w:divBdr>
    </w:div>
    <w:div w:id="1936471656">
      <w:bodyDiv w:val="1"/>
      <w:marLeft w:val="0"/>
      <w:marRight w:val="0"/>
      <w:marTop w:val="0"/>
      <w:marBottom w:val="0"/>
      <w:divBdr>
        <w:top w:val="none" w:sz="0" w:space="0" w:color="auto"/>
        <w:left w:val="none" w:sz="0" w:space="0" w:color="auto"/>
        <w:bottom w:val="none" w:sz="0" w:space="0" w:color="auto"/>
        <w:right w:val="none" w:sz="0" w:space="0" w:color="auto"/>
      </w:divBdr>
    </w:div>
    <w:div w:id="1937443393">
      <w:bodyDiv w:val="1"/>
      <w:marLeft w:val="0"/>
      <w:marRight w:val="0"/>
      <w:marTop w:val="0"/>
      <w:marBottom w:val="0"/>
      <w:divBdr>
        <w:top w:val="none" w:sz="0" w:space="0" w:color="auto"/>
        <w:left w:val="none" w:sz="0" w:space="0" w:color="auto"/>
        <w:bottom w:val="none" w:sz="0" w:space="0" w:color="auto"/>
        <w:right w:val="none" w:sz="0" w:space="0" w:color="auto"/>
      </w:divBdr>
    </w:div>
    <w:div w:id="1946762960">
      <w:bodyDiv w:val="1"/>
      <w:marLeft w:val="0"/>
      <w:marRight w:val="0"/>
      <w:marTop w:val="0"/>
      <w:marBottom w:val="0"/>
      <w:divBdr>
        <w:top w:val="none" w:sz="0" w:space="0" w:color="auto"/>
        <w:left w:val="none" w:sz="0" w:space="0" w:color="auto"/>
        <w:bottom w:val="none" w:sz="0" w:space="0" w:color="auto"/>
        <w:right w:val="none" w:sz="0" w:space="0" w:color="auto"/>
      </w:divBdr>
    </w:div>
    <w:div w:id="1951010109">
      <w:bodyDiv w:val="1"/>
      <w:marLeft w:val="0"/>
      <w:marRight w:val="0"/>
      <w:marTop w:val="0"/>
      <w:marBottom w:val="0"/>
      <w:divBdr>
        <w:top w:val="none" w:sz="0" w:space="0" w:color="auto"/>
        <w:left w:val="none" w:sz="0" w:space="0" w:color="auto"/>
        <w:bottom w:val="none" w:sz="0" w:space="0" w:color="auto"/>
        <w:right w:val="none" w:sz="0" w:space="0" w:color="auto"/>
      </w:divBdr>
    </w:div>
    <w:div w:id="1951741595">
      <w:bodyDiv w:val="1"/>
      <w:marLeft w:val="0"/>
      <w:marRight w:val="0"/>
      <w:marTop w:val="0"/>
      <w:marBottom w:val="0"/>
      <w:divBdr>
        <w:top w:val="none" w:sz="0" w:space="0" w:color="auto"/>
        <w:left w:val="none" w:sz="0" w:space="0" w:color="auto"/>
        <w:bottom w:val="none" w:sz="0" w:space="0" w:color="auto"/>
        <w:right w:val="none" w:sz="0" w:space="0" w:color="auto"/>
      </w:divBdr>
    </w:div>
    <w:div w:id="1954511251">
      <w:bodyDiv w:val="1"/>
      <w:marLeft w:val="0"/>
      <w:marRight w:val="0"/>
      <w:marTop w:val="0"/>
      <w:marBottom w:val="0"/>
      <w:divBdr>
        <w:top w:val="none" w:sz="0" w:space="0" w:color="auto"/>
        <w:left w:val="none" w:sz="0" w:space="0" w:color="auto"/>
        <w:bottom w:val="none" w:sz="0" w:space="0" w:color="auto"/>
        <w:right w:val="none" w:sz="0" w:space="0" w:color="auto"/>
      </w:divBdr>
    </w:div>
    <w:div w:id="1956521724">
      <w:bodyDiv w:val="1"/>
      <w:marLeft w:val="0"/>
      <w:marRight w:val="0"/>
      <w:marTop w:val="0"/>
      <w:marBottom w:val="0"/>
      <w:divBdr>
        <w:top w:val="none" w:sz="0" w:space="0" w:color="auto"/>
        <w:left w:val="none" w:sz="0" w:space="0" w:color="auto"/>
        <w:bottom w:val="none" w:sz="0" w:space="0" w:color="auto"/>
        <w:right w:val="none" w:sz="0" w:space="0" w:color="auto"/>
      </w:divBdr>
    </w:div>
    <w:div w:id="1958024271">
      <w:bodyDiv w:val="1"/>
      <w:marLeft w:val="0"/>
      <w:marRight w:val="0"/>
      <w:marTop w:val="0"/>
      <w:marBottom w:val="0"/>
      <w:divBdr>
        <w:top w:val="none" w:sz="0" w:space="0" w:color="auto"/>
        <w:left w:val="none" w:sz="0" w:space="0" w:color="auto"/>
        <w:bottom w:val="none" w:sz="0" w:space="0" w:color="auto"/>
        <w:right w:val="none" w:sz="0" w:space="0" w:color="auto"/>
      </w:divBdr>
    </w:div>
    <w:div w:id="1958218271">
      <w:bodyDiv w:val="1"/>
      <w:marLeft w:val="0"/>
      <w:marRight w:val="0"/>
      <w:marTop w:val="0"/>
      <w:marBottom w:val="0"/>
      <w:divBdr>
        <w:top w:val="none" w:sz="0" w:space="0" w:color="auto"/>
        <w:left w:val="none" w:sz="0" w:space="0" w:color="auto"/>
        <w:bottom w:val="none" w:sz="0" w:space="0" w:color="auto"/>
        <w:right w:val="none" w:sz="0" w:space="0" w:color="auto"/>
      </w:divBdr>
    </w:div>
    <w:div w:id="1964463464">
      <w:bodyDiv w:val="1"/>
      <w:marLeft w:val="0"/>
      <w:marRight w:val="0"/>
      <w:marTop w:val="0"/>
      <w:marBottom w:val="0"/>
      <w:divBdr>
        <w:top w:val="none" w:sz="0" w:space="0" w:color="auto"/>
        <w:left w:val="none" w:sz="0" w:space="0" w:color="auto"/>
        <w:bottom w:val="none" w:sz="0" w:space="0" w:color="auto"/>
        <w:right w:val="none" w:sz="0" w:space="0" w:color="auto"/>
      </w:divBdr>
    </w:div>
    <w:div w:id="1965961372">
      <w:bodyDiv w:val="1"/>
      <w:marLeft w:val="0"/>
      <w:marRight w:val="0"/>
      <w:marTop w:val="0"/>
      <w:marBottom w:val="0"/>
      <w:divBdr>
        <w:top w:val="none" w:sz="0" w:space="0" w:color="auto"/>
        <w:left w:val="none" w:sz="0" w:space="0" w:color="auto"/>
        <w:bottom w:val="none" w:sz="0" w:space="0" w:color="auto"/>
        <w:right w:val="none" w:sz="0" w:space="0" w:color="auto"/>
      </w:divBdr>
    </w:div>
    <w:div w:id="1966696914">
      <w:bodyDiv w:val="1"/>
      <w:marLeft w:val="0"/>
      <w:marRight w:val="0"/>
      <w:marTop w:val="0"/>
      <w:marBottom w:val="0"/>
      <w:divBdr>
        <w:top w:val="none" w:sz="0" w:space="0" w:color="auto"/>
        <w:left w:val="none" w:sz="0" w:space="0" w:color="auto"/>
        <w:bottom w:val="none" w:sz="0" w:space="0" w:color="auto"/>
        <w:right w:val="none" w:sz="0" w:space="0" w:color="auto"/>
      </w:divBdr>
    </w:div>
    <w:div w:id="1967614552">
      <w:bodyDiv w:val="1"/>
      <w:marLeft w:val="0"/>
      <w:marRight w:val="0"/>
      <w:marTop w:val="0"/>
      <w:marBottom w:val="0"/>
      <w:divBdr>
        <w:top w:val="none" w:sz="0" w:space="0" w:color="auto"/>
        <w:left w:val="none" w:sz="0" w:space="0" w:color="auto"/>
        <w:bottom w:val="none" w:sz="0" w:space="0" w:color="auto"/>
        <w:right w:val="none" w:sz="0" w:space="0" w:color="auto"/>
      </w:divBdr>
    </w:div>
    <w:div w:id="1968588864">
      <w:bodyDiv w:val="1"/>
      <w:marLeft w:val="0"/>
      <w:marRight w:val="0"/>
      <w:marTop w:val="0"/>
      <w:marBottom w:val="0"/>
      <w:divBdr>
        <w:top w:val="none" w:sz="0" w:space="0" w:color="auto"/>
        <w:left w:val="none" w:sz="0" w:space="0" w:color="auto"/>
        <w:bottom w:val="none" w:sz="0" w:space="0" w:color="auto"/>
        <w:right w:val="none" w:sz="0" w:space="0" w:color="auto"/>
      </w:divBdr>
    </w:div>
    <w:div w:id="1969192943">
      <w:bodyDiv w:val="1"/>
      <w:marLeft w:val="0"/>
      <w:marRight w:val="0"/>
      <w:marTop w:val="0"/>
      <w:marBottom w:val="0"/>
      <w:divBdr>
        <w:top w:val="none" w:sz="0" w:space="0" w:color="auto"/>
        <w:left w:val="none" w:sz="0" w:space="0" w:color="auto"/>
        <w:bottom w:val="none" w:sz="0" w:space="0" w:color="auto"/>
        <w:right w:val="none" w:sz="0" w:space="0" w:color="auto"/>
      </w:divBdr>
    </w:div>
    <w:div w:id="1974169292">
      <w:bodyDiv w:val="1"/>
      <w:marLeft w:val="0"/>
      <w:marRight w:val="0"/>
      <w:marTop w:val="0"/>
      <w:marBottom w:val="0"/>
      <w:divBdr>
        <w:top w:val="none" w:sz="0" w:space="0" w:color="auto"/>
        <w:left w:val="none" w:sz="0" w:space="0" w:color="auto"/>
        <w:bottom w:val="none" w:sz="0" w:space="0" w:color="auto"/>
        <w:right w:val="none" w:sz="0" w:space="0" w:color="auto"/>
      </w:divBdr>
    </w:div>
    <w:div w:id="1977952400">
      <w:bodyDiv w:val="1"/>
      <w:marLeft w:val="0"/>
      <w:marRight w:val="0"/>
      <w:marTop w:val="0"/>
      <w:marBottom w:val="0"/>
      <w:divBdr>
        <w:top w:val="none" w:sz="0" w:space="0" w:color="auto"/>
        <w:left w:val="none" w:sz="0" w:space="0" w:color="auto"/>
        <w:bottom w:val="none" w:sz="0" w:space="0" w:color="auto"/>
        <w:right w:val="none" w:sz="0" w:space="0" w:color="auto"/>
      </w:divBdr>
    </w:div>
    <w:div w:id="1979260313">
      <w:bodyDiv w:val="1"/>
      <w:marLeft w:val="0"/>
      <w:marRight w:val="0"/>
      <w:marTop w:val="0"/>
      <w:marBottom w:val="0"/>
      <w:divBdr>
        <w:top w:val="none" w:sz="0" w:space="0" w:color="auto"/>
        <w:left w:val="none" w:sz="0" w:space="0" w:color="auto"/>
        <w:bottom w:val="none" w:sz="0" w:space="0" w:color="auto"/>
        <w:right w:val="none" w:sz="0" w:space="0" w:color="auto"/>
      </w:divBdr>
    </w:div>
    <w:div w:id="1985545855">
      <w:bodyDiv w:val="1"/>
      <w:marLeft w:val="0"/>
      <w:marRight w:val="0"/>
      <w:marTop w:val="0"/>
      <w:marBottom w:val="0"/>
      <w:divBdr>
        <w:top w:val="none" w:sz="0" w:space="0" w:color="auto"/>
        <w:left w:val="none" w:sz="0" w:space="0" w:color="auto"/>
        <w:bottom w:val="none" w:sz="0" w:space="0" w:color="auto"/>
        <w:right w:val="none" w:sz="0" w:space="0" w:color="auto"/>
      </w:divBdr>
    </w:div>
    <w:div w:id="1987586658">
      <w:bodyDiv w:val="1"/>
      <w:marLeft w:val="0"/>
      <w:marRight w:val="0"/>
      <w:marTop w:val="0"/>
      <w:marBottom w:val="0"/>
      <w:divBdr>
        <w:top w:val="none" w:sz="0" w:space="0" w:color="auto"/>
        <w:left w:val="none" w:sz="0" w:space="0" w:color="auto"/>
        <w:bottom w:val="none" w:sz="0" w:space="0" w:color="auto"/>
        <w:right w:val="none" w:sz="0" w:space="0" w:color="auto"/>
      </w:divBdr>
    </w:div>
    <w:div w:id="1987850667">
      <w:bodyDiv w:val="1"/>
      <w:marLeft w:val="0"/>
      <w:marRight w:val="0"/>
      <w:marTop w:val="0"/>
      <w:marBottom w:val="0"/>
      <w:divBdr>
        <w:top w:val="none" w:sz="0" w:space="0" w:color="auto"/>
        <w:left w:val="none" w:sz="0" w:space="0" w:color="auto"/>
        <w:bottom w:val="none" w:sz="0" w:space="0" w:color="auto"/>
        <w:right w:val="none" w:sz="0" w:space="0" w:color="auto"/>
      </w:divBdr>
    </w:div>
    <w:div w:id="1989432684">
      <w:bodyDiv w:val="1"/>
      <w:marLeft w:val="0"/>
      <w:marRight w:val="0"/>
      <w:marTop w:val="0"/>
      <w:marBottom w:val="0"/>
      <w:divBdr>
        <w:top w:val="none" w:sz="0" w:space="0" w:color="auto"/>
        <w:left w:val="none" w:sz="0" w:space="0" w:color="auto"/>
        <w:bottom w:val="none" w:sz="0" w:space="0" w:color="auto"/>
        <w:right w:val="none" w:sz="0" w:space="0" w:color="auto"/>
      </w:divBdr>
    </w:div>
    <w:div w:id="1997604532">
      <w:bodyDiv w:val="1"/>
      <w:marLeft w:val="0"/>
      <w:marRight w:val="0"/>
      <w:marTop w:val="0"/>
      <w:marBottom w:val="0"/>
      <w:divBdr>
        <w:top w:val="none" w:sz="0" w:space="0" w:color="auto"/>
        <w:left w:val="none" w:sz="0" w:space="0" w:color="auto"/>
        <w:bottom w:val="none" w:sz="0" w:space="0" w:color="auto"/>
        <w:right w:val="none" w:sz="0" w:space="0" w:color="auto"/>
      </w:divBdr>
    </w:div>
    <w:div w:id="1999377391">
      <w:bodyDiv w:val="1"/>
      <w:marLeft w:val="0"/>
      <w:marRight w:val="0"/>
      <w:marTop w:val="0"/>
      <w:marBottom w:val="0"/>
      <w:divBdr>
        <w:top w:val="none" w:sz="0" w:space="0" w:color="auto"/>
        <w:left w:val="none" w:sz="0" w:space="0" w:color="auto"/>
        <w:bottom w:val="none" w:sz="0" w:space="0" w:color="auto"/>
        <w:right w:val="none" w:sz="0" w:space="0" w:color="auto"/>
      </w:divBdr>
    </w:div>
    <w:div w:id="2000302480">
      <w:bodyDiv w:val="1"/>
      <w:marLeft w:val="0"/>
      <w:marRight w:val="0"/>
      <w:marTop w:val="0"/>
      <w:marBottom w:val="0"/>
      <w:divBdr>
        <w:top w:val="none" w:sz="0" w:space="0" w:color="auto"/>
        <w:left w:val="none" w:sz="0" w:space="0" w:color="auto"/>
        <w:bottom w:val="none" w:sz="0" w:space="0" w:color="auto"/>
        <w:right w:val="none" w:sz="0" w:space="0" w:color="auto"/>
      </w:divBdr>
    </w:div>
    <w:div w:id="2002850897">
      <w:bodyDiv w:val="1"/>
      <w:marLeft w:val="0"/>
      <w:marRight w:val="0"/>
      <w:marTop w:val="0"/>
      <w:marBottom w:val="0"/>
      <w:divBdr>
        <w:top w:val="none" w:sz="0" w:space="0" w:color="auto"/>
        <w:left w:val="none" w:sz="0" w:space="0" w:color="auto"/>
        <w:bottom w:val="none" w:sz="0" w:space="0" w:color="auto"/>
        <w:right w:val="none" w:sz="0" w:space="0" w:color="auto"/>
      </w:divBdr>
    </w:div>
    <w:div w:id="2004889040">
      <w:bodyDiv w:val="1"/>
      <w:marLeft w:val="0"/>
      <w:marRight w:val="0"/>
      <w:marTop w:val="0"/>
      <w:marBottom w:val="0"/>
      <w:divBdr>
        <w:top w:val="none" w:sz="0" w:space="0" w:color="auto"/>
        <w:left w:val="none" w:sz="0" w:space="0" w:color="auto"/>
        <w:bottom w:val="none" w:sz="0" w:space="0" w:color="auto"/>
        <w:right w:val="none" w:sz="0" w:space="0" w:color="auto"/>
      </w:divBdr>
    </w:div>
    <w:div w:id="2005354225">
      <w:bodyDiv w:val="1"/>
      <w:marLeft w:val="0"/>
      <w:marRight w:val="0"/>
      <w:marTop w:val="0"/>
      <w:marBottom w:val="0"/>
      <w:divBdr>
        <w:top w:val="none" w:sz="0" w:space="0" w:color="auto"/>
        <w:left w:val="none" w:sz="0" w:space="0" w:color="auto"/>
        <w:bottom w:val="none" w:sz="0" w:space="0" w:color="auto"/>
        <w:right w:val="none" w:sz="0" w:space="0" w:color="auto"/>
      </w:divBdr>
    </w:div>
    <w:div w:id="2007048854">
      <w:bodyDiv w:val="1"/>
      <w:marLeft w:val="0"/>
      <w:marRight w:val="0"/>
      <w:marTop w:val="0"/>
      <w:marBottom w:val="0"/>
      <w:divBdr>
        <w:top w:val="none" w:sz="0" w:space="0" w:color="auto"/>
        <w:left w:val="none" w:sz="0" w:space="0" w:color="auto"/>
        <w:bottom w:val="none" w:sz="0" w:space="0" w:color="auto"/>
        <w:right w:val="none" w:sz="0" w:space="0" w:color="auto"/>
      </w:divBdr>
    </w:div>
    <w:div w:id="2008633935">
      <w:bodyDiv w:val="1"/>
      <w:marLeft w:val="0"/>
      <w:marRight w:val="0"/>
      <w:marTop w:val="0"/>
      <w:marBottom w:val="0"/>
      <w:divBdr>
        <w:top w:val="none" w:sz="0" w:space="0" w:color="auto"/>
        <w:left w:val="none" w:sz="0" w:space="0" w:color="auto"/>
        <w:bottom w:val="none" w:sz="0" w:space="0" w:color="auto"/>
        <w:right w:val="none" w:sz="0" w:space="0" w:color="auto"/>
      </w:divBdr>
    </w:div>
    <w:div w:id="2008819466">
      <w:bodyDiv w:val="1"/>
      <w:marLeft w:val="0"/>
      <w:marRight w:val="0"/>
      <w:marTop w:val="0"/>
      <w:marBottom w:val="0"/>
      <w:divBdr>
        <w:top w:val="none" w:sz="0" w:space="0" w:color="auto"/>
        <w:left w:val="none" w:sz="0" w:space="0" w:color="auto"/>
        <w:bottom w:val="none" w:sz="0" w:space="0" w:color="auto"/>
        <w:right w:val="none" w:sz="0" w:space="0" w:color="auto"/>
      </w:divBdr>
    </w:div>
    <w:div w:id="2011714943">
      <w:bodyDiv w:val="1"/>
      <w:marLeft w:val="0"/>
      <w:marRight w:val="0"/>
      <w:marTop w:val="0"/>
      <w:marBottom w:val="0"/>
      <w:divBdr>
        <w:top w:val="none" w:sz="0" w:space="0" w:color="auto"/>
        <w:left w:val="none" w:sz="0" w:space="0" w:color="auto"/>
        <w:bottom w:val="none" w:sz="0" w:space="0" w:color="auto"/>
        <w:right w:val="none" w:sz="0" w:space="0" w:color="auto"/>
      </w:divBdr>
    </w:div>
    <w:div w:id="2011981836">
      <w:bodyDiv w:val="1"/>
      <w:marLeft w:val="0"/>
      <w:marRight w:val="0"/>
      <w:marTop w:val="0"/>
      <w:marBottom w:val="0"/>
      <w:divBdr>
        <w:top w:val="none" w:sz="0" w:space="0" w:color="auto"/>
        <w:left w:val="none" w:sz="0" w:space="0" w:color="auto"/>
        <w:bottom w:val="none" w:sz="0" w:space="0" w:color="auto"/>
        <w:right w:val="none" w:sz="0" w:space="0" w:color="auto"/>
      </w:divBdr>
    </w:div>
    <w:div w:id="2015035795">
      <w:bodyDiv w:val="1"/>
      <w:marLeft w:val="0"/>
      <w:marRight w:val="0"/>
      <w:marTop w:val="0"/>
      <w:marBottom w:val="0"/>
      <w:divBdr>
        <w:top w:val="none" w:sz="0" w:space="0" w:color="auto"/>
        <w:left w:val="none" w:sz="0" w:space="0" w:color="auto"/>
        <w:bottom w:val="none" w:sz="0" w:space="0" w:color="auto"/>
        <w:right w:val="none" w:sz="0" w:space="0" w:color="auto"/>
      </w:divBdr>
    </w:div>
    <w:div w:id="2018192483">
      <w:bodyDiv w:val="1"/>
      <w:marLeft w:val="0"/>
      <w:marRight w:val="0"/>
      <w:marTop w:val="0"/>
      <w:marBottom w:val="0"/>
      <w:divBdr>
        <w:top w:val="none" w:sz="0" w:space="0" w:color="auto"/>
        <w:left w:val="none" w:sz="0" w:space="0" w:color="auto"/>
        <w:bottom w:val="none" w:sz="0" w:space="0" w:color="auto"/>
        <w:right w:val="none" w:sz="0" w:space="0" w:color="auto"/>
      </w:divBdr>
    </w:div>
    <w:div w:id="2019692718">
      <w:bodyDiv w:val="1"/>
      <w:marLeft w:val="0"/>
      <w:marRight w:val="0"/>
      <w:marTop w:val="0"/>
      <w:marBottom w:val="0"/>
      <w:divBdr>
        <w:top w:val="none" w:sz="0" w:space="0" w:color="auto"/>
        <w:left w:val="none" w:sz="0" w:space="0" w:color="auto"/>
        <w:bottom w:val="none" w:sz="0" w:space="0" w:color="auto"/>
        <w:right w:val="none" w:sz="0" w:space="0" w:color="auto"/>
      </w:divBdr>
    </w:div>
    <w:div w:id="2020351666">
      <w:bodyDiv w:val="1"/>
      <w:marLeft w:val="0"/>
      <w:marRight w:val="0"/>
      <w:marTop w:val="0"/>
      <w:marBottom w:val="0"/>
      <w:divBdr>
        <w:top w:val="none" w:sz="0" w:space="0" w:color="auto"/>
        <w:left w:val="none" w:sz="0" w:space="0" w:color="auto"/>
        <w:bottom w:val="none" w:sz="0" w:space="0" w:color="auto"/>
        <w:right w:val="none" w:sz="0" w:space="0" w:color="auto"/>
      </w:divBdr>
    </w:div>
    <w:div w:id="2029519748">
      <w:bodyDiv w:val="1"/>
      <w:marLeft w:val="0"/>
      <w:marRight w:val="0"/>
      <w:marTop w:val="0"/>
      <w:marBottom w:val="0"/>
      <w:divBdr>
        <w:top w:val="none" w:sz="0" w:space="0" w:color="auto"/>
        <w:left w:val="none" w:sz="0" w:space="0" w:color="auto"/>
        <w:bottom w:val="none" w:sz="0" w:space="0" w:color="auto"/>
        <w:right w:val="none" w:sz="0" w:space="0" w:color="auto"/>
      </w:divBdr>
    </w:div>
    <w:div w:id="2029745818">
      <w:bodyDiv w:val="1"/>
      <w:marLeft w:val="0"/>
      <w:marRight w:val="0"/>
      <w:marTop w:val="0"/>
      <w:marBottom w:val="0"/>
      <w:divBdr>
        <w:top w:val="none" w:sz="0" w:space="0" w:color="auto"/>
        <w:left w:val="none" w:sz="0" w:space="0" w:color="auto"/>
        <w:bottom w:val="none" w:sz="0" w:space="0" w:color="auto"/>
        <w:right w:val="none" w:sz="0" w:space="0" w:color="auto"/>
      </w:divBdr>
    </w:div>
    <w:div w:id="2034334723">
      <w:bodyDiv w:val="1"/>
      <w:marLeft w:val="0"/>
      <w:marRight w:val="0"/>
      <w:marTop w:val="0"/>
      <w:marBottom w:val="0"/>
      <w:divBdr>
        <w:top w:val="none" w:sz="0" w:space="0" w:color="auto"/>
        <w:left w:val="none" w:sz="0" w:space="0" w:color="auto"/>
        <w:bottom w:val="none" w:sz="0" w:space="0" w:color="auto"/>
        <w:right w:val="none" w:sz="0" w:space="0" w:color="auto"/>
      </w:divBdr>
    </w:div>
    <w:div w:id="2034376845">
      <w:bodyDiv w:val="1"/>
      <w:marLeft w:val="0"/>
      <w:marRight w:val="0"/>
      <w:marTop w:val="0"/>
      <w:marBottom w:val="0"/>
      <w:divBdr>
        <w:top w:val="none" w:sz="0" w:space="0" w:color="auto"/>
        <w:left w:val="none" w:sz="0" w:space="0" w:color="auto"/>
        <w:bottom w:val="none" w:sz="0" w:space="0" w:color="auto"/>
        <w:right w:val="none" w:sz="0" w:space="0" w:color="auto"/>
      </w:divBdr>
    </w:div>
    <w:div w:id="2034384327">
      <w:bodyDiv w:val="1"/>
      <w:marLeft w:val="0"/>
      <w:marRight w:val="0"/>
      <w:marTop w:val="0"/>
      <w:marBottom w:val="0"/>
      <w:divBdr>
        <w:top w:val="none" w:sz="0" w:space="0" w:color="auto"/>
        <w:left w:val="none" w:sz="0" w:space="0" w:color="auto"/>
        <w:bottom w:val="none" w:sz="0" w:space="0" w:color="auto"/>
        <w:right w:val="none" w:sz="0" w:space="0" w:color="auto"/>
      </w:divBdr>
    </w:div>
    <w:div w:id="2039814713">
      <w:bodyDiv w:val="1"/>
      <w:marLeft w:val="0"/>
      <w:marRight w:val="0"/>
      <w:marTop w:val="0"/>
      <w:marBottom w:val="0"/>
      <w:divBdr>
        <w:top w:val="none" w:sz="0" w:space="0" w:color="auto"/>
        <w:left w:val="none" w:sz="0" w:space="0" w:color="auto"/>
        <w:bottom w:val="none" w:sz="0" w:space="0" w:color="auto"/>
        <w:right w:val="none" w:sz="0" w:space="0" w:color="auto"/>
      </w:divBdr>
    </w:div>
    <w:div w:id="2039890353">
      <w:bodyDiv w:val="1"/>
      <w:marLeft w:val="0"/>
      <w:marRight w:val="0"/>
      <w:marTop w:val="0"/>
      <w:marBottom w:val="0"/>
      <w:divBdr>
        <w:top w:val="none" w:sz="0" w:space="0" w:color="auto"/>
        <w:left w:val="none" w:sz="0" w:space="0" w:color="auto"/>
        <w:bottom w:val="none" w:sz="0" w:space="0" w:color="auto"/>
        <w:right w:val="none" w:sz="0" w:space="0" w:color="auto"/>
      </w:divBdr>
    </w:div>
    <w:div w:id="2041319255">
      <w:bodyDiv w:val="1"/>
      <w:marLeft w:val="0"/>
      <w:marRight w:val="0"/>
      <w:marTop w:val="0"/>
      <w:marBottom w:val="0"/>
      <w:divBdr>
        <w:top w:val="none" w:sz="0" w:space="0" w:color="auto"/>
        <w:left w:val="none" w:sz="0" w:space="0" w:color="auto"/>
        <w:bottom w:val="none" w:sz="0" w:space="0" w:color="auto"/>
        <w:right w:val="none" w:sz="0" w:space="0" w:color="auto"/>
      </w:divBdr>
    </w:div>
    <w:div w:id="2041931820">
      <w:bodyDiv w:val="1"/>
      <w:marLeft w:val="0"/>
      <w:marRight w:val="0"/>
      <w:marTop w:val="0"/>
      <w:marBottom w:val="0"/>
      <w:divBdr>
        <w:top w:val="none" w:sz="0" w:space="0" w:color="auto"/>
        <w:left w:val="none" w:sz="0" w:space="0" w:color="auto"/>
        <w:bottom w:val="none" w:sz="0" w:space="0" w:color="auto"/>
        <w:right w:val="none" w:sz="0" w:space="0" w:color="auto"/>
      </w:divBdr>
    </w:div>
    <w:div w:id="2042432686">
      <w:bodyDiv w:val="1"/>
      <w:marLeft w:val="0"/>
      <w:marRight w:val="0"/>
      <w:marTop w:val="0"/>
      <w:marBottom w:val="0"/>
      <w:divBdr>
        <w:top w:val="none" w:sz="0" w:space="0" w:color="auto"/>
        <w:left w:val="none" w:sz="0" w:space="0" w:color="auto"/>
        <w:bottom w:val="none" w:sz="0" w:space="0" w:color="auto"/>
        <w:right w:val="none" w:sz="0" w:space="0" w:color="auto"/>
      </w:divBdr>
    </w:div>
    <w:div w:id="2043360649">
      <w:bodyDiv w:val="1"/>
      <w:marLeft w:val="0"/>
      <w:marRight w:val="0"/>
      <w:marTop w:val="0"/>
      <w:marBottom w:val="0"/>
      <w:divBdr>
        <w:top w:val="none" w:sz="0" w:space="0" w:color="auto"/>
        <w:left w:val="none" w:sz="0" w:space="0" w:color="auto"/>
        <w:bottom w:val="none" w:sz="0" w:space="0" w:color="auto"/>
        <w:right w:val="none" w:sz="0" w:space="0" w:color="auto"/>
      </w:divBdr>
    </w:div>
    <w:div w:id="2047874230">
      <w:bodyDiv w:val="1"/>
      <w:marLeft w:val="0"/>
      <w:marRight w:val="0"/>
      <w:marTop w:val="0"/>
      <w:marBottom w:val="0"/>
      <w:divBdr>
        <w:top w:val="none" w:sz="0" w:space="0" w:color="auto"/>
        <w:left w:val="none" w:sz="0" w:space="0" w:color="auto"/>
        <w:bottom w:val="none" w:sz="0" w:space="0" w:color="auto"/>
        <w:right w:val="none" w:sz="0" w:space="0" w:color="auto"/>
      </w:divBdr>
    </w:div>
    <w:div w:id="2049211991">
      <w:bodyDiv w:val="1"/>
      <w:marLeft w:val="0"/>
      <w:marRight w:val="0"/>
      <w:marTop w:val="0"/>
      <w:marBottom w:val="0"/>
      <w:divBdr>
        <w:top w:val="none" w:sz="0" w:space="0" w:color="auto"/>
        <w:left w:val="none" w:sz="0" w:space="0" w:color="auto"/>
        <w:bottom w:val="none" w:sz="0" w:space="0" w:color="auto"/>
        <w:right w:val="none" w:sz="0" w:space="0" w:color="auto"/>
      </w:divBdr>
    </w:div>
    <w:div w:id="2049449961">
      <w:bodyDiv w:val="1"/>
      <w:marLeft w:val="0"/>
      <w:marRight w:val="0"/>
      <w:marTop w:val="0"/>
      <w:marBottom w:val="0"/>
      <w:divBdr>
        <w:top w:val="none" w:sz="0" w:space="0" w:color="auto"/>
        <w:left w:val="none" w:sz="0" w:space="0" w:color="auto"/>
        <w:bottom w:val="none" w:sz="0" w:space="0" w:color="auto"/>
        <w:right w:val="none" w:sz="0" w:space="0" w:color="auto"/>
      </w:divBdr>
    </w:div>
    <w:div w:id="2049910263">
      <w:bodyDiv w:val="1"/>
      <w:marLeft w:val="0"/>
      <w:marRight w:val="0"/>
      <w:marTop w:val="0"/>
      <w:marBottom w:val="0"/>
      <w:divBdr>
        <w:top w:val="none" w:sz="0" w:space="0" w:color="auto"/>
        <w:left w:val="none" w:sz="0" w:space="0" w:color="auto"/>
        <w:bottom w:val="none" w:sz="0" w:space="0" w:color="auto"/>
        <w:right w:val="none" w:sz="0" w:space="0" w:color="auto"/>
      </w:divBdr>
    </w:div>
    <w:div w:id="2051299523">
      <w:bodyDiv w:val="1"/>
      <w:marLeft w:val="0"/>
      <w:marRight w:val="0"/>
      <w:marTop w:val="0"/>
      <w:marBottom w:val="0"/>
      <w:divBdr>
        <w:top w:val="none" w:sz="0" w:space="0" w:color="auto"/>
        <w:left w:val="none" w:sz="0" w:space="0" w:color="auto"/>
        <w:bottom w:val="none" w:sz="0" w:space="0" w:color="auto"/>
        <w:right w:val="none" w:sz="0" w:space="0" w:color="auto"/>
      </w:divBdr>
    </w:div>
    <w:div w:id="2053846817">
      <w:bodyDiv w:val="1"/>
      <w:marLeft w:val="0"/>
      <w:marRight w:val="0"/>
      <w:marTop w:val="0"/>
      <w:marBottom w:val="0"/>
      <w:divBdr>
        <w:top w:val="none" w:sz="0" w:space="0" w:color="auto"/>
        <w:left w:val="none" w:sz="0" w:space="0" w:color="auto"/>
        <w:bottom w:val="none" w:sz="0" w:space="0" w:color="auto"/>
        <w:right w:val="none" w:sz="0" w:space="0" w:color="auto"/>
      </w:divBdr>
    </w:div>
    <w:div w:id="2053995401">
      <w:bodyDiv w:val="1"/>
      <w:marLeft w:val="0"/>
      <w:marRight w:val="0"/>
      <w:marTop w:val="0"/>
      <w:marBottom w:val="0"/>
      <w:divBdr>
        <w:top w:val="none" w:sz="0" w:space="0" w:color="auto"/>
        <w:left w:val="none" w:sz="0" w:space="0" w:color="auto"/>
        <w:bottom w:val="none" w:sz="0" w:space="0" w:color="auto"/>
        <w:right w:val="none" w:sz="0" w:space="0" w:color="auto"/>
      </w:divBdr>
    </w:div>
    <w:div w:id="2056585919">
      <w:bodyDiv w:val="1"/>
      <w:marLeft w:val="0"/>
      <w:marRight w:val="0"/>
      <w:marTop w:val="0"/>
      <w:marBottom w:val="0"/>
      <w:divBdr>
        <w:top w:val="none" w:sz="0" w:space="0" w:color="auto"/>
        <w:left w:val="none" w:sz="0" w:space="0" w:color="auto"/>
        <w:bottom w:val="none" w:sz="0" w:space="0" w:color="auto"/>
        <w:right w:val="none" w:sz="0" w:space="0" w:color="auto"/>
      </w:divBdr>
    </w:div>
    <w:div w:id="2067222358">
      <w:bodyDiv w:val="1"/>
      <w:marLeft w:val="0"/>
      <w:marRight w:val="0"/>
      <w:marTop w:val="0"/>
      <w:marBottom w:val="0"/>
      <w:divBdr>
        <w:top w:val="none" w:sz="0" w:space="0" w:color="auto"/>
        <w:left w:val="none" w:sz="0" w:space="0" w:color="auto"/>
        <w:bottom w:val="none" w:sz="0" w:space="0" w:color="auto"/>
        <w:right w:val="none" w:sz="0" w:space="0" w:color="auto"/>
      </w:divBdr>
    </w:div>
    <w:div w:id="2071732901">
      <w:bodyDiv w:val="1"/>
      <w:marLeft w:val="0"/>
      <w:marRight w:val="0"/>
      <w:marTop w:val="0"/>
      <w:marBottom w:val="0"/>
      <w:divBdr>
        <w:top w:val="none" w:sz="0" w:space="0" w:color="auto"/>
        <w:left w:val="none" w:sz="0" w:space="0" w:color="auto"/>
        <w:bottom w:val="none" w:sz="0" w:space="0" w:color="auto"/>
        <w:right w:val="none" w:sz="0" w:space="0" w:color="auto"/>
      </w:divBdr>
    </w:div>
    <w:div w:id="2076002588">
      <w:bodyDiv w:val="1"/>
      <w:marLeft w:val="0"/>
      <w:marRight w:val="0"/>
      <w:marTop w:val="0"/>
      <w:marBottom w:val="0"/>
      <w:divBdr>
        <w:top w:val="none" w:sz="0" w:space="0" w:color="auto"/>
        <w:left w:val="none" w:sz="0" w:space="0" w:color="auto"/>
        <w:bottom w:val="none" w:sz="0" w:space="0" w:color="auto"/>
        <w:right w:val="none" w:sz="0" w:space="0" w:color="auto"/>
      </w:divBdr>
    </w:div>
    <w:div w:id="2084599464">
      <w:bodyDiv w:val="1"/>
      <w:marLeft w:val="0"/>
      <w:marRight w:val="0"/>
      <w:marTop w:val="0"/>
      <w:marBottom w:val="0"/>
      <w:divBdr>
        <w:top w:val="none" w:sz="0" w:space="0" w:color="auto"/>
        <w:left w:val="none" w:sz="0" w:space="0" w:color="auto"/>
        <w:bottom w:val="none" w:sz="0" w:space="0" w:color="auto"/>
        <w:right w:val="none" w:sz="0" w:space="0" w:color="auto"/>
      </w:divBdr>
    </w:div>
    <w:div w:id="2090954526">
      <w:bodyDiv w:val="1"/>
      <w:marLeft w:val="0"/>
      <w:marRight w:val="0"/>
      <w:marTop w:val="0"/>
      <w:marBottom w:val="0"/>
      <w:divBdr>
        <w:top w:val="none" w:sz="0" w:space="0" w:color="auto"/>
        <w:left w:val="none" w:sz="0" w:space="0" w:color="auto"/>
        <w:bottom w:val="none" w:sz="0" w:space="0" w:color="auto"/>
        <w:right w:val="none" w:sz="0" w:space="0" w:color="auto"/>
      </w:divBdr>
    </w:div>
    <w:div w:id="2091001902">
      <w:bodyDiv w:val="1"/>
      <w:marLeft w:val="0"/>
      <w:marRight w:val="0"/>
      <w:marTop w:val="0"/>
      <w:marBottom w:val="0"/>
      <w:divBdr>
        <w:top w:val="none" w:sz="0" w:space="0" w:color="auto"/>
        <w:left w:val="none" w:sz="0" w:space="0" w:color="auto"/>
        <w:bottom w:val="none" w:sz="0" w:space="0" w:color="auto"/>
        <w:right w:val="none" w:sz="0" w:space="0" w:color="auto"/>
      </w:divBdr>
    </w:div>
    <w:div w:id="2096391659">
      <w:bodyDiv w:val="1"/>
      <w:marLeft w:val="0"/>
      <w:marRight w:val="0"/>
      <w:marTop w:val="0"/>
      <w:marBottom w:val="0"/>
      <w:divBdr>
        <w:top w:val="none" w:sz="0" w:space="0" w:color="auto"/>
        <w:left w:val="none" w:sz="0" w:space="0" w:color="auto"/>
        <w:bottom w:val="none" w:sz="0" w:space="0" w:color="auto"/>
        <w:right w:val="none" w:sz="0" w:space="0" w:color="auto"/>
      </w:divBdr>
    </w:div>
    <w:div w:id="2098557762">
      <w:bodyDiv w:val="1"/>
      <w:marLeft w:val="0"/>
      <w:marRight w:val="0"/>
      <w:marTop w:val="0"/>
      <w:marBottom w:val="0"/>
      <w:divBdr>
        <w:top w:val="none" w:sz="0" w:space="0" w:color="auto"/>
        <w:left w:val="none" w:sz="0" w:space="0" w:color="auto"/>
        <w:bottom w:val="none" w:sz="0" w:space="0" w:color="auto"/>
        <w:right w:val="none" w:sz="0" w:space="0" w:color="auto"/>
      </w:divBdr>
    </w:div>
    <w:div w:id="2099326132">
      <w:bodyDiv w:val="1"/>
      <w:marLeft w:val="0"/>
      <w:marRight w:val="0"/>
      <w:marTop w:val="0"/>
      <w:marBottom w:val="0"/>
      <w:divBdr>
        <w:top w:val="none" w:sz="0" w:space="0" w:color="auto"/>
        <w:left w:val="none" w:sz="0" w:space="0" w:color="auto"/>
        <w:bottom w:val="none" w:sz="0" w:space="0" w:color="auto"/>
        <w:right w:val="none" w:sz="0" w:space="0" w:color="auto"/>
      </w:divBdr>
    </w:div>
    <w:div w:id="2099984881">
      <w:bodyDiv w:val="1"/>
      <w:marLeft w:val="0"/>
      <w:marRight w:val="0"/>
      <w:marTop w:val="0"/>
      <w:marBottom w:val="0"/>
      <w:divBdr>
        <w:top w:val="none" w:sz="0" w:space="0" w:color="auto"/>
        <w:left w:val="none" w:sz="0" w:space="0" w:color="auto"/>
        <w:bottom w:val="none" w:sz="0" w:space="0" w:color="auto"/>
        <w:right w:val="none" w:sz="0" w:space="0" w:color="auto"/>
      </w:divBdr>
    </w:div>
    <w:div w:id="2100518833">
      <w:bodyDiv w:val="1"/>
      <w:marLeft w:val="0"/>
      <w:marRight w:val="0"/>
      <w:marTop w:val="0"/>
      <w:marBottom w:val="0"/>
      <w:divBdr>
        <w:top w:val="none" w:sz="0" w:space="0" w:color="auto"/>
        <w:left w:val="none" w:sz="0" w:space="0" w:color="auto"/>
        <w:bottom w:val="none" w:sz="0" w:space="0" w:color="auto"/>
        <w:right w:val="none" w:sz="0" w:space="0" w:color="auto"/>
      </w:divBdr>
    </w:div>
    <w:div w:id="2103136159">
      <w:bodyDiv w:val="1"/>
      <w:marLeft w:val="0"/>
      <w:marRight w:val="0"/>
      <w:marTop w:val="0"/>
      <w:marBottom w:val="0"/>
      <w:divBdr>
        <w:top w:val="none" w:sz="0" w:space="0" w:color="auto"/>
        <w:left w:val="none" w:sz="0" w:space="0" w:color="auto"/>
        <w:bottom w:val="none" w:sz="0" w:space="0" w:color="auto"/>
        <w:right w:val="none" w:sz="0" w:space="0" w:color="auto"/>
      </w:divBdr>
    </w:div>
    <w:div w:id="2106267794">
      <w:bodyDiv w:val="1"/>
      <w:marLeft w:val="0"/>
      <w:marRight w:val="0"/>
      <w:marTop w:val="0"/>
      <w:marBottom w:val="0"/>
      <w:divBdr>
        <w:top w:val="none" w:sz="0" w:space="0" w:color="auto"/>
        <w:left w:val="none" w:sz="0" w:space="0" w:color="auto"/>
        <w:bottom w:val="none" w:sz="0" w:space="0" w:color="auto"/>
        <w:right w:val="none" w:sz="0" w:space="0" w:color="auto"/>
      </w:divBdr>
    </w:div>
    <w:div w:id="2106878847">
      <w:bodyDiv w:val="1"/>
      <w:marLeft w:val="0"/>
      <w:marRight w:val="0"/>
      <w:marTop w:val="0"/>
      <w:marBottom w:val="0"/>
      <w:divBdr>
        <w:top w:val="none" w:sz="0" w:space="0" w:color="auto"/>
        <w:left w:val="none" w:sz="0" w:space="0" w:color="auto"/>
        <w:bottom w:val="none" w:sz="0" w:space="0" w:color="auto"/>
        <w:right w:val="none" w:sz="0" w:space="0" w:color="auto"/>
      </w:divBdr>
    </w:div>
    <w:div w:id="2108454786">
      <w:bodyDiv w:val="1"/>
      <w:marLeft w:val="0"/>
      <w:marRight w:val="0"/>
      <w:marTop w:val="0"/>
      <w:marBottom w:val="0"/>
      <w:divBdr>
        <w:top w:val="none" w:sz="0" w:space="0" w:color="auto"/>
        <w:left w:val="none" w:sz="0" w:space="0" w:color="auto"/>
        <w:bottom w:val="none" w:sz="0" w:space="0" w:color="auto"/>
        <w:right w:val="none" w:sz="0" w:space="0" w:color="auto"/>
      </w:divBdr>
    </w:div>
    <w:div w:id="2110199620">
      <w:bodyDiv w:val="1"/>
      <w:marLeft w:val="0"/>
      <w:marRight w:val="0"/>
      <w:marTop w:val="0"/>
      <w:marBottom w:val="0"/>
      <w:divBdr>
        <w:top w:val="none" w:sz="0" w:space="0" w:color="auto"/>
        <w:left w:val="none" w:sz="0" w:space="0" w:color="auto"/>
        <w:bottom w:val="none" w:sz="0" w:space="0" w:color="auto"/>
        <w:right w:val="none" w:sz="0" w:space="0" w:color="auto"/>
      </w:divBdr>
    </w:div>
    <w:div w:id="2110734088">
      <w:bodyDiv w:val="1"/>
      <w:marLeft w:val="0"/>
      <w:marRight w:val="0"/>
      <w:marTop w:val="0"/>
      <w:marBottom w:val="0"/>
      <w:divBdr>
        <w:top w:val="none" w:sz="0" w:space="0" w:color="auto"/>
        <w:left w:val="none" w:sz="0" w:space="0" w:color="auto"/>
        <w:bottom w:val="none" w:sz="0" w:space="0" w:color="auto"/>
        <w:right w:val="none" w:sz="0" w:space="0" w:color="auto"/>
      </w:divBdr>
    </w:div>
    <w:div w:id="2113277603">
      <w:bodyDiv w:val="1"/>
      <w:marLeft w:val="0"/>
      <w:marRight w:val="0"/>
      <w:marTop w:val="0"/>
      <w:marBottom w:val="0"/>
      <w:divBdr>
        <w:top w:val="none" w:sz="0" w:space="0" w:color="auto"/>
        <w:left w:val="none" w:sz="0" w:space="0" w:color="auto"/>
        <w:bottom w:val="none" w:sz="0" w:space="0" w:color="auto"/>
        <w:right w:val="none" w:sz="0" w:space="0" w:color="auto"/>
      </w:divBdr>
    </w:div>
    <w:div w:id="2113696739">
      <w:bodyDiv w:val="1"/>
      <w:marLeft w:val="0"/>
      <w:marRight w:val="0"/>
      <w:marTop w:val="0"/>
      <w:marBottom w:val="0"/>
      <w:divBdr>
        <w:top w:val="none" w:sz="0" w:space="0" w:color="auto"/>
        <w:left w:val="none" w:sz="0" w:space="0" w:color="auto"/>
        <w:bottom w:val="none" w:sz="0" w:space="0" w:color="auto"/>
        <w:right w:val="none" w:sz="0" w:space="0" w:color="auto"/>
      </w:divBdr>
    </w:div>
    <w:div w:id="2114279225">
      <w:bodyDiv w:val="1"/>
      <w:marLeft w:val="0"/>
      <w:marRight w:val="0"/>
      <w:marTop w:val="0"/>
      <w:marBottom w:val="0"/>
      <w:divBdr>
        <w:top w:val="none" w:sz="0" w:space="0" w:color="auto"/>
        <w:left w:val="none" w:sz="0" w:space="0" w:color="auto"/>
        <w:bottom w:val="none" w:sz="0" w:space="0" w:color="auto"/>
        <w:right w:val="none" w:sz="0" w:space="0" w:color="auto"/>
      </w:divBdr>
    </w:div>
    <w:div w:id="2115981567">
      <w:bodyDiv w:val="1"/>
      <w:marLeft w:val="0"/>
      <w:marRight w:val="0"/>
      <w:marTop w:val="0"/>
      <w:marBottom w:val="0"/>
      <w:divBdr>
        <w:top w:val="none" w:sz="0" w:space="0" w:color="auto"/>
        <w:left w:val="none" w:sz="0" w:space="0" w:color="auto"/>
        <w:bottom w:val="none" w:sz="0" w:space="0" w:color="auto"/>
        <w:right w:val="none" w:sz="0" w:space="0" w:color="auto"/>
      </w:divBdr>
    </w:div>
    <w:div w:id="2116099571">
      <w:bodyDiv w:val="1"/>
      <w:marLeft w:val="0"/>
      <w:marRight w:val="0"/>
      <w:marTop w:val="0"/>
      <w:marBottom w:val="0"/>
      <w:divBdr>
        <w:top w:val="none" w:sz="0" w:space="0" w:color="auto"/>
        <w:left w:val="none" w:sz="0" w:space="0" w:color="auto"/>
        <w:bottom w:val="none" w:sz="0" w:space="0" w:color="auto"/>
        <w:right w:val="none" w:sz="0" w:space="0" w:color="auto"/>
      </w:divBdr>
    </w:div>
    <w:div w:id="2118059641">
      <w:bodyDiv w:val="1"/>
      <w:marLeft w:val="0"/>
      <w:marRight w:val="0"/>
      <w:marTop w:val="0"/>
      <w:marBottom w:val="0"/>
      <w:divBdr>
        <w:top w:val="none" w:sz="0" w:space="0" w:color="auto"/>
        <w:left w:val="none" w:sz="0" w:space="0" w:color="auto"/>
        <w:bottom w:val="none" w:sz="0" w:space="0" w:color="auto"/>
        <w:right w:val="none" w:sz="0" w:space="0" w:color="auto"/>
      </w:divBdr>
    </w:div>
    <w:div w:id="2119909214">
      <w:bodyDiv w:val="1"/>
      <w:marLeft w:val="0"/>
      <w:marRight w:val="0"/>
      <w:marTop w:val="0"/>
      <w:marBottom w:val="0"/>
      <w:divBdr>
        <w:top w:val="none" w:sz="0" w:space="0" w:color="auto"/>
        <w:left w:val="none" w:sz="0" w:space="0" w:color="auto"/>
        <w:bottom w:val="none" w:sz="0" w:space="0" w:color="auto"/>
        <w:right w:val="none" w:sz="0" w:space="0" w:color="auto"/>
      </w:divBdr>
    </w:div>
    <w:div w:id="2120297663">
      <w:bodyDiv w:val="1"/>
      <w:marLeft w:val="0"/>
      <w:marRight w:val="0"/>
      <w:marTop w:val="0"/>
      <w:marBottom w:val="0"/>
      <w:divBdr>
        <w:top w:val="none" w:sz="0" w:space="0" w:color="auto"/>
        <w:left w:val="none" w:sz="0" w:space="0" w:color="auto"/>
        <w:bottom w:val="none" w:sz="0" w:space="0" w:color="auto"/>
        <w:right w:val="none" w:sz="0" w:space="0" w:color="auto"/>
      </w:divBdr>
    </w:div>
    <w:div w:id="2124690731">
      <w:bodyDiv w:val="1"/>
      <w:marLeft w:val="0"/>
      <w:marRight w:val="0"/>
      <w:marTop w:val="0"/>
      <w:marBottom w:val="0"/>
      <w:divBdr>
        <w:top w:val="none" w:sz="0" w:space="0" w:color="auto"/>
        <w:left w:val="none" w:sz="0" w:space="0" w:color="auto"/>
        <w:bottom w:val="none" w:sz="0" w:space="0" w:color="auto"/>
        <w:right w:val="none" w:sz="0" w:space="0" w:color="auto"/>
      </w:divBdr>
    </w:div>
    <w:div w:id="2131699557">
      <w:bodyDiv w:val="1"/>
      <w:marLeft w:val="0"/>
      <w:marRight w:val="0"/>
      <w:marTop w:val="0"/>
      <w:marBottom w:val="0"/>
      <w:divBdr>
        <w:top w:val="none" w:sz="0" w:space="0" w:color="auto"/>
        <w:left w:val="none" w:sz="0" w:space="0" w:color="auto"/>
        <w:bottom w:val="none" w:sz="0" w:space="0" w:color="auto"/>
        <w:right w:val="none" w:sz="0" w:space="0" w:color="auto"/>
      </w:divBdr>
    </w:div>
    <w:div w:id="2132358027">
      <w:bodyDiv w:val="1"/>
      <w:marLeft w:val="0"/>
      <w:marRight w:val="0"/>
      <w:marTop w:val="0"/>
      <w:marBottom w:val="0"/>
      <w:divBdr>
        <w:top w:val="none" w:sz="0" w:space="0" w:color="auto"/>
        <w:left w:val="none" w:sz="0" w:space="0" w:color="auto"/>
        <w:bottom w:val="none" w:sz="0" w:space="0" w:color="auto"/>
        <w:right w:val="none" w:sz="0" w:space="0" w:color="auto"/>
      </w:divBdr>
    </w:div>
    <w:div w:id="2133284709">
      <w:bodyDiv w:val="1"/>
      <w:marLeft w:val="0"/>
      <w:marRight w:val="0"/>
      <w:marTop w:val="0"/>
      <w:marBottom w:val="0"/>
      <w:divBdr>
        <w:top w:val="none" w:sz="0" w:space="0" w:color="auto"/>
        <w:left w:val="none" w:sz="0" w:space="0" w:color="auto"/>
        <w:bottom w:val="none" w:sz="0" w:space="0" w:color="auto"/>
        <w:right w:val="none" w:sz="0" w:space="0" w:color="auto"/>
      </w:divBdr>
    </w:div>
    <w:div w:id="2136171333">
      <w:bodyDiv w:val="1"/>
      <w:marLeft w:val="0"/>
      <w:marRight w:val="0"/>
      <w:marTop w:val="0"/>
      <w:marBottom w:val="0"/>
      <w:divBdr>
        <w:top w:val="none" w:sz="0" w:space="0" w:color="auto"/>
        <w:left w:val="none" w:sz="0" w:space="0" w:color="auto"/>
        <w:bottom w:val="none" w:sz="0" w:space="0" w:color="auto"/>
        <w:right w:val="none" w:sz="0" w:space="0" w:color="auto"/>
      </w:divBdr>
    </w:div>
    <w:div w:id="2137524491">
      <w:bodyDiv w:val="1"/>
      <w:marLeft w:val="0"/>
      <w:marRight w:val="0"/>
      <w:marTop w:val="0"/>
      <w:marBottom w:val="0"/>
      <w:divBdr>
        <w:top w:val="none" w:sz="0" w:space="0" w:color="auto"/>
        <w:left w:val="none" w:sz="0" w:space="0" w:color="auto"/>
        <w:bottom w:val="none" w:sz="0" w:space="0" w:color="auto"/>
        <w:right w:val="none" w:sz="0" w:space="0" w:color="auto"/>
      </w:divBdr>
    </w:div>
    <w:div w:id="2140151481">
      <w:bodyDiv w:val="1"/>
      <w:marLeft w:val="0"/>
      <w:marRight w:val="0"/>
      <w:marTop w:val="0"/>
      <w:marBottom w:val="0"/>
      <w:divBdr>
        <w:top w:val="none" w:sz="0" w:space="0" w:color="auto"/>
        <w:left w:val="none" w:sz="0" w:space="0" w:color="auto"/>
        <w:bottom w:val="none" w:sz="0" w:space="0" w:color="auto"/>
        <w:right w:val="none" w:sz="0" w:space="0" w:color="auto"/>
      </w:divBdr>
    </w:div>
    <w:div w:id="2140955693">
      <w:bodyDiv w:val="1"/>
      <w:marLeft w:val="0"/>
      <w:marRight w:val="0"/>
      <w:marTop w:val="0"/>
      <w:marBottom w:val="0"/>
      <w:divBdr>
        <w:top w:val="none" w:sz="0" w:space="0" w:color="auto"/>
        <w:left w:val="none" w:sz="0" w:space="0" w:color="auto"/>
        <w:bottom w:val="none" w:sz="0" w:space="0" w:color="auto"/>
        <w:right w:val="none" w:sz="0" w:space="0" w:color="auto"/>
      </w:divBdr>
    </w:div>
    <w:div w:id="2141603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9.png"/><Relationship Id="rId21" Type="http://schemas.openxmlformats.org/officeDocument/2006/relationships/hyperlink" Target="https://en.wikipedia.org/wiki/Science_Citation_Index_Expanded" TargetMode="External"/><Relationship Id="rId42" Type="http://schemas.microsoft.com/office/2007/relationships/hdphoto" Target="media/hdphoto6.wdp"/><Relationship Id="rId63" Type="http://schemas.openxmlformats.org/officeDocument/2006/relationships/image" Target="media/image26.png"/><Relationship Id="rId84" Type="http://schemas.openxmlformats.org/officeDocument/2006/relationships/image" Target="media/image46.png"/><Relationship Id="rId138" Type="http://schemas.microsoft.com/office/2007/relationships/hdphoto" Target="media/hdphoto15.wdp"/><Relationship Id="rId159" Type="http://schemas.openxmlformats.org/officeDocument/2006/relationships/image" Target="media/image112.png"/><Relationship Id="rId170" Type="http://schemas.openxmlformats.org/officeDocument/2006/relationships/image" Target="media/image121.png"/><Relationship Id="rId107" Type="http://schemas.openxmlformats.org/officeDocument/2006/relationships/image" Target="media/image69.png"/><Relationship Id="rId11" Type="http://schemas.microsoft.com/office/2007/relationships/hdphoto" Target="media/hdphoto2.wdp"/><Relationship Id="rId32" Type="http://schemas.openxmlformats.org/officeDocument/2006/relationships/hyperlink" Target="https://jscires.org/" TargetMode="External"/><Relationship Id="rId53" Type="http://schemas.openxmlformats.org/officeDocument/2006/relationships/image" Target="media/image18.png"/><Relationship Id="rId74" Type="http://schemas.openxmlformats.org/officeDocument/2006/relationships/image" Target="media/image36.gif"/><Relationship Id="rId128" Type="http://schemas.microsoft.com/office/2007/relationships/hdphoto" Target="media/hdphoto12.wdp"/><Relationship Id="rId149" Type="http://schemas.openxmlformats.org/officeDocument/2006/relationships/image" Target="media/image104.png"/><Relationship Id="rId5" Type="http://schemas.openxmlformats.org/officeDocument/2006/relationships/webSettings" Target="webSettings.xml"/><Relationship Id="rId95" Type="http://schemas.openxmlformats.org/officeDocument/2006/relationships/image" Target="media/image57.png"/><Relationship Id="rId160" Type="http://schemas.openxmlformats.org/officeDocument/2006/relationships/image" Target="media/image113.png"/><Relationship Id="rId22" Type="http://schemas.openxmlformats.org/officeDocument/2006/relationships/hyperlink" Target="https://link.springer.com/journal/11192" TargetMode="External"/><Relationship Id="rId43" Type="http://schemas.openxmlformats.org/officeDocument/2006/relationships/image" Target="media/image9.png"/><Relationship Id="rId64" Type="http://schemas.microsoft.com/office/2007/relationships/hdphoto" Target="media/hdphoto10.wdp"/><Relationship Id="rId118" Type="http://schemas.microsoft.com/office/2007/relationships/hdphoto" Target="media/hdphoto11.wdp"/><Relationship Id="rId139" Type="http://schemas.openxmlformats.org/officeDocument/2006/relationships/image" Target="media/image96.png"/><Relationship Id="rId85" Type="http://schemas.openxmlformats.org/officeDocument/2006/relationships/image" Target="media/image47.png"/><Relationship Id="rId150" Type="http://schemas.openxmlformats.org/officeDocument/2006/relationships/image" Target="media/image105.png"/><Relationship Id="rId171" Type="http://schemas.openxmlformats.org/officeDocument/2006/relationships/image" Target="media/image122.png"/><Relationship Id="rId12" Type="http://schemas.openxmlformats.org/officeDocument/2006/relationships/image" Target="media/image3.png"/><Relationship Id="rId33" Type="http://schemas.openxmlformats.org/officeDocument/2006/relationships/hyperlink" Target="https://www.mdpi.com/journal/buildings/special_issues/3QIC7M2274?utm_campaign=releaseissue_buildingsutm_medium=emailutm_source=releaseissueutm_term=silink5" TargetMode="External"/><Relationship Id="rId108" Type="http://schemas.openxmlformats.org/officeDocument/2006/relationships/image" Target="media/image70.png"/><Relationship Id="rId129" Type="http://schemas.openxmlformats.org/officeDocument/2006/relationships/image" Target="media/image89.png"/><Relationship Id="rId54" Type="http://schemas.openxmlformats.org/officeDocument/2006/relationships/image" Target="media/image19.png"/><Relationship Id="rId75" Type="http://schemas.openxmlformats.org/officeDocument/2006/relationships/image" Target="media/image37.gif"/><Relationship Id="rId96" Type="http://schemas.openxmlformats.org/officeDocument/2006/relationships/image" Target="media/image58.png"/><Relationship Id="rId140" Type="http://schemas.openxmlformats.org/officeDocument/2006/relationships/image" Target="media/image97.png"/><Relationship Id="rId161" Type="http://schemas.openxmlformats.org/officeDocument/2006/relationships/image" Target="media/image114.png"/><Relationship Id="rId6" Type="http://schemas.openxmlformats.org/officeDocument/2006/relationships/footnotes" Target="footnotes.xml"/><Relationship Id="rId23" Type="http://schemas.openxmlformats.org/officeDocument/2006/relationships/hyperlink" Target="http://www.lockescience.com/" TargetMode="External"/><Relationship Id="rId28" Type="http://schemas.openxmlformats.org/officeDocument/2006/relationships/hyperlink" Target="https://www.scopus.com/home.uri" TargetMode="External"/><Relationship Id="rId49" Type="http://schemas.openxmlformats.org/officeDocument/2006/relationships/image" Target="media/image14.png"/><Relationship Id="rId114" Type="http://schemas.openxmlformats.org/officeDocument/2006/relationships/image" Target="media/image76.png"/><Relationship Id="rId119" Type="http://schemas.openxmlformats.org/officeDocument/2006/relationships/image" Target="media/image80.png"/><Relationship Id="rId44" Type="http://schemas.microsoft.com/office/2007/relationships/hdphoto" Target="media/hdphoto7.wdp"/><Relationship Id="rId60" Type="http://schemas.openxmlformats.org/officeDocument/2006/relationships/image" Target="media/image23.png"/><Relationship Id="rId65" Type="http://schemas.openxmlformats.org/officeDocument/2006/relationships/image" Target="media/image27.png"/><Relationship Id="rId81" Type="http://schemas.openxmlformats.org/officeDocument/2006/relationships/image" Target="media/image43.png"/><Relationship Id="rId86" Type="http://schemas.openxmlformats.org/officeDocument/2006/relationships/image" Target="media/image48.png"/><Relationship Id="rId130" Type="http://schemas.microsoft.com/office/2007/relationships/hdphoto" Target="media/hdphoto13.wdp"/><Relationship Id="rId135" Type="http://schemas.openxmlformats.org/officeDocument/2006/relationships/image" Target="media/image94.png"/><Relationship Id="rId151" Type="http://schemas.microsoft.com/office/2007/relationships/hdphoto" Target="media/hdphoto18.wdp"/><Relationship Id="rId156" Type="http://schemas.openxmlformats.org/officeDocument/2006/relationships/image" Target="media/image110.png"/><Relationship Id="rId177" Type="http://schemas.openxmlformats.org/officeDocument/2006/relationships/footer" Target="footer1.xml"/><Relationship Id="rId172" Type="http://schemas.openxmlformats.org/officeDocument/2006/relationships/image" Target="media/image123.png"/><Relationship Id="rId13" Type="http://schemas.openxmlformats.org/officeDocument/2006/relationships/hyperlink" Target="https://www.amazon.com/Social-Function-Science-J-Bernal/dp/057127272X" TargetMode="External"/><Relationship Id="rId18" Type="http://schemas.openxmlformats.org/officeDocument/2006/relationships/hyperlink" Target="https://clarivate.com/academia-government/scientific-and-academic-research/research-funding-analytics/journal-citation-reports/" TargetMode="External"/><Relationship Id="rId39" Type="http://schemas.openxmlformats.org/officeDocument/2006/relationships/image" Target="media/image7.png"/><Relationship Id="rId109" Type="http://schemas.openxmlformats.org/officeDocument/2006/relationships/image" Target="media/image71.png"/><Relationship Id="rId34" Type="http://schemas.openxmlformats.org/officeDocument/2006/relationships/image" Target="media/image4.png"/><Relationship Id="rId50" Type="http://schemas.openxmlformats.org/officeDocument/2006/relationships/image" Target="media/image15.png"/><Relationship Id="rId55" Type="http://schemas.openxmlformats.org/officeDocument/2006/relationships/image" Target="media/image20.png"/><Relationship Id="rId76" Type="http://schemas.openxmlformats.org/officeDocument/2006/relationships/image" Target="media/image38.gif"/><Relationship Id="rId97" Type="http://schemas.openxmlformats.org/officeDocument/2006/relationships/image" Target="media/image59.png"/><Relationship Id="rId104" Type="http://schemas.openxmlformats.org/officeDocument/2006/relationships/image" Target="media/image66.png"/><Relationship Id="rId120" Type="http://schemas.openxmlformats.org/officeDocument/2006/relationships/image" Target="media/image81.png"/><Relationship Id="rId125" Type="http://schemas.openxmlformats.org/officeDocument/2006/relationships/image" Target="media/image86.png"/><Relationship Id="rId141" Type="http://schemas.openxmlformats.org/officeDocument/2006/relationships/image" Target="media/image98.png"/><Relationship Id="rId146" Type="http://schemas.openxmlformats.org/officeDocument/2006/relationships/image" Target="media/image101.png"/><Relationship Id="rId167"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image" Target="media/image54.png"/><Relationship Id="rId162" Type="http://schemas.microsoft.com/office/2007/relationships/hdphoto" Target="media/hdphoto20.wdp"/><Relationship Id="rId2" Type="http://schemas.openxmlformats.org/officeDocument/2006/relationships/numbering" Target="numbering.xml"/><Relationship Id="rId29" Type="http://schemas.openxmlformats.org/officeDocument/2006/relationships/hyperlink" Target="https://www.webofscience.com/" TargetMode="External"/><Relationship Id="rId24" Type="http://schemas.openxmlformats.org/officeDocument/2006/relationships/hyperlink" Target="https://clarivate.com/academia-government/scientific-and-academic-research/research-discovery-and-referencing/web-of-science/web-of-science-core-collection/science-citation-index-expanded/" TargetMode="External"/><Relationship Id="rId40" Type="http://schemas.microsoft.com/office/2007/relationships/hdphoto" Target="media/hdphoto5.wdp"/><Relationship Id="rId45" Type="http://schemas.openxmlformats.org/officeDocument/2006/relationships/image" Target="media/image10.png"/><Relationship Id="rId66" Type="http://schemas.openxmlformats.org/officeDocument/2006/relationships/image" Target="media/image28.png"/><Relationship Id="rId87" Type="http://schemas.openxmlformats.org/officeDocument/2006/relationships/image" Target="media/image49.png"/><Relationship Id="rId110" Type="http://schemas.openxmlformats.org/officeDocument/2006/relationships/image" Target="media/image72.png"/><Relationship Id="rId115" Type="http://schemas.openxmlformats.org/officeDocument/2006/relationships/image" Target="media/image77.png"/><Relationship Id="rId131" Type="http://schemas.openxmlformats.org/officeDocument/2006/relationships/image" Target="media/image90.png"/><Relationship Id="rId136" Type="http://schemas.microsoft.com/office/2007/relationships/hdphoto" Target="media/hdphoto14.wdp"/><Relationship Id="rId157" Type="http://schemas.microsoft.com/office/2007/relationships/hdphoto" Target="media/hdphoto19.wdp"/><Relationship Id="rId178" Type="http://schemas.openxmlformats.org/officeDocument/2006/relationships/fontTable" Target="fontTable.xml"/><Relationship Id="rId61" Type="http://schemas.openxmlformats.org/officeDocument/2006/relationships/image" Target="media/image24.png"/><Relationship Id="rId82" Type="http://schemas.openxmlformats.org/officeDocument/2006/relationships/image" Target="media/image44.png"/><Relationship Id="rId152" Type="http://schemas.openxmlformats.org/officeDocument/2006/relationships/image" Target="media/image106.png"/><Relationship Id="rId173" Type="http://schemas.openxmlformats.org/officeDocument/2006/relationships/image" Target="media/image124.png"/><Relationship Id="rId19" Type="http://schemas.openxmlformats.org/officeDocument/2006/relationships/hyperlink" Target="https://clarivate.com/academia-government/scientific-and-academic-research/research-discovery-and-referencing/web-of-science/web-of-science-core-collection/arts-humanities-citation-index/" TargetMode="External"/><Relationship Id="rId14" Type="http://schemas.openxmlformats.org/officeDocument/2006/relationships/hyperlink" Target="Price,%20Derek%20J.%20de%20Solla%20(1963).%20Little%20science,%20big%20science.%20New%20York:%20Columbia%20University%20Press.%20ISBN%20978-0-231-08562-5.%20https:/archive.org/details/littlesciencebig0000pric.%20;" TargetMode="External"/><Relationship Id="rId30" Type="http://schemas.openxmlformats.org/officeDocument/2006/relationships/hyperlink" Target="https://www.sciencedirect.com/journal/journal-of-informetrics" TargetMode="External"/><Relationship Id="rId35" Type="http://schemas.microsoft.com/office/2007/relationships/hdphoto" Target="media/hdphoto3.wdp"/><Relationship Id="rId56" Type="http://schemas.microsoft.com/office/2007/relationships/hdphoto" Target="media/hdphoto8.wdp"/><Relationship Id="rId77" Type="http://schemas.openxmlformats.org/officeDocument/2006/relationships/image" Target="media/image39.gif"/><Relationship Id="rId100" Type="http://schemas.openxmlformats.org/officeDocument/2006/relationships/image" Target="media/image62.png"/><Relationship Id="rId105" Type="http://schemas.openxmlformats.org/officeDocument/2006/relationships/image" Target="media/image67.png"/><Relationship Id="rId126" Type="http://schemas.openxmlformats.org/officeDocument/2006/relationships/image" Target="media/image87.png"/><Relationship Id="rId147" Type="http://schemas.openxmlformats.org/officeDocument/2006/relationships/image" Target="media/image102.png"/><Relationship Id="rId168" Type="http://schemas.openxmlformats.org/officeDocument/2006/relationships/image" Target="media/image119.png"/><Relationship Id="rId8" Type="http://schemas.openxmlformats.org/officeDocument/2006/relationships/image" Target="media/image1.png"/><Relationship Id="rId51" Type="http://schemas.openxmlformats.org/officeDocument/2006/relationships/image" Target="media/image16.png"/><Relationship Id="rId72" Type="http://schemas.openxmlformats.org/officeDocument/2006/relationships/image" Target="media/image34.png"/><Relationship Id="rId93" Type="http://schemas.openxmlformats.org/officeDocument/2006/relationships/image" Target="media/image55.png"/><Relationship Id="rId98" Type="http://schemas.openxmlformats.org/officeDocument/2006/relationships/image" Target="media/image60.png"/><Relationship Id="rId121" Type="http://schemas.openxmlformats.org/officeDocument/2006/relationships/image" Target="media/image82.png"/><Relationship Id="rId142" Type="http://schemas.openxmlformats.org/officeDocument/2006/relationships/image" Target="media/image99.png"/><Relationship Id="rId163" Type="http://schemas.openxmlformats.org/officeDocument/2006/relationships/image" Target="media/image115.png"/><Relationship Id="rId3" Type="http://schemas.openxmlformats.org/officeDocument/2006/relationships/styles" Target="styles.xml"/><Relationship Id="rId25" Type="http://schemas.openxmlformats.org/officeDocument/2006/relationships/hyperlink" Target="https://www.issi-society.org/" TargetMode="External"/><Relationship Id="rId46" Type="http://schemas.openxmlformats.org/officeDocument/2006/relationships/image" Target="media/image11.png"/><Relationship Id="rId67" Type="http://schemas.openxmlformats.org/officeDocument/2006/relationships/image" Target="media/image29.png"/><Relationship Id="rId116" Type="http://schemas.openxmlformats.org/officeDocument/2006/relationships/image" Target="media/image78.png"/><Relationship Id="rId137" Type="http://schemas.openxmlformats.org/officeDocument/2006/relationships/image" Target="media/image95.png"/><Relationship Id="rId158" Type="http://schemas.openxmlformats.org/officeDocument/2006/relationships/image" Target="media/image111.png"/><Relationship Id="rId20" Type="http://schemas.openxmlformats.org/officeDocument/2006/relationships/hyperlink" Target="https://www.isi-science.com/" TargetMode="External"/><Relationship Id="rId41" Type="http://schemas.openxmlformats.org/officeDocument/2006/relationships/image" Target="media/image8.png"/><Relationship Id="rId62" Type="http://schemas.openxmlformats.org/officeDocument/2006/relationships/image" Target="media/image25.png"/><Relationship Id="rId83" Type="http://schemas.openxmlformats.org/officeDocument/2006/relationships/image" Target="media/image45.png"/><Relationship Id="rId88" Type="http://schemas.openxmlformats.org/officeDocument/2006/relationships/image" Target="media/image50.png"/><Relationship Id="rId111" Type="http://schemas.openxmlformats.org/officeDocument/2006/relationships/image" Target="media/image73.png"/><Relationship Id="rId132" Type="http://schemas.openxmlformats.org/officeDocument/2006/relationships/image" Target="media/image91.png"/><Relationship Id="rId153" Type="http://schemas.openxmlformats.org/officeDocument/2006/relationships/image" Target="media/image107.png"/><Relationship Id="rId174" Type="http://schemas.openxmlformats.org/officeDocument/2006/relationships/image" Target="media/image125.png"/><Relationship Id="rId179" Type="http://schemas.openxmlformats.org/officeDocument/2006/relationships/theme" Target="theme/theme1.xml"/><Relationship Id="rId15" Type="http://schemas.openxmlformats.org/officeDocument/2006/relationships/hyperlink" Target="https://www.science.org/doi/10.1126/science.149.3683.510" TargetMode="External"/><Relationship Id="rId36" Type="http://schemas.openxmlformats.org/officeDocument/2006/relationships/image" Target="media/image5.png"/><Relationship Id="rId57" Type="http://schemas.openxmlformats.org/officeDocument/2006/relationships/image" Target="media/image21.png"/><Relationship Id="rId106" Type="http://schemas.openxmlformats.org/officeDocument/2006/relationships/image" Target="media/image68.png"/><Relationship Id="rId127" Type="http://schemas.openxmlformats.org/officeDocument/2006/relationships/image" Target="media/image88.png"/><Relationship Id="rId10" Type="http://schemas.openxmlformats.org/officeDocument/2006/relationships/image" Target="media/image2.png"/><Relationship Id="rId31" Type="http://schemas.openxmlformats.org/officeDocument/2006/relationships/hyperlink" Target="https://www.sciencedirect.com/journal/frontiers-of-architectural-research" TargetMode="External"/><Relationship Id="rId52" Type="http://schemas.openxmlformats.org/officeDocument/2006/relationships/image" Target="media/image17.png"/><Relationship Id="rId73" Type="http://schemas.openxmlformats.org/officeDocument/2006/relationships/image" Target="media/image35.png"/><Relationship Id="rId78" Type="http://schemas.openxmlformats.org/officeDocument/2006/relationships/image" Target="media/image40.png"/><Relationship Id="rId94" Type="http://schemas.openxmlformats.org/officeDocument/2006/relationships/image" Target="media/image56.png"/><Relationship Id="rId99" Type="http://schemas.openxmlformats.org/officeDocument/2006/relationships/image" Target="media/image61.png"/><Relationship Id="rId101" Type="http://schemas.openxmlformats.org/officeDocument/2006/relationships/image" Target="media/image63.png"/><Relationship Id="rId122" Type="http://schemas.openxmlformats.org/officeDocument/2006/relationships/image" Target="media/image83.png"/><Relationship Id="rId143" Type="http://schemas.microsoft.com/office/2007/relationships/hdphoto" Target="media/hdphoto16.wdp"/><Relationship Id="rId148" Type="http://schemas.openxmlformats.org/officeDocument/2006/relationships/image" Target="media/image103.png"/><Relationship Id="rId164" Type="http://schemas.openxmlformats.org/officeDocument/2006/relationships/image" Target="media/image116.png"/><Relationship Id="rId169" Type="http://schemas.openxmlformats.org/officeDocument/2006/relationships/image" Target="media/image120.png"/><Relationship Id="rId4" Type="http://schemas.openxmlformats.org/officeDocument/2006/relationships/settings" Target="settings.xml"/><Relationship Id="rId9" Type="http://schemas.microsoft.com/office/2007/relationships/hdphoto" Target="media/hdphoto1.wdp"/><Relationship Id="rId26" Type="http://schemas.openxmlformats.org/officeDocument/2006/relationships/hyperlink" Target="https://en.wikipedia.org/wiki/Academic_Ranking_of_World_Universities" TargetMode="External"/><Relationship Id="rId47" Type="http://schemas.openxmlformats.org/officeDocument/2006/relationships/image" Target="media/image12.png"/><Relationship Id="rId68" Type="http://schemas.openxmlformats.org/officeDocument/2006/relationships/image" Target="media/image30.png"/><Relationship Id="rId89" Type="http://schemas.openxmlformats.org/officeDocument/2006/relationships/image" Target="media/image51.png"/><Relationship Id="rId112" Type="http://schemas.openxmlformats.org/officeDocument/2006/relationships/image" Target="media/image74.png"/><Relationship Id="rId133" Type="http://schemas.openxmlformats.org/officeDocument/2006/relationships/image" Target="media/image92.png"/><Relationship Id="rId154" Type="http://schemas.openxmlformats.org/officeDocument/2006/relationships/image" Target="media/image108.png"/><Relationship Id="rId175" Type="http://schemas.openxmlformats.org/officeDocument/2006/relationships/image" Target="media/image126.png"/><Relationship Id="rId16" Type="http://schemas.openxmlformats.org/officeDocument/2006/relationships/hyperlink" Target="https://books.google.com/books/about/Citation_Measures_of_Hard_Science_Soft_S.html?id=PTNAHwAACAAJ" TargetMode="External"/><Relationship Id="rId37" Type="http://schemas.openxmlformats.org/officeDocument/2006/relationships/image" Target="media/image6.png"/><Relationship Id="rId58" Type="http://schemas.microsoft.com/office/2007/relationships/hdphoto" Target="media/hdphoto9.wdp"/><Relationship Id="rId79" Type="http://schemas.openxmlformats.org/officeDocument/2006/relationships/image" Target="media/image41.png"/><Relationship Id="rId102" Type="http://schemas.openxmlformats.org/officeDocument/2006/relationships/image" Target="media/image64.png"/><Relationship Id="rId123" Type="http://schemas.openxmlformats.org/officeDocument/2006/relationships/image" Target="media/image84.png"/><Relationship Id="rId144" Type="http://schemas.openxmlformats.org/officeDocument/2006/relationships/image" Target="media/image100.png"/><Relationship Id="rId90" Type="http://schemas.openxmlformats.org/officeDocument/2006/relationships/image" Target="media/image52.png"/><Relationship Id="rId165" Type="http://schemas.openxmlformats.org/officeDocument/2006/relationships/image" Target="media/image117.png"/><Relationship Id="rId27" Type="http://schemas.openxmlformats.org/officeDocument/2006/relationships/hyperlink" Target="https://www.issi-society.org/" TargetMode="External"/><Relationship Id="rId48" Type="http://schemas.openxmlformats.org/officeDocument/2006/relationships/image" Target="media/image13.png"/><Relationship Id="rId69" Type="http://schemas.openxmlformats.org/officeDocument/2006/relationships/image" Target="media/image31.png"/><Relationship Id="rId113" Type="http://schemas.openxmlformats.org/officeDocument/2006/relationships/image" Target="media/image75.png"/><Relationship Id="rId134" Type="http://schemas.openxmlformats.org/officeDocument/2006/relationships/image" Target="media/image93.png"/><Relationship Id="rId80" Type="http://schemas.openxmlformats.org/officeDocument/2006/relationships/image" Target="media/image42.png"/><Relationship Id="rId155" Type="http://schemas.openxmlformats.org/officeDocument/2006/relationships/image" Target="media/image109.png"/><Relationship Id="rId176" Type="http://schemas.openxmlformats.org/officeDocument/2006/relationships/image" Target="media/image127.png"/><Relationship Id="rId17" Type="http://schemas.openxmlformats.org/officeDocument/2006/relationships/hyperlink" Target="https://en.wikipedia.org/wiki/Science_Citation_Index_Expanded" TargetMode="External"/><Relationship Id="rId38" Type="http://schemas.microsoft.com/office/2007/relationships/hdphoto" Target="media/hdphoto4.wdp"/><Relationship Id="rId59" Type="http://schemas.openxmlformats.org/officeDocument/2006/relationships/image" Target="media/image22.png"/><Relationship Id="rId103" Type="http://schemas.openxmlformats.org/officeDocument/2006/relationships/image" Target="media/image65.png"/><Relationship Id="rId124" Type="http://schemas.openxmlformats.org/officeDocument/2006/relationships/image" Target="media/image85.png"/><Relationship Id="rId70" Type="http://schemas.openxmlformats.org/officeDocument/2006/relationships/image" Target="media/image32.png"/><Relationship Id="rId91" Type="http://schemas.openxmlformats.org/officeDocument/2006/relationships/image" Target="media/image53.png"/><Relationship Id="rId145" Type="http://schemas.microsoft.com/office/2007/relationships/hdphoto" Target="media/hdphoto17.wdp"/><Relationship Id="rId166" Type="http://schemas.microsoft.com/office/2007/relationships/hdphoto" Target="media/hdphoto21.wdp"/><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8" Type="http://schemas.microsoft.com/office/2011/relationships/webextension" Target="webextension8.xml"/><Relationship Id="rId3" Type="http://schemas.microsoft.com/office/2011/relationships/webextension" Target="webextension3.xml"/><Relationship Id="rId7" Type="http://schemas.microsoft.com/office/2011/relationships/webextension" Target="webextension7.xml"/><Relationship Id="rId2" Type="http://schemas.microsoft.com/office/2011/relationships/webextension" Target="webextension2.xml"/><Relationship Id="rId1" Type="http://schemas.microsoft.com/office/2011/relationships/webextension" Target="webextension1.xml"/><Relationship Id="rId6" Type="http://schemas.microsoft.com/office/2011/relationships/webextension" Target="webextension6.xml"/><Relationship Id="rId5" Type="http://schemas.microsoft.com/office/2011/relationships/webextension" Target="webextension5.xml"/><Relationship Id="rId10" Type="http://schemas.microsoft.com/office/2011/relationships/webextension" Target="webextension10.xml"/><Relationship Id="rId4" Type="http://schemas.microsoft.com/office/2011/relationships/webextension" Target="webextension4.xml"/><Relationship Id="rId9" Type="http://schemas.microsoft.com/office/2011/relationships/webextension" Target="webextension9.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6">
    <wetp:webextensionref xmlns:r="http://schemas.openxmlformats.org/officeDocument/2006/relationships" r:id="rId3"/>
  </wetp:taskpane>
  <wetp:taskpane dockstate="right" visibility="0" width="350" row="1">
    <wetp:webextensionref xmlns:r="http://schemas.openxmlformats.org/officeDocument/2006/relationships" r:id="rId4"/>
  </wetp:taskpane>
  <wetp:taskpane dockstate="right" visibility="0" width="350" row="3">
    <wetp:webextensionref xmlns:r="http://schemas.openxmlformats.org/officeDocument/2006/relationships" r:id="rId5"/>
  </wetp:taskpane>
  <wetp:taskpane dockstate="right" visibility="0" width="350" row="4">
    <wetp:webextensionref xmlns:r="http://schemas.openxmlformats.org/officeDocument/2006/relationships" r:id="rId6"/>
  </wetp:taskpane>
  <wetp:taskpane dockstate="right" visibility="0" width="350" row="9">
    <wetp:webextensionref xmlns:r="http://schemas.openxmlformats.org/officeDocument/2006/relationships" r:id="rId7"/>
  </wetp:taskpane>
  <wetp:taskpane dockstate="right" visibility="0" width="350" row="2">
    <wetp:webextensionref xmlns:r="http://schemas.openxmlformats.org/officeDocument/2006/relationships" r:id="rId8"/>
  </wetp:taskpane>
  <wetp:taskpane dockstate="right" visibility="0" width="350" row="1">
    <wetp:webextensionref xmlns:r="http://schemas.openxmlformats.org/officeDocument/2006/relationships" r:id="rId9"/>
  </wetp:taskpane>
  <wetp:taskpane dockstate="right" visibility="0" width="350" row="1">
    <wetp:webextensionref xmlns:r="http://schemas.openxmlformats.org/officeDocument/2006/relationships" r:id="rId10"/>
  </wetp:taskpane>
</wetp:taskpanes>
</file>

<file path=word/webextensions/webextension1.xml><?xml version="1.0" encoding="utf-8"?>
<we:webextension xmlns:we="http://schemas.microsoft.com/office/webextensions/webextension/2010/11" id="{90A40EF8-67CC-4244-8D66-C4B9FD6CACC3}">
  <we:reference id="wa104380118" version="2.1.0.0" store="en-US" storeType="OMEX"/>
  <we:alternateReferences>
    <we:reference id="wa104380118" version="2.1.0.0" store="wa104380118" storeType="OMEX"/>
  </we:alternateReferences>
  <we:properties/>
  <we:bindings/>
  <we:snapshot xmlns:r="http://schemas.openxmlformats.org/officeDocument/2006/relationships"/>
</we:webextension>
</file>

<file path=word/webextensions/webextension10.xml><?xml version="1.0" encoding="utf-8"?>
<we:webextension xmlns:we="http://schemas.microsoft.com/office/webextensions/webextension/2010/11" id="{8E227F30-A9BB-41A1-B178-C9A9D62ED99C}">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55978144-111A-4923-82D1-42700D093CD3}">
  <we:reference id="wa200000086" version="1.2.1.0" store="en-US" storeType="OMEX"/>
  <we:alternateReferences>
    <we:reference id="wa200000086" version="1.2.1.0" store="WA200000086"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B3F6CECC-CB95-4711-A8CB-2F4987590A60}">
  <we:reference id="wa104379640" version="3.4.8.2" store="en-US" storeType="OMEX"/>
  <we:alternateReferences>
    <we:reference id="wa104379640" version="3.4.8.2" store="WA104379640"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E663FE69-D8CF-4032-BBAA-205F39D51C29}">
  <we:reference id="wa200006067" version="1.0.0.5" store="en-US" storeType="OMEX"/>
  <we:alternateReferences>
    <we:reference id="WA200006067" version="1.0.0.5" store="WA200006067" storeType="OMEX"/>
  </we:alternateReferences>
  <we:properties/>
  <we:bindings/>
  <we:snapshot xmlns:r="http://schemas.openxmlformats.org/officeDocument/2006/relationships"/>
  <we:extLst>
    <a:ext xmlns:a="http://schemas.openxmlformats.org/drawingml/2006/main" uri="{0858819E-0033-43BF-8937-05EC82904868}">
      <we:backgroundApp state="1" runtimeId=""/>
    </a:ext>
  </we:extLst>
</we:webextension>
</file>

<file path=word/webextensions/webextension5.xml><?xml version="1.0" encoding="utf-8"?>
<we:webextension xmlns:we="http://schemas.microsoft.com/office/webextensions/webextension/2010/11" id="{EA66EF1A-2D10-423B-AFA7-DBC784B5308A}">
  <we:reference id="wa200004980" version="1.1.0.0" store="en-US" storeType="OMEX"/>
  <we:alternateReferences>
    <we:reference id="wa200004980" version="1.1.0.0" store="WA200004980" storeType="OMEX"/>
  </we:alternateReferences>
  <we:properties/>
  <we:bindings/>
  <we:snapshot xmlns:r="http://schemas.openxmlformats.org/officeDocument/2006/relationships"/>
</we:webextension>
</file>

<file path=word/webextensions/webextension6.xml><?xml version="1.0" encoding="utf-8"?>
<we:webextension xmlns:we="http://schemas.microsoft.com/office/webextensions/webextension/2010/11" id="{BD0C1C77-CA51-4F2D-A883-8F58F7EAF093}">
  <we:reference id="wa104038830" version="1.0.0.3" store="en-US" storeType="OMEX"/>
  <we:alternateReferences>
    <we:reference id="WA104038830" version="1.0.0.3" store="WA104038830" storeType="OMEX"/>
  </we:alternateReferences>
  <we:properties/>
  <we:bindings/>
  <we:snapshot xmlns:r="http://schemas.openxmlformats.org/officeDocument/2006/relationships"/>
</we:webextension>
</file>

<file path=word/webextensions/webextension7.xml><?xml version="1.0" encoding="utf-8"?>
<we:webextension xmlns:we="http://schemas.microsoft.com/office/webextensions/webextension/2010/11" id="{76B0387F-B943-4365-8A63-930751E3108A}">
  <we:reference id="wa200006214" version="1.0.0.0" store="en-US" storeType="OMEX"/>
  <we:alternateReferences>
    <we:reference id="WA200006214" version="1.0.0.0" store="WA200006214" storeType="OMEX"/>
  </we:alternateReferences>
  <we:properties/>
  <we:bindings/>
  <we:snapshot xmlns:r="http://schemas.openxmlformats.org/officeDocument/2006/relationships"/>
</we:webextension>
</file>

<file path=word/webextensions/webextension8.xml><?xml version="1.0" encoding="utf-8"?>
<we:webextension xmlns:we="http://schemas.microsoft.com/office/webextensions/webextension/2010/11" id="{86B93BBB-E71A-45B4-95BB-111BBC35C5ED}">
  <we:reference id="wa200005107" version="1.1.0.0" store="en-US" storeType="OMEX"/>
  <we:alternateReferences>
    <we:reference id="WA200005107" version="1.1.0.0" store="WA200005107" storeType="OMEX"/>
  </we:alternateReferences>
  <we:properties/>
  <we:bindings/>
  <we:snapshot xmlns:r="http://schemas.openxmlformats.org/officeDocument/2006/relationships"/>
</we:webextension>
</file>

<file path=word/webextensions/webextension9.xml><?xml version="1.0" encoding="utf-8"?>
<we:webextension xmlns:we="http://schemas.microsoft.com/office/webextensions/webextension/2010/11" id="{16041C53-1117-4150-A4DC-633A8144410A}">
  <we:reference id="wa200005287" version="1.0.0.3" store="en-US" storeType="OMEX"/>
  <we:alternateReferences>
    <we:reference id="WA200005287" version="1.0.0.3" store="WA20000528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XuY23</b:Tag>
    <b:SourceType>ConferenceProceedings</b:SourceType>
    <b:Guid>{61D85195-784D-46FB-A6F7-46E241EE2E50}</b:Guid>
    <b:LCID>en-US</b:LCID>
    <b:Title>Data Quality Guarantee Mechanism Based on Sunk Cost Effect</b:Title>
    <b:Year>2023</b:Year>
    <b:Pages>1-6</b:Pages>
    <b:Author>
      <b:Author>
        <b:NameList>
          <b:Person>
            <b:Last>Xu</b:Last>
            <b:First>Yonghua </b:First>
          </b:Person>
          <b:Person>
            <b:Last>Liu</b:Last>
            <b:First>Jiaqi </b:First>
          </b:Person>
          <b:Person>
            <b:Last>Yang</b:Last>
            <b:First>Yuying </b:First>
          </b:Person>
        </b:NameList>
      </b:Author>
    </b:Author>
    <b:City>Wuhan, China</b:City>
    <b:Publisher>IEEE</b:Publisher>
    <b:DOI>10.1109/ICPS58381.2023.10127993</b:DOI>
    <b:ConferenceName>IEEE 6th International Conference on Industrial Cyber-Physical Systems (ICPS)</b:ConferenceName>
    <b:RefOrder>22</b:RefOrder>
  </b:Source>
  <b:Source>
    <b:Tag>Abu18</b:Tag>
    <b:SourceType>BookSection</b:SourceType>
    <b:Guid>{61042751-1950-4C6C-BF05-3901C0206E91}</b:Guid>
    <b:Title>Knowledge-Based Urban Design in the Architectural Academic Field</b:Title>
    <b:Year>2018</b:Year>
    <b:Pages>204-227</b:Pages>
    <b:LCID>en-US</b:LCID>
    <b:BookTitle>Knowledge-Based Urban Development in the Middle East</b:BookTitle>
    <b:City>Hershey, PA</b:City>
    <b:Publisher>IGI Global</b:Publisher>
    <b:StateProvince>Pennsylvania</b:StateProvince>
    <b:ChapterNumber>11</b:ChapterNumber>
    <b:DOI>10.4018/978-1-5225-3734-2.ch011</b:DOI>
    <b:Author>
      <b:Author>
        <b:NameList>
          <b:Person>
            <b:Last>Abusaada</b:Last>
            <b:First>Hisham </b:First>
          </b:Person>
          <b:Person>
            <b:Last>Elshater</b:Last>
            <b:First>Abeer </b:First>
          </b:Person>
        </b:NameList>
      </b:Author>
      <b:Editor>
        <b:NameList>
          <b:Person>
            <b:Last>Alraouf</b:Last>
            <b:Middle>A. </b:Middle>
            <b:First>Ali </b:First>
          </b:Person>
        </b:NameList>
      </b:Editor>
    </b:Author>
    <b:RefOrder>117</b:RefOrder>
  </b:Source>
  <b:Source>
    <b:Tag>Pau11</b:Tag>
    <b:SourceType>ConferenceProceedings</b:SourceType>
    <b:Guid>{D3A3DAC5-7C3B-40B7-A4D1-06834DC5B400}</b:Guid>
    <b:LCID>en-US</b:LCID>
    <b:Title>Extending the design process into the knowledge of the world</b:Title>
    <b:Year>2011</b:Year>
    <b:Author>
      <b:Author>
        <b:NameList>
          <b:Person>
            <b:Last>Pauwels</b:Last>
            <b:First>Pieter</b:First>
          </b:Person>
          <b:Person>
            <b:Last>Meyer</b:Last>
            <b:Middle>De</b:Middle>
            <b:First>Ronald</b:First>
          </b:Person>
          <b:Person>
            <b:Last>Campenhout</b:Last>
            <b:Middle>Van</b:Middle>
            <b:First>Jan</b:First>
          </b:Person>
        </b:NameList>
      </b:Author>
    </b:Author>
    <b:ConferenceName> Proceedings of the 14th International Conference on Computer Aided Architectural Design Futures (CAADFutures)</b:ConferenceName>
    <b:City> Liège, Belgium</b:City>
    <b:RefOrder>118</b:RefOrder>
  </b:Source>
  <b:Source>
    <b:Tag>Elr19</b:Tag>
    <b:SourceType>JournalArticle</b:SourceType>
    <b:Guid>{883A7E7A-B0D9-4B70-812C-FC3EB9EBDDD0}</b:Guid>
    <b:Title>Defining the Urban Design Process: A theoretical perspective</b:Title>
    <b:JournalName>Journal of Urban Research</b:JournalName>
    <b:Year>2019</b:Year>
    <b:Pages>112-133</b:Pages>
    <b:LCID>en-US</b:LCID>
    <b:Volume>34</b:Volume>
    <b:Issue>1</b:Issue>
    <b:DOI>10.21608/JUR.2019.86335</b:DOI>
    <b:Author>
      <b:Author>
        <b:NameList>
          <b:Person>
            <b:Last>Elrahman</b:Last>
            <b:Middle>Abd</b:Middle>
            <b:First>Ahmed</b:First>
          </b:Person>
          <b:Person>
            <b:Last>Asaad</b:Last>
            <b:First>Moureen</b:First>
          </b:Person>
        </b:NameList>
      </b:Author>
    </b:Author>
    <b:RefOrder>29</b:RefOrder>
  </b:Source>
  <b:Source>
    <b:Tag>Cou21</b:Tag>
    <b:SourceType>BookSection</b:SourceType>
    <b:Guid>{A112356F-14F1-4D8A-8524-58755C420E45}</b:Guid>
    <b:Title>Conceptualizing the City of the Information Age</b:Title>
    <b:Year>2021</b:Year>
    <b:Pages>133–145</b:Pages>
    <b:LCID>en-US</b:LCID>
    <b:BookTitle>Urban Informatics</b:BookTitle>
    <b:City>Singapore</b:City>
    <b:Publisher>Springer</b:Publisher>
    <b:ChapterNumber>8 Of 48</b:ChapterNumber>
    <b:Medium>The Urban Book Series</b:Medium>
    <b:DOI>10.1007/978-981-15-8983-6_9</b:DOI>
    <b:Author>
      <b:Author>
        <b:NameList>
          <b:Person>
            <b:Last>Couclelis</b:Last>
            <b:First>Helen</b:First>
          </b:Person>
        </b:NameList>
      </b:Author>
      <b:Editor>
        <b:NameList>
          <b:Person>
            <b:Last>Wenzhong</b:Last>
            <b:First>Shi</b:First>
          </b:Person>
          <b:Person>
            <b:Last>Goodchild</b:Last>
            <b:Middle>F.</b:Middle>
            <b:First>Michael</b:First>
          </b:Person>
          <b:Person>
            <b:Last>Michael</b:Last>
            <b:First>Batty</b:First>
          </b:Person>
          <b:Person>
            <b:Last>Kwan</b:Last>
            <b:First>Mei-Po</b:First>
          </b:Person>
          <b:Person>
            <b:Last>Zhang</b:Last>
            <b:First>Anshu</b:First>
          </b:Person>
        </b:NameList>
      </b:Editor>
    </b:Author>
    <b:RefOrder>26</b:RefOrder>
  </b:Source>
  <b:Source>
    <b:Tag>AlD22</b:Tag>
    <b:SourceType>JournalArticle</b:SourceType>
    <b:Guid>{E8634F4D-5F73-48BC-8247-27C52BAC52E0}</b:Guid>
    <b:Title>How Information and Communication Tools (ICT) affect the processes and decision-making in professional urban design practice?</b:Title>
    <b:Year>2022</b:Year>
    <b:LCID>en-US</b:LCID>
    <b:JournalName>URBAN DESIGN International</b:JournalName>
    <b:Author>
      <b:Author>
        <b:NameList>
          <b:Person>
            <b:Last>Al-Douri</b:Last>
            <b:Middle>A.</b:Middle>
            <b:First>Firas</b:First>
          </b:Person>
        </b:NameList>
      </b:Author>
    </b:Author>
    <b:DOI>10.1057/s41289-022-00196-8</b:DOI>
    <b:RefOrder>27</b:RefOrder>
  </b:Source>
  <b:Source>
    <b:Tag>Far223</b:Tag>
    <b:SourceType>JournalArticle</b:SourceType>
    <b:Guid>{86BFBFBE-B90E-4D41-850D-7BA522165D14}</b:Guid>
    <b:LCID>en-US</b:LCID>
    <b:Title>The Origin and Nature of Productive Theory, Based on Design Theory, with a Focus on Design in the Field of Architecture</b:Title>
    <b:JournalName>Raf Quarterly Scientific Journal of Architecture, Restoration and Urbanism</b:JournalName>
    <b:Year>2022</b:Year>
    <b:Pages>98-123</b:Pages>
    <b:Author>
      <b:Author>
        <b:NameList>
          <b:Person>
            <b:Last>Farhangdoust</b:Last>
            <b:First>Hadi</b:First>
          </b:Person>
          <b:Person>
            <b:Last>Farkisch</b:Last>
            <b:First>Hero</b:First>
          </b:Person>
          <b:Person>
            <b:Last>Tabasi</b:Last>
            <b:First>Mohsen</b:First>
          </b:Person>
        </b:NameList>
      </b:Author>
    </b:Author>
    <b:Volume>1</b:Volume>
    <b:Issue>2</b:Issue>
    <b:URL>https://www.rafmagz.com/article_146906.html?lang=en</b:URL>
    <b:RefOrder>119</b:RefOrder>
  </b:Source>
  <b:Source>
    <b:Tag>Far224</b:Tag>
    <b:SourceType>JournalArticle</b:SourceType>
    <b:Guid>{1255C3F9-F7D0-439F-9734-FDFC47FC81A9}</b:Guid>
    <b:Title>Capacities of Building Information Modeling Technology (BIM) in utilizing the theoretical foundations of Construction with a focus on architecture</b:Title>
    <b:JournalName>Journal of Future Cities Vision (JFCV)</b:JournalName>
    <b:Year>2022a</b:Year>
    <b:Pages>75-98</b:Pages>
    <b:Author>
      <b:Author>
        <b:NameList>
          <b:Person>
            <b:Last>Farhangdoust</b:Last>
            <b:First>Hadi</b:First>
          </b:Person>
        </b:NameList>
      </b:Author>
    </b:Author>
    <b:LCID>en-US</b:LCID>
    <b:Volume>2</b:Volume>
    <b:Issue>4</b:Issue>
    <b:StandardNumber>5</b:StandardNumber>
    <b:URL>http://jvfc.ir/article-1-121-en.html</b:URL>
    <b:RefOrder>120</b:RefOrder>
  </b:Source>
  <b:Source>
    <b:Tag>Far222</b:Tag>
    <b:SourceType>JournalArticle</b:SourceType>
    <b:Guid>{BD95A9E2-A449-4AD4-B520-C0DAEE2E6DB7}</b:Guid>
    <b:LCID>en-US</b:LCID>
    <b:Title>The origin and nature of "conceptual architecture"</b:Title>
    <b:JournalName>Iranian Urbanism</b:JournalName>
    <b:Year>2022b</b:Year>
    <b:Pages>108-126</b:Pages>
    <b:Author>
      <b:Author>
        <b:NameList>
          <b:Person>
            <b:Last>Farhangdoust</b:Last>
            <b:First>Hadi</b:First>
          </b:Person>
        </b:NameList>
      </b:Author>
    </b:Author>
    <b:Volume>5</b:Volume>
    <b:Issue>9</b:Issue>
    <b:URL>https://dorl.net/dor/20.1001.1.27170918.1401.5.9.7.7</b:URL>
    <b:RefOrder>121</b:RefOrder>
  </b:Source>
  <b:Source>
    <b:Tag>Lai171</b:Tag>
    <b:SourceType>JournalArticle</b:SourceType>
    <b:Guid>{080AE659-D43E-4C67-AA7F-BF93D5DA1DB7}</b:Guid>
    <b:LCID>en-US</b:LCID>
    <b:Title>Theoretical foundation of a decision network for urban development</b:Title>
    <b:Year>2017</b:Year>
    <b:Pages>1033–1039</b:Pages>
    <b:JournalName>Frontiers of Information Technology &amp; Electronic Engineering</b:JournalName>
    <b:Volume>18</b:Volume>
    <b:Issue>8</b:Issue>
    <b:DOI>10.1631/FITEE.1510000</b:DOI>
    <b:Author>
      <b:Author>
        <b:NameList>
          <b:Person>
            <b:Last>Lai</b:Last>
            <b:First>Shih-kung</b:First>
          </b:Person>
          <b:Person>
            <b:Last>Huang</b:Last>
            <b:First>Jhong-you</b:First>
          </b:Person>
        </b:NameList>
      </b:Author>
    </b:Author>
    <b:RefOrder>89</b:RefOrder>
  </b:Source>
  <b:Source>
    <b:Tag>Far225</b:Tag>
    <b:SourceType>JournalArticle</b:SourceType>
    <b:Guid>{A831564E-6AFE-4714-BD38-1B271DB7DE7F}</b:Guid>
    <b:LCID>en-US</b:LCID>
    <b:Title>Evolution of Theoretical Foundations of Contemporary Architecture and Urban Planning; Transition From the Discourse of Impressionability to Influence</b:Title>
    <b:JournalName>Interdisciplinary Studies of Iranian Architecture</b:JournalName>
    <b:Year>2022</b:Year>
    <b:Pages>71-103</b:Pages>
    <b:Author>
      <b:Author>
        <b:NameList>
          <b:Person>
            <b:Last>Farhangdoust</b:Last>
            <b:First>Hadi</b:First>
          </b:Person>
          <b:Person>
            <b:Last>Farkisch</b:Last>
            <b:First>Hero</b:First>
          </b:Person>
          <b:Person>
            <b:Last>Hanaee</b:Last>
            <b:First>Toktam</b:First>
          </b:Person>
        </b:NameList>
      </b:Author>
    </b:Author>
    <b:Volume>1</b:Volume>
    <b:Issue>2</b:Issue>
    <b:DOI>10.22133/isia.2023.371008.1025</b:DOI>
    <b:RefOrder>122</b:RefOrder>
  </b:Source>
  <b:Source>
    <b:Tag>Bin22</b:Tag>
    <b:SourceType>ConferenceProceedings</b:SourceType>
    <b:Guid>{0C68634C-CED0-4F07-9C6E-41C7DF9A072D}</b:Guid>
    <b:Title>An information perspective based on architecture design</b:Title>
    <b:Year>2022</b:Year>
    <b:Pages>523-525</b:Pages>
    <b:LCID>en-US</b:LCID>
    <b:City>Dalian, China</b:City>
    <b:Publisher>IEEE</b:Publisher>
    <b:Author>
      <b:Author>
        <b:NameList>
          <b:Person>
            <b:Last>Bingcheng</b:Last>
            <b:First>Sun</b:First>
          </b:Person>
          <b:Person>
            <b:Last>Jinfeng</b:Last>
            <b:First>Li</b:First>
          </b:Person>
        </b:NameList>
      </b:Author>
    </b:Author>
    <b:Medium>2022 IEEE Asia-Pacific Conference on Image Processing, Electronics and Computers (IPEC)</b:Medium>
    <b:DOI>10.1109/IPEC54454.2022.9777467</b:DOI>
    <b:RefOrder>7</b:RefOrder>
  </b:Source>
  <b:Source>
    <b:Tag>Ste</b:Tag>
    <b:SourceType>JournalArticle</b:SourceType>
    <b:Guid>{E3C9AAAB-A25B-4FFD-BFB0-B16F529B2DEE}</b:Guid>
    <b:LCID>en-US</b:LCID>
    <b:Title>THEORETICAL FOUNDATIONS OF PREPARING STUDENTS FOR SCIENTIFIC RESEARCH ACTIVITIES</b:Title>
    <b:Author>
      <b:Author>
        <b:NameList>
          <b:Person>
            <b:Last>Steshenko</b:Last>
            <b:First>Natalya</b:First>
          </b:Person>
          <b:Person>
            <b:Last>Steshenko</b:Last>
            <b:First>Alexander</b:First>
          </b:Person>
        </b:NameList>
      </b:Author>
    </b:Author>
    <b:JournalName>Transactions of Telavi State University,</b:JournalName>
    <b:Volume>1</b:Volume>
    <b:Issue>35</b:Issue>
    <b:DOI>10.52340/tuw.2022.01.35.27</b:DOI>
    <b:Year>2023</b:Year>
    <b:RefOrder>9</b:RefOrder>
  </b:Source>
  <b:Source>
    <b:Tag>Oeh19</b:Tag>
    <b:SourceType>JournalArticle</b:SourceType>
    <b:Guid>{000A9B54-D749-4AA3-A84B-95557BF6FA3E}</b:Guid>
    <b:LCID>en-US</b:LCID>
    <b:Title>Foundations as organisational science policy interfaces? An analysis of the references to foundations made during parliamentary debates in the German federal parliament</b:Title>
    <b:Year>2019</b:Year>
    <b:Pages>A06</b:Pages>
    <b:JournalName>Journal of Science Communication</b:JournalName>
    <b:Author>
      <b:Author>
        <b:NameList>
          <b:Person>
            <b:Last>Oehmer</b:Last>
            <b:First>Franziska</b:First>
          </b:Person>
          <b:Person>
            <b:Last>Jarren</b:Last>
            <b:First>Otfried</b:First>
          </b:Person>
        </b:NameList>
      </b:Author>
    </b:Author>
    <b:Volume>18</b:Volume>
    <b:Issue>3</b:Issue>
    <b:Medium>Special Issue: Communication at the Intersection of Science and Politics,</b:Medium>
    <b:DOI>10.22323/2.18030206</b:DOI>
    <b:RefOrder>12</b:RefOrder>
  </b:Source>
  <b:Source>
    <b:Tag>Ara06</b:Tag>
    <b:SourceType>JournalArticle</b:SourceType>
    <b:Guid>{45AEB964-3FCA-47F2-86B8-8DD4D965657F}</b:Guid>
    <b:LCID>en-US</b:LCID>
    <b:Title>Theoretical foundations of classification</b:Title>
    <b:JournalName>Encontros Bibli: Revista eletrônica De Biblioteconomia E Ciência Da informação</b:JournalName>
    <b:Year>2006</b:Year>
    <b:Pages>117–140</b:Pages>
    <b:Author>
      <b:Author>
        <b:NameList>
          <b:Person>
            <b:Last>Araújo</b:Last>
            <b:Middle>Alberto Ávila</b:Middle>
            <b:First>Carlos</b:First>
          </b:Person>
        </b:NameList>
      </b:Author>
    </b:Author>
    <b:Volume>11</b:Volume>
    <b:Issue>22</b:Issue>
    <b:DOI>10.5007/1518-2924.2006v11n22p117</b:DOI>
    <b:RefOrder>101</b:RefOrder>
  </b:Source>
  <b:Source>
    <b:Tag>Cho13</b:Tag>
    <b:SourceType>JournalArticle</b:SourceType>
    <b:Guid>{C584CE66-2B94-40F6-A75C-540216E08C8F}</b:Guid>
    <b:Title>Classification of theoretical and methodological foundations of training future coaches</b:Title>
    <b:JournalName>Pedagogics, psychology, medical-biological problems of physical training and sports</b:JournalName>
    <b:Year>2013</b:Year>
    <b:Pages>59-63</b:Pages>
    <b:Publisher>H.S. Skovoroda Kharkov National Pedagogical University</b:Publisher>
    <b:LCID>en-US</b:LCID>
    <b:Volume>17</b:Volume>
    <b:Issue>6</b:Issue>
    <b:DOI>10.6084/m9.figshare.714941</b:DOI>
    <b:Author>
      <b:Author>
        <b:NameList>
          <b:Person>
            <b:Last>Chopyk</b:Last>
            <b:First>T.,V.</b:First>
          </b:Person>
        </b:NameList>
      </b:Author>
    </b:Author>
    <b:RefOrder>102</b:RefOrder>
  </b:Source>
  <b:Source>
    <b:Tag>Rod21</b:Tag>
    <b:SourceType>JournalArticle</b:SourceType>
    <b:Guid>{70368DEE-A366-40EE-9A67-A39ED9984778}</b:Guid>
    <b:LCID>en-US</b:LCID>
    <b:Title>A Critical Review of Unmanned Aerial Vehicles (UAVs) Use in Architecture and Urbanism: Scientometric and Bibliometric Analysis</b:Title>
    <b:JournalName>Applied sciences</b:JournalName>
    <b:Year>2021</b:Year>
    <b:Pages>9966</b:Pages>
    <b:Author>
      <b:Author>
        <b:NameList>
          <b:Person>
            <b:Last>Rodríguez</b:Last>
            <b:Middle>Soledad García</b:Middle>
            <b:First>Marta </b:First>
          </b:Person>
          <b:Person>
            <b:Last>Melgar</b:Last>
            <b:Middle>Jesús Gómez</b:Middle>
            <b:First>Sergio</b:First>
          </b:Person>
          <b:Person>
            <b:Last>Cordero</b:Last>
            <b:Middle>González</b:Middle>
            <b:First>Antonio</b:First>
          </b:Person>
          <b:Person>
            <b:Last>Márquez</b:Last>
            <b:Middle>Antonio Cobos</b:Middle>
            <b:First>José</b:First>
          </b:Person>
        </b:NameList>
      </b:Author>
    </b:Author>
    <b:Volume>11</b:Volume>
    <b:Issue>21</b:Issue>
    <b:DOI>10.3390/app11219966</b:DOI>
    <b:RefOrder>2</b:RefOrder>
  </b:Source>
  <b:Source>
    <b:Tag>Enc10</b:Tag>
    <b:SourceType>JournalArticle</b:SourceType>
    <b:Guid>{713C6A55-1691-4EAA-BF07-7706496E88B7}</b:Guid>
    <b:LCID>en-US</b:LCID>
    <b:Title>Encyclopedia of Urban Studies</b:Title>
    <b:JournalName>Choice Reviews Online</b:JournalName>
    <b:Year>2010</b:Year>
    <b:InternetSiteTitle>Choice Reviews Online</b:InternetSiteTitle>
    <b:Month>July</b:Month>
    <b:Day>1</b:Day>
    <b:DOI>10.5860/choice.47-6012</b:DOI>
    <b:Volume>47</b:Volume>
    <b:Issue>11</b:Issue>
    <b:RefOrder>4</b:RefOrder>
  </b:Source>
  <b:Source>
    <b:Tag>Kar19</b:Tag>
    <b:SourceType>JournalArticle</b:SourceType>
    <b:Guid>{7309FFBE-D1B2-439F-B21F-727A4AB08C4A}</b:Guid>
    <b:LCID>en-US</b:LCID>
    <b:Title>Towards (de-)Financialisation: The Role of the State</b:Title>
    <b:JournalName>Cambridge Journal of Economics</b:JournalName>
    <b:Year>2019</b:Year>
    <b:Pages>1001–10027</b:Pages>
    <b:Author>
      <b:Author>
        <b:NameList>
          <b:Person>
            <b:Last>Karwowski</b:Last>
            <b:First>Ewa</b:First>
          </b:Person>
        </b:NameList>
      </b:Author>
    </b:Author>
    <b:Volume>43</b:Volume>
    <b:Issue>4</b:Issue>
    <b:DOI>10.1093/cje/bez023</b:DOI>
    <b:RefOrder>8</b:RefOrder>
  </b:Source>
  <b:Source>
    <b:Tag>Rus22</b:Tag>
    <b:SourceType>JournalArticle</b:SourceType>
    <b:Guid>{8319D750-22B1-4C35-949C-7B6B22638D2D}</b:Guid>
    <b:LCID>en-US</b:LCID>
    <b:Title>A Scientometric Analysis of Urban Economic Development: R Bibliometrix Biblioshiny Application</b:Title>
    <b:JournalName>Jurnal Ekonomi Pembangunan</b:JournalName>
    <b:Year>2022</b:Year>
    <b:Pages>80–94</b:Pages>
    <b:Author>
      <b:Author>
        <b:NameList>
          <b:Person>
            <b:Last>Rusliana</b:Last>
            <b:First>Nanang</b:First>
          </b:Person>
          <b:Person>
            <b:Last>Komaludin</b:Last>
            <b:First>Ade</b:First>
          </b:Person>
          <b:Person>
            <b:Last>Firmansyah</b:Last>
            <b:Middle>Ferdy</b:Middle>
            <b:First>Muhamad</b:First>
          </b:Person>
        </b:NameList>
      </b:Author>
    </b:Author>
    <b:Volume>11</b:Volume>
    <b:Issue>2</b:Issue>
    <b:DOI>10.23960/jep.v11i2.484</b:DOI>
    <b:RefOrder>14</b:RefOrder>
  </b:Source>
  <b:Source>
    <b:Tag>Mos22</b:Tag>
    <b:SourceType>JournalArticle</b:SourceType>
    <b:Guid>{AB4BEB1F-2755-470E-9990-E356C00085F5}</b:Guid>
    <b:LCID>en-US</b:LCID>
    <b:Title>Scientific Laws of Research Funding to Support Citations and Diffusion of Knowledge in Life Science</b:Title>
    <b:JournalName>Scientometrics</b:JournalName>
    <b:Year>2022</b:Year>
    <b:Pages>1931–1951</b:Pages>
    <b:Author>
      <b:Author>
        <b:NameList>
          <b:Person>
            <b:Last>Mosleh</b:Last>
            <b:First>Melika</b:First>
          </b:Person>
          <b:Person>
            <b:Last>Roshani</b:Last>
            <b:First>Saeed</b:First>
          </b:Person>
          <b:Person>
            <b:Last>Coccia</b:Last>
            <b:First>Mario</b:First>
          </b:Person>
        </b:NameList>
      </b:Author>
    </b:Author>
    <b:Volume>127</b:Volume>
    <b:Issue>4</b:Issue>
    <b:DOI>10.1007/s11192-022-04300-1</b:DOI>
    <b:RefOrder>16</b:RefOrder>
  </b:Source>
  <b:Source>
    <b:Tag>Bib17</b:Tag>
    <b:SourceType>JournalArticle</b:SourceType>
    <b:Guid>{49E97733-4FA3-4CE8-9288-949927BCBD22}</b:Guid>
    <b:LCID>en-US</b:LCID>
    <b:Title>A Foundational Framework for Smart Sustainable City Development: Theoretical, Disciplinary, and Discursive Dimensions and Their Synergies</b:Title>
    <b:JournalName>Sustainable Cities and Society</b:JournalName>
    <b:Year>2017</b:Year>
    <b:Pages>758–794</b:Pages>
    <b:Author>
      <b:Author>
        <b:NameList>
          <b:Person>
            <b:Last>Bibri</b:Last>
            <b:First>Simon Elias</b:First>
          </b:Person>
        </b:NameList>
      </b:Author>
    </b:Author>
    <b:Volume>38</b:Volume>
    <b:DOI>10.1016/j.scs.2017.12.032</b:DOI>
    <b:RefOrder>24</b:RefOrder>
  </b:Source>
  <b:Source>
    <b:Tag>Pec09</b:Tag>
    <b:SourceType>JournalArticle</b:SourceType>
    <b:Guid>{4B65B98D-E38A-48F1-9D85-9A96FC797651}</b:Guid>
    <b:LCID>en-US</b:LCID>
    <b:Title>The City of Knowledge: Rethinking the History of Science and Urban Planning</b:Title>
    <b:JournalName>Planning Perspectives</b:JournalName>
    <b:Year>2009</b:Year>
    <b:Pages>521–534</b:Pages>
    <b:Author>
      <b:Author>
        <b:NameList>
          <b:Person>
            <b:Last>Peckham</b:Last>
            <b:First>Robert</b:First>
          </b:Person>
        </b:NameList>
      </b:Author>
    </b:Author>
    <b:Volume>24</b:Volume>
    <b:Issue>4</b:Issue>
    <b:DOI>10.1080/02665430903145762</b:DOI>
    <b:RefOrder>31</b:RefOrder>
  </b:Source>
  <b:Source>
    <b:Tag>Mac12</b:Tag>
    <b:SourceType>JournalArticle</b:SourceType>
    <b:Guid>{88A1DE23-F7B1-4A01-A751-8F673E07CDDC}</b:Guid>
    <b:LCID>en-US</b:LCID>
    <b:Title>A New Look at the Astronomy and Geometry of Stonehenge</b:Title>
    <b:JournalName>Culture and Cosmos</b:JournalName>
    <b:Year>2012</b:Year>
    <b:Pages>89-107</b:Pages>
    <b:Author>
      <b:Author>
        <b:NameList>
          <b:Person>
            <b:Last>MacKie</b:Last>
            <b:Middle>W.</b:Middle>
            <b:First>Euan</b:First>
          </b:Person>
        </b:NameList>
      </b:Author>
      <b:Editor>
        <b:NameList>
          <b:Person>
            <b:Last>Campion</b:Last>
            <b:First>Nicholas</b:First>
          </b:Person>
          <b:Person>
            <b:Last>Sinclair</b:Last>
            <b:First>Rolf</b:First>
          </b:Person>
        </b:NameList>
      </b:Editor>
    </b:Author>
    <b:Volume>16</b:Volume>
    <b:Issue>1&amp;2</b:Issue>
    <b:DOI>10.46472/cc.01216.0217</b:DOI>
    <b:RefOrder>123</b:RefOrder>
  </b:Source>
  <b:Source>
    <b:Tag>Rei16</b:Tag>
    <b:SourceType>JournalArticle</b:SourceType>
    <b:Guid>{02449385-13A9-47A3-8DAB-6734487E1390}</b:Guid>
    <b:LCID>en-US</b:LCID>
    <b:Title>The City and the Text in Vitruvius’s de Architectura</b:Title>
    <b:JournalName>Arethusa</b:JournalName>
    <b:Year>2016</b:Year>
    <b:Pages>183–197</b:Pages>
    <b:Author>
      <b:Author>
        <b:NameList>
          <b:Person>
            <b:Last>Reitz-Joosse</b:Last>
            <b:First>Bettina</b:First>
          </b:Person>
        </b:NameList>
      </b:Author>
    </b:Author>
    <b:Volume>49</b:Volume>
    <b:Issue>2</b:Issue>
    <b:DOI>10.1353/are.2016.0021</b:DOI>
    <b:RefOrder>124</b:RefOrder>
  </b:Source>
  <b:Source>
    <b:Tag>Ros09</b:Tag>
    <b:SourceType>Book</b:SourceType>
    <b:Guid>{66C645E4-9893-461F-A37E-CE42B01BEC67}</b:Guid>
    <b:Title>Art and Architecture of the World's Religions</b:Title>
    <b:Year>2009</b:Year>
    <b:Pages>395</b:Pages>
    <b:LCID>en-US</b:LCID>
    <b:Publisher>ABC-CLIO</b:Publisher>
    <b:Volume>1</b:Volume>
    <b:NumberVolumes>2</b:NumberVolumes>
    <b:Author>
      <b:Author>
        <b:NameList>
          <b:Person>
            <b:Last>Ross</b:Last>
            <b:Middle>D.</b:Middle>
            <b:First>Leslie</b:First>
          </b:Person>
        </b:NameList>
      </b:Author>
    </b:Author>
    <b:RefOrder>125</b:RefOrder>
  </b:Source>
  <b:Source>
    <b:Tag>Art10</b:Tag>
    <b:SourceType>JournalArticle</b:SourceType>
    <b:Guid>{FDF5BFB6-D3EB-4096-BFE5-72292E7334B6}</b:Guid>
    <b:Title>Art and Architecture of the World’s Religions</b:Title>
    <b:Year>2010</b:Year>
    <b:LCID>en-US</b:LCID>
    <b:JournalName>Choice Reviews Online</b:JournalName>
    <b:Pages>47–2346</b:Pages>
    <b:Volume>47</b:Volume>
    <b:Issue>5</b:Issue>
    <b:DOI>10.5860/choice.47-2346</b:DOI>
    <b:RefOrder>126</b:RefOrder>
  </b:Source>
  <b:Source>
    <b:Tag>Zar11</b:Tag>
    <b:SourceType>JournalArticle</b:SourceType>
    <b:Guid>{F4397B13-AD88-46C7-A41A-C1074F591353}</b:Guid>
    <b:LCID>en-US</b:LCID>
    <b:Title>From Quantitative to Qualitative Architecture in the Sixteenth and Seventeenth Centuries: A New Musical Perspective</b:Title>
    <b:JournalName>Nexus Network Journal</b:JournalName>
    <b:Year>2011</b:Year>
    <b:Pages>411–430</b:Pages>
    <b:Author>
      <b:Author>
        <b:NameList>
          <b:Person>
            <b:Last>Zara</b:Last>
            <b:First>Vasco</b:First>
          </b:Person>
        </b:NameList>
      </b:Author>
    </b:Author>
    <b:Volume>13</b:Volume>
    <b:Issue>2</b:Issue>
    <b:DOI>10.1007/s00004-011-0074-4</b:DOI>
    <b:RefOrder>127</b:RefOrder>
  </b:Source>
  <b:Source>
    <b:Tag>Kim16</b:Tag>
    <b:SourceType>JournalArticle</b:SourceType>
    <b:Guid>{6E2468AC-E044-4378-88C3-7EE2243959C6}</b:Guid>
    <b:LCID>en-US</b:LCID>
    <b:Title>Discussing Architecture and the City as a Metaphor for the Human Body : From Marcus Vitruvius Pollio, Leon Battista Alberti, Andrea Palladio to Other Renaissance Architects</b:Title>
    <b:JournalName>Architectural Research</b:JournalName>
    <b:Year>2016</b:Year>
    <b:Pages>1-12</b:Pages>
    <b:Author>
      <b:Author>
        <b:NameList>
          <b:Person>
            <b:Last>Kim</b:Last>
            <b:Middle>Jae</b:Middle>
            <b:First>Young</b:First>
          </b:Person>
        </b:NameList>
      </b:Author>
    </b:Author>
    <b:Publisher>Architectural Institute of Korea</b:Publisher>
    <b:Volume>18</b:Volume>
    <b:Issue>1</b:Issue>
    <b:DOI>10.5659/aikar.2016.18.1.1</b:DOI>
    <b:RefOrder>48</b:RefOrder>
  </b:Source>
  <b:Source>
    <b:Tag>Mil02</b:Tag>
    <b:SourceType>JournalArticle</b:SourceType>
    <b:Guid>{91A5E9DE-A744-4C89-93CC-BC404C835322}</b:Guid>
    <b:LCID>en-US</b:LCID>
    <b:Title>Garden Cities and Suburbs: At Home and Abroad</b:Title>
    <b:JournalName>Journal of Planning History</b:JournalName>
    <b:Year>2002</b:Year>
    <b:Pages>6-28</b:Pages>
    <b:Author>
      <b:Author>
        <b:NameList>
          <b:Person>
            <b:Last>Miller</b:Last>
            <b:First>Mervyn</b:First>
          </b:Person>
        </b:NameList>
      </b:Author>
    </b:Author>
    <b:Volume>1</b:Volume>
    <b:Issue>1</b:Issue>
    <b:DOI>10.1177/153851320200100102</b:DOI>
    <b:RefOrder>128</b:RefOrder>
  </b:Source>
  <b:Source>
    <b:Tag>Wra09</b:Tag>
    <b:SourceType>JournalArticle</b:SourceType>
    <b:Guid>{22480F65-F010-4B6D-AC2B-132A3B6C82E1}</b:Guid>
    <b:LCID>en-US</b:LCID>
    <b:Title>Cracovian Modernists - the 60 Ties, 90 Ties of the XX Century - the Returns</b:Title>
    <b:JournalName>Budownictwo i Architektura</b:JournalName>
    <b:Year>2009</b:Year>
    <b:Author>
      <b:Author>
        <b:NameList>
          <b:Person>
            <b:Last>Wrana</b:Last>
            <b:First>Jan</b:First>
          </b:Person>
        </b:NameList>
      </b:Author>
    </b:Author>
    <b:DOI>10.35784/bud-arch.2339</b:DOI>
    <b:Pages>125–132</b:Pages>
    <b:Volume>4</b:Volume>
    <b:Issue>1</b:Issue>
    <b:RefOrder>129</b:RefOrder>
  </b:Source>
  <b:Source>
    <b:Tag>Mou12</b:Tag>
    <b:SourceType>JournalArticle</b:SourceType>
    <b:Guid>{FB644CEC-F506-4330-A282-C712E899D1DE}</b:Guid>
    <b:LCID>en-US</b:LCID>
    <b:Title>An Exemplar for Modernism: Le Corbusier’s Adelaide Drawing, Urbanism and the Chandigarh Plan</b:Title>
    <b:JournalName>The Journal of Architecture</b:JournalName>
    <b:Year>2012</b:Year>
    <b:Pages>871–887</b:Pages>
    <b:Author>
      <b:Author>
        <b:NameList>
          <b:Person>
            <b:Last>Moulis</b:Last>
            <b:First>Antony</b:First>
          </b:Person>
        </b:NameList>
      </b:Author>
    </b:Author>
    <b:Volume>17</b:Volume>
    <b:Issue>6</b:Issue>
    <b:DOI>10.1080/13602365.2012.746043</b:DOI>
    <b:RefOrder>130</b:RefOrder>
  </b:Source>
  <b:Source>
    <b:Tag>Kar20</b:Tag>
    <b:SourceType>JournalArticle</b:SourceType>
    <b:Guid>{406B0C40-822D-4C22-A9A1-AA5CBD392B6C}</b:Guid>
    <b:LCID>en-US</b:LCID>
    <b:Title>From Bauhaus to Our House: Tom Wolfe Contra Modernist Architecture</b:Title>
    <b:JournalName>Świat i Słowo</b:JournalName>
    <b:Year>2020</b:Year>
    <b:Pages>211-230</b:Pages>
    <b:Author>
      <b:Author>
        <b:NameList>
          <b:Person>
            <b:Last>Karczewska</b:Last>
            <b:First>Anna</b:First>
          </b:Person>
        </b:NameList>
      </b:Author>
    </b:Author>
    <b:Volume>34</b:Volume>
    <b:Issue>1</b:Issue>
    <b:DOI>10.5604/01.3001.0014.3069</b:DOI>
    <b:RefOrder>131</b:RefOrder>
  </b:Source>
  <b:Source>
    <b:Tag>Rem19</b:Tag>
    <b:SourceType>JournalArticle</b:SourceType>
    <b:Guid>{1D5097F7-8922-4B41-91D9-2548BF1A8759}</b:Guid>
    <b:LCID>en-US</b:LCID>
    <b:Title>Dialogue of Epochs in Postmodern Urban Planning Concepts of the Late ХХth and Early ХХIst Centuries</b:Title>
    <b:JournalName>Budownictwo i Architektura</b:JournalName>
    <b:Year>2019</b:Year>
    <b:Pages>067–075</b:Pages>
    <b:Author>
      <b:Author>
        <b:NameList>
          <b:Person>
            <b:Last>Remizova</b:Last>
            <b:First>Olena</b:First>
          </b:Person>
          <b:Person>
            <b:Last>Novak</b:Last>
            <b:First>Natalya</b:First>
          </b:Person>
        </b:NameList>
      </b:Author>
    </b:Author>
    <b:Volume>17</b:Volume>
    <b:Issue>4</b:Issue>
    <b:DOI>10.24358/bud-arch_18_174_07</b:DOI>
    <b:RefOrder>47</b:RefOrder>
  </b:Source>
  <b:Source>
    <b:Tag>All22</b:Tag>
    <b:SourceType>JournalArticle</b:SourceType>
    <b:Guid>{4F4510B0-BC2A-40A4-9332-8FD5A34F6844}</b:Guid>
    <b:LCID>en-US</b:LCID>
    <b:Title>The Theoretical, Practical, and Technological Foundations of the 15-Minute City Model: Proximity and Its Environmental, Social and Economic Benefits for Sustainability</b:Title>
    <b:JournalName>Energies</b:JournalName>
    <b:Year>2022</b:Year>
    <b:Pages>6042</b:Pages>
    <b:Author>
      <b:Author>
        <b:NameList>
          <b:Person>
            <b:Last>Allam</b:Last>
            <b:First>Zaheer</b:First>
          </b:Person>
          <b:Person>
            <b:Last>Bibri</b:Last>
            <b:Middle>Elias</b:Middle>
            <b:First>Simon</b:First>
          </b:Person>
          <b:Person>
            <b:Last>Chabaud</b:Last>
            <b:First>Didier</b:First>
          </b:Person>
          <b:Person>
            <b:Last>Moreno</b:Last>
            <b:Middle>S.</b:Middle>
            <b:First>Carlos</b:First>
          </b:Person>
        </b:NameList>
      </b:Author>
    </b:Author>
    <b:Volume>15</b:Volume>
    <b:Issue>16</b:Issue>
    <b:DOI>https://doi.org/10.3390/en15166042</b:DOI>
    <b:RefOrder>132</b:RefOrder>
  </b:Source>
  <b:Source>
    <b:Tag>Gri21</b:Tag>
    <b:SourceType>JournalArticle</b:SourceType>
    <b:Guid>{C8A2E162-F486-4080-AE18-30B8075E854B}</b:Guid>
    <b:LCID>en-US</b:LCID>
    <b:Title>A Modernist City</b:Title>
    <b:JournalName>Project Baikal</b:JournalName>
    <b:Year>2021</b:Year>
    <b:Pages>81</b:Pages>
    <b:Author>
      <b:Author>
        <b:NameList>
          <b:Person>
            <b:Last>Grigoryeva</b:Last>
            <b:First>Elena</b:First>
          </b:Person>
          <b:Person>
            <b:Last>Lidin</b:Last>
            <b:First>Konstantin</b:First>
          </b:Person>
        </b:NameList>
      </b:Author>
    </b:Author>
    <b:Volume>18</b:Volume>
    <b:Issue>68</b:Issue>
    <b:DOI>10.51461/projectbaikal.68.1807</b:DOI>
    <b:RefOrder>49</b:RefOrder>
  </b:Source>
  <b:Source>
    <b:Tag>Saa21</b:Tag>
    <b:SourceType>JournalArticle</b:SourceType>
    <b:Guid>{3D9FC76F-C2AC-4E42-8129-A0DD37CBA3AE}</b:Guid>
    <b:LCID>en-US</b:LCID>
    <b:Title>Philosophical and Epistemological Foundations of Contextualism in Postmodern Urban design and architecture</b:Title>
    <b:JournalName>Interaction between Sciences and Philosophy</b:JournalName>
    <b:Year>2021</b:Year>
    <b:Pages>328-343</b:Pages>
    <b:Author>
      <b:Author>
        <b:NameList>
          <b:Person>
            <b:Last>Saadlounia</b:Last>
            <b:First>Hossein</b:First>
          </b:Person>
          <b:Person>
            <b:Last>Yazdani</b:Last>
            <b:Middle>Hassan</b:Middle>
            <b:First>Mohammad</b:First>
          </b:Person>
          <b:Person>
            <b:Last>Zarei</b:Last>
            <b:First>Ghasem</b:First>
          </b:Person>
          <b:Person>
            <b:Last>chianeh</b:Last>
            <b:Middle>Heydari</b:Middle>
            <b:First>Rahim</b:First>
          </b:Person>
        </b:NameList>
      </b:Author>
    </b:Author>
    <b:Volume>15</b:Volume>
    <b:Issue>36</b:Issue>
    <b:DOI>10.22034/jpiut.2020.42156.2681</b:DOI>
    <b:RefOrder>51</b:RefOrder>
  </b:Source>
  <b:Source>
    <b:Tag>Bel21</b:Tag>
    <b:SourceType>JournalArticle</b:SourceType>
    <b:Guid>{D5C04B03-07F1-4DA7-A74D-09C24660B2A1}</b:Guid>
    <b:LCID>en-US</b:LCID>
    <b:Title>Between Architecture and Planning: Urban Design Education in Poland against a Background of Contemporary World Trends</b:Title>
    <b:JournalName>Journal of Planning Education and Research</b:JournalName>
    <b:Year>2021</b:Year>
    <b:Pages>0739456X2110572</b:Pages>
    <b:Author>
      <b:Author>
        <b:NameList>
          <b:Person>
            <b:Last>Belof</b:Last>
            <b:First>Magdalena</b:First>
          </b:Person>
          <b:Person>
            <b:Last>Kryczka</b:Last>
            <b:First>Piotr</b:First>
          </b:Person>
        </b:NameList>
      </b:Author>
    </b:Author>
    <b:DOI>10.1177/0739456x211057205</b:DOI>
    <b:RefOrder>52</b:RefOrder>
  </b:Source>
  <b:Source>
    <b:Tag>Azz20</b:Tag>
    <b:SourceType>JournalArticle</b:SourceType>
    <b:Guid>{2D4C2315-50C1-475E-BF0E-4E1B39FE3669}</b:Guid>
    <b:LCID>en-US</b:LCID>
    <b:Title>Synergies in Design and Health. The Role of Architects and Urban Health Planners in Tackling Key Contemporary Public Health Challenges</b:Title>
    <b:JournalName>Acta Bio-Medica : Atenei Parmensis</b:JournalName>
    <b:Year>2020</b:Year>
    <b:Pages>9-20</b:Pages>
    <b:Author>
      <b:Author>
        <b:NameList>
          <b:Person>
            <b:Last>Azzopardi-Muscat</b:Last>
            <b:First>Natasha</b:First>
          </b:Person>
          <b:Person>
            <b:Last>Brambilla</b:Last>
            <b:First>Andrea</b:First>
          </b:Person>
          <b:Person>
            <b:Last>Caracci</b:Last>
            <b:First>Francesca</b:First>
          </b:Person>
          <b:Person>
            <b:Last>Capolongo</b:Last>
            <b:First>Stefano</b:First>
          </b:Person>
        </b:NameList>
      </b:Author>
    </b:Author>
    <b:Volume>91</b:Volume>
    <b:DOI>10.23750/abm.v91i3-s.9414</b:DOI>
    <b:RefOrder>55</b:RefOrder>
  </b:Source>
  <b:Source>
    <b:Tag>Acu19</b:Tag>
    <b:SourceType>JournalArticle</b:SourceType>
    <b:Guid>{CB39F44E-25A3-46C4-9F9A-FFFBDD91EB79}</b:Guid>
    <b:LCID>en-US</b:LCID>
    <b:Title>Transcending (in)Formal Urbanism</b:Title>
    <b:JournalName>Urban Studies</b:JournalName>
    <b:Year>2019</b:Year>
    <b:Pages>475-487</b:Pages>
    <b:Author>
      <b:Author>
        <b:NameList>
          <b:Person>
            <b:Last>Acuto</b:Last>
            <b:First>Michele</b:First>
          </b:Person>
          <b:Person>
            <b:Last>Dinardi</b:Last>
            <b:First>Cecilia</b:First>
          </b:Person>
          <b:Person>
            <b:Last>Marx</b:Last>
            <b:First>Colin</b:First>
          </b:Person>
        </b:NameList>
      </b:Author>
    </b:Author>
    <b:Volume>56</b:Volume>
    <b:Issue>3</b:Issue>
    <b:DOI>10.1177/0042098018810602</b:DOI>
    <b:RefOrder>57</b:RefOrder>
  </b:Source>
  <b:Source>
    <b:Tag>Alb22</b:Tag>
    <b:SourceType>JournalArticle</b:SourceType>
    <b:Guid>{44518977-8DF4-4AC6-9344-0F21E9C87541}</b:Guid>
    <b:LCID>en-US</b:LCID>
    <b:Title>THE ROLE OF STRUCTURALISM IN TOWN PLANNING RESEARCH IN THE DIGITAL ARCHITECTURE ERA</b:Title>
    <b:JournalName>JoDA Journal of Digital Architecture</b:JournalName>
    <b:Year>2022</b:Year>
    <b:Pages>9-16</b:Pages>
    <b:Author>
      <b:Author>
        <b:NameList>
          <b:Person>
            <b:Last>Albertus</b:Last>
            <b:Middle>M.T.</b:Middle>
            <b:First> Sidharta Muljadinata</b:First>
          </b:Person>
        </b:NameList>
      </b:Author>
    </b:Author>
    <b:Volume>2</b:Volume>
    <b:Issue>1</b:Issue>
    <b:DOI>10.24167/joda.v2i1.5543</b:DOI>
    <b:RefOrder>59</b:RefOrder>
  </b:Source>
  <b:Source>
    <b:Tag>Gra23</b:Tag>
    <b:SourceType>JournalArticle</b:SourceType>
    <b:Guid>{70DF48E2-9CD5-4731-BDEC-272CB54A36CD}</b:Guid>
    <b:LCID>en-US</b:LCID>
    <b:Title>Transforming US Urban Green Infrastructure Planning to Address Equity</b:Title>
    <b:JournalName>Landscape and Urban Planning</b:JournalName>
    <b:Year>2023</b:Year>
    <b:Pages>104591</b:Pages>
    <b:Author>
      <b:Author>
        <b:NameList>
          <b:Person>
            <b:Last>Grabowski</b:Last>
            <b:Middle>R.</b:Middle>
            <b:First>Zbigniew</b:First>
          </b:Person>
          <b:Person>
            <b:Last>McPhearson</b:Last>
            <b:First>Timon</b:First>
          </b:Person>
          <b:Person>
            <b:Last>Pickett</b:Last>
            <b:Middle>T. A.</b:Middle>
            <b:First>Steward</b:First>
          </b:Person>
        </b:NameList>
      </b:Author>
    </b:Author>
    <b:Volume>229</b:Volume>
    <b:DOI>10.1016/j.landurbplan.2022.104591</b:DOI>
    <b:RefOrder>63</b:RefOrder>
  </b:Source>
  <b:Source>
    <b:Tag>Fit19</b:Tag>
    <b:SourceType>JournalArticle</b:SourceType>
    <b:Guid>{78673A9F-5B4B-418E-99E2-76FCF4660B96}</b:Guid>
    <b:LCID>en-US</b:LCID>
    <b:Title>Just Urban Futures? Exploring Equity in ‘100 Resilient Cities</b:Title>
    <b:JournalName>World Development</b:JournalName>
    <b:Year>2019</b:Year>
    <b:Pages>648-659</b:Pages>
    <b:Author>
      <b:Author>
        <b:NameList>
          <b:Person>
            <b:Last>Fitzgibbons</b:Last>
            <b:First>Joanne</b:First>
          </b:Person>
          <b:Person>
            <b:Last>Mitchell</b:Last>
            <b:Middle>L.</b:Middle>
            <b:First>Carrie</b:First>
          </b:Person>
        </b:NameList>
      </b:Author>
    </b:Author>
    <b:Volume>122</b:Volume>
    <b:DOI>10.1016/j.worlddev.2019.06.021</b:DOI>
    <b:RefOrder>65</b:RefOrder>
  </b:Source>
  <b:Source>
    <b:Tag>Pan17</b:Tag>
    <b:SourceType>ConferenceProceedings</b:SourceType>
    <b:Guid>{89870C23-D4C5-4ADC-8347-6DAEEF1465F3}</b:Guid>
    <b:LCID>en-US</b:LCID>
    <b:Title>Causes and Effects - Methodologies Used in Digitalization of Architectural-Urban Heritage</b:Title>
    <b:Year>2017</b:Year>
    <b:Author>
      <b:Author>
        <b:NameList>
          <b:Person>
            <b:Last>Pankiewicz</b:Last>
            <b:First>Mateusz</b:First>
          </b:Person>
        </b:NameList>
      </b:Author>
    </b:Author>
    <b:ConferenceName>eCAADe Proceedings</b:ConferenceName>
    <b:DOI>10.52842/conf.ecaade.2017.2.025</b:DOI>
    <b:RefOrder>81</b:RefOrder>
  </b:Source>
  <b:Source>
    <b:Tag>Zwi16</b:Tag>
    <b:SourceType>JournalArticle</b:SourceType>
    <b:Guid>{99642AE3-4924-494C-B01E-91E34C5D1C9D}</b:Guid>
    <b:LCID>en-US</b:LCID>
    <b:Title>The Use of Spatial Data Infrastructure in Environmental Management:An Example from the Spatial Planning Practice in Poland</b:Title>
    <b:Pages>619–635</b:Pages>
    <b:Year>2016</b:Year>
    <b:JournalName>Environmental Management</b:JournalName>
    <b:Author>
      <b:Author>
        <b:NameList>
          <b:Person>
            <b:Last>Zwirowicz-Rutkowska</b:Last>
            <b:First>Agnieszka</b:First>
          </b:Person>
          <b:Person>
            <b:Last>Michalik</b:Last>
            <b:First>Anna</b:First>
          </b:Person>
        </b:NameList>
      </b:Author>
    </b:Author>
    <b:Volume>58</b:Volume>
    <b:Issue>4</b:Issue>
    <b:DOI>10.1007/s00267-016-0732-0</b:DOI>
    <b:RefOrder>82</b:RefOrder>
  </b:Source>
  <b:Source>
    <b:Tag>Mur191</b:Tag>
    <b:SourceType>JournalArticle</b:SourceType>
    <b:Guid>{71D54176-5702-4558-B7A0-57866885D76A}</b:Guid>
    <b:LCID>en-US</b:LCID>
    <b:Title>Data Matters: How Earth and Environmental Scientists Determine Data Relevance and Reusability</b:Title>
    <b:JournalName>Collection and Curation</b:JournalName>
    <b:Year>2019</b:Year>
    <b:Pages>77–86</b:Pages>
    <b:Author>
      <b:Author>
        <b:NameList>
          <b:Person>
            <b:Last>Murillo</b:Last>
            <b:Middle>P.</b:Middle>
            <b:First>Angela</b:First>
          </b:Person>
        </b:NameList>
      </b:Author>
    </b:Author>
    <b:Volume>41</b:Volume>
    <b:Issue>3</b:Issue>
    <b:DOI>10.1108/cc-11-2018-0023</b:DOI>
    <b:RefOrder>83</b:RefOrder>
  </b:Source>
  <b:Source>
    <b:Tag>Par22</b:Tag>
    <b:SourceType>JournalArticle</b:SourceType>
    <b:Guid>{225CEEA3-7F76-4C3E-83A9-4B6D85ED8746}</b:Guid>
    <b:LCID>en-US</b:LCID>
    <b:Title>Understanding Information Seeking Behavior of Users in Academic Context (A Critical Review of Literature)</b:Title>
    <b:JournalName>ECS Transactions</b:JournalName>
    <b:Year>2022</b:Year>
    <b:Pages>9673-9694</b:Pages>
    <b:Author>
      <b:Author>
        <b:NameList>
          <b:Person>
            <b:Last>Parveaz</b:Last>
            <b:First>Salik</b:First>
          </b:Person>
          <b:Person>
            <b:Last>Khan</b:Last>
            <b:First>Asif</b:First>
          </b:Person>
        </b:NameList>
      </b:Author>
    </b:Author>
    <b:Volume>107</b:Volume>
    <b:Issue>1</b:Issue>
    <b:DOI>10.1149/10701.9673ecst</b:DOI>
    <b:RefOrder>85</b:RefOrder>
  </b:Source>
  <b:Source>
    <b:Tag>Ros12</b:Tag>
    <b:SourceType>JournalArticle</b:SourceType>
    <b:Guid>{4AA901FB-8496-460F-8C9E-6086EDE80B2F}</b:Guid>
    <b:LCID>en-US</b:LCID>
    <b:Title>Digital Preservation, Archival Science and Methodological Foundations for Digital Libraries</b:Title>
    <b:JournalName>New Review of Information Networking</b:JournalName>
    <b:Year>2012</b:Year>
    <b:Pages>43–68</b:Pages>
    <b:Author>
      <b:Author>
        <b:NameList>
          <b:Person>
            <b:Last>Ross</b:Last>
            <b:First>Seamus</b:First>
          </b:Person>
        </b:NameList>
      </b:Author>
    </b:Author>
    <b:Volume>17</b:Volume>
    <b:Issue>1</b:Issue>
    <b:DOI>10.1080/13614576.2012.679446</b:DOI>
    <b:RefOrder>86</b:RefOrder>
  </b:Source>
  <b:Source>
    <b:Tag>Bab17</b:Tag>
    <b:SourceType>JournalArticle</b:SourceType>
    <b:Guid>{D8363383-7C38-4326-9502-14B77F6A19F5}</b:Guid>
    <b:LCID>en-US</b:LCID>
    <b:Title>Smart Urban Planning Using Big Data Analytics to Contend with the Interoperability in Internet of Things</b:Title>
    <b:JournalName>Future Generation Computer Systems</b:JournalName>
    <b:Year>2017</b:Year>
    <b:Pages>65–76</b:Pages>
    <b:Author>
      <b:Author>
        <b:NameList>
          <b:Person>
            <b:Last>Babar</b:Last>
            <b:First>Muhammad Ali</b:First>
          </b:Person>
          <b:Person>
            <b:Last>Arif</b:Last>
            <b:First>Fahim</b:First>
          </b:Person>
        </b:NameList>
      </b:Author>
    </b:Author>
    <b:Volume>77</b:Volume>
    <b:DOI>10.1016/j.future.2017.07.029</b:DOI>
    <b:RefOrder>88</b:RefOrder>
  </b:Source>
  <b:Source>
    <b:Tag>Moh221</b:Tag>
    <b:SourceType>JournalArticle</b:SourceType>
    <b:Guid>{40F93F05-DD92-4472-9EB6-F0085334D491}</b:Guid>
    <b:LCID>en-US</b:LCID>
    <b:Title>The Theoretical Relation of Patterns and Regulations in Architecture</b:Title>
    <b:JournalName>Journal of Iranian Architecture</b:JournalName>
    <b:Year>2022</b:Year>
    <b:Pages>403-417</b:Pages>
    <b:Author>
      <b:Author>
        <b:NameList>
          <b:Person>
            <b:Last>Mohajer Milani</b:Last>
            <b:First>Azadeh</b:First>
          </b:Person>
          <b:Person>
            <b:Last>Einifar</b:Last>
            <b:First>Alireza</b:First>
          </b:Person>
        </b:NameList>
      </b:Author>
    </b:Author>
    <b:Volume>13</b:Volume>
    <b:Issue>2</b:Issue>
    <b:DOI>10.30475/isau.2022.257504.1577</b:DOI>
    <b:RefOrder>90</b:RefOrder>
  </b:Source>
  <b:Source>
    <b:Tag>Gha23</b:Tag>
    <b:SourceType>Book</b:SourceType>
    <b:Guid>{BDCA1966-0F7B-4C77-AF97-5A3292953421}</b:Guid>
    <b:LCID>en-US</b:LCID>
    <b:Title>A Comprehensive Guide to Research</b:Title>
    <b:Year>2023</b:Year>
    <b:Pages>1015</b:Pages>
    <b:City>Tehran</b:City>
    <b:Publisher>andisheara</b:Publisher>
    <b:Author>
      <b:Author>
        <b:NameList>
          <b:Person>
            <b:Last>Ghasemi</b:Last>
            <b:First>Hamid</b:First>
          </b:Person>
          <b:Person>
            <b:Last>et.al</b:Last>
          </b:Person>
        </b:NameList>
      </b:Author>
    </b:Author>
    <b:Edition>20</b:Edition>
    <b:RefOrder>91</b:RefOrder>
  </b:Source>
  <b:Source>
    <b:Tag>Xia22</b:Tag>
    <b:SourceType>JournalArticle</b:SourceType>
    <b:Guid>{2DEBAF62-7E84-497C-966E-77F02E2C09BC}</b:Guid>
    <b:LCID>en-US</b:LCID>
    <b:Title>Study on City Digital Twin Technologies for Sustainable Smart City Design: A Review and Bibliometric Analysis of Geographic Information System and Building Information Modeling Integration</b:Title>
    <b:JournalName>Sustainable Cities and Society</b:JournalName>
    <b:Year>2022</b:Year>
    <b:Pages>104009</b:Pages>
    <b:Author>
      <b:Author>
        <b:NameList>
          <b:Person>
            <b:Last>Xia</b:Last>
            <b:First>Haishan</b:First>
          </b:Person>
          <b:Person>
            <b:Last>Liu</b:Last>
            <b:First>Zishuo</b:First>
          </b:Person>
          <b:Person>
            <b:Last>Maria</b:Last>
            <b:First>Efremochkina</b:First>
          </b:Person>
          <b:Person>
            <b:Last>Liu</b:Last>
            <b:First>Xiaotong</b:First>
          </b:Person>
          <b:Person>
            <b:Last>Lin</b:Last>
            <b:First>Chunxiang</b:First>
          </b:Person>
        </b:NameList>
      </b:Author>
    </b:Author>
    <b:Volume>84</b:Volume>
    <b:DOI>10.1016/j.scs.2022.104009</b:DOI>
    <b:RefOrder>93</b:RefOrder>
  </b:Source>
  <b:Source>
    <b:Tag>Wan22</b:Tag>
    <b:SourceType>JournalArticle</b:SourceType>
    <b:Guid>{DFA78B15-F71D-4DD9-9881-B811CD2C58E2}</b:Guid>
    <b:LCID>en-US</b:LCID>
    <b:Title>BIM Information Integration Based VR Modeling in Digital Twins in Industry 5.0.</b:Title>
    <b:JournalName>Journal of Industrial Information Integration</b:JournalName>
    <b:Year>2022</b:Year>
    <b:Pages>100351</b:Pages>
    <b:Author>
      <b:Author>
        <b:NameList>
          <b:Person>
            <b:Last>Wang</b:Last>
            <b:First>Weixi</b:First>
          </b:Person>
          <b:Person>
            <b:Last>Guo</b:Last>
            <b:First>Han</b:First>
          </b:Person>
          <b:Person>
            <b:Last>Li</b:Last>
            <b:First>Xin</b:First>
          </b:Person>
          <b:Person>
            <b:Last>Tang</b:Last>
            <b:First>Shengjun</b:First>
          </b:Person>
          <b:Person>
            <b:Last>Niu</b:Last>
            <b:First>Xiaoji</b:First>
          </b:Person>
          <b:Person>
            <b:Last>Xie</b:Last>
            <b:First>Linfu</b:First>
          </b:Person>
          <b:Person>
            <b:Last>Lv</b:Last>
            <b:First>Zhihan</b:First>
          </b:Person>
        </b:NameList>
      </b:Author>
    </b:Author>
    <b:Volume>28</b:Volume>
    <b:DOI>10.1016/j.jii.2022.100351</b:DOI>
    <b:RefOrder>94</b:RefOrder>
  </b:Source>
  <b:Source>
    <b:Tag>Pan21</b:Tag>
    <b:SourceType>JournalArticle</b:SourceType>
    <b:Guid>{6AD2FAC2-95E8-43C6-B7B7-7390D14BB1AE}</b:Guid>
    <b:LCID>en-US</b:LCID>
    <b:Title>Roles of Artificial Intelligence in Construction Engineering and Management: A Critical Review and Future Trends</b:Title>
    <b:JournalName>Automation in Construction</b:JournalName>
    <b:Year>2021</b:Year>
    <b:Pages>103517</b:Pages>
    <b:Author>
      <b:Author>
        <b:NameList>
          <b:Person>
            <b:Last>Pan</b:Last>
            <b:First>Yue</b:First>
          </b:Person>
          <b:Person>
            <b:Last>Zhang</b:Last>
            <b:First>Limao</b:First>
          </b:Person>
        </b:NameList>
      </b:Author>
    </b:Author>
    <b:Volume>122</b:Volume>
    <b:DOI>10.1016/j.autcon.2020.103517</b:DOI>
    <b:RefOrder>95</b:RefOrder>
  </b:Source>
  <b:Source>
    <b:Tag>Con21</b:Tag>
    <b:SourceType>JournalArticle</b:SourceType>
    <b:Guid>{B2BA728C-4905-4EFE-93A5-C7FB4E9C6299}</b:Guid>
    <b:LCID>en-US</b:LCID>
    <b:Title>Cognition and Behavior in Context: A Framework and Theories to Explain Natural Resource Use Decisions in Social-Ecological Systems</b:Title>
    <b:JournalName>Sustainability Science</b:JournalName>
    <b:Year>2021</b:Year>
    <b:Pages>1651–1671</b:Pages>
    <b:Author>
      <b:Author>
        <b:NameList>
          <b:Person>
            <b:Last>Constantino</b:Last>
            <b:First>Sara</b:First>
          </b:Person>
          <b:Person>
            <b:Last>Schlüter</b:Last>
            <b:First>Michael</b:First>
          </b:Person>
          <b:Person>
            <b:Last>Weber</b:Last>
            <b:Middle>U.</b:Middle>
            <b:First>Elke</b:First>
          </b:Person>
          <b:Person>
            <b:Last>Wijermans</b:Last>
            <b:First>Nanda</b:First>
          </b:Person>
        </b:NameList>
      </b:Author>
    </b:Author>
    <b:Volume>16</b:Volume>
    <b:Issue>5</b:Issue>
    <b:DOI>10.1007/s11625-021-00989-w</b:DOI>
    <b:RefOrder>96</b:RefOrder>
  </b:Source>
  <b:Source>
    <b:Tag>Bir18</b:Tag>
    <b:SourceType>JournalArticle</b:SourceType>
    <b:Guid>{826F3583-2959-4568-8EF0-386C835B3BEC}</b:Guid>
    <b:LCID>en-US</b:LCID>
    <b:Title>An Integrated Framework to Evaluate Resilient-Sustainable Urban Drainage Management Plans Using a Combined-Adaptive MCDM Technique</b:Title>
    <b:JournalName>Water Resources Management</b:JournalName>
    <b:Year>2018</b:Year>
    <b:Pages>2817–2835</b:Pages>
    <b:Author>
      <b:Author>
        <b:NameList>
          <b:Person>
            <b:Last>Birgani</b:Last>
            <b:Middle>Tahmasebi</b:Middle>
            <b:First>Yaser</b:First>
          </b:Person>
          <b:Person>
            <b:Last>Yazdandoost</b:Last>
            <b:First>Farhad</b:First>
          </b:Person>
        </b:NameList>
      </b:Author>
    </b:Author>
    <b:Volume>32</b:Volume>
    <b:Issue>8</b:Issue>
    <b:DOI>10.1007/s11269-018-1960-2</b:DOI>
    <b:RefOrder>97</b:RefOrder>
  </b:Source>
  <b:Source>
    <b:Tag>Fri14</b:Tag>
    <b:SourceType>JournalArticle</b:SourceType>
    <b:Guid>{1D28C31D-C9B6-4A36-8050-C519927DABD1}</b:Guid>
    <b:LCID>en-US</b:LCID>
    <b:Title>Mainstreaming Urban Climate Resilience into Policy and Planning; Reflections from Asia</b:Title>
    <b:JournalName>Urban Climate</b:JournalName>
    <b:Year>2014</b:Year>
    <b:Pages>6–19</b:Pages>
    <b:Author>
      <b:Author>
        <b:NameList>
          <b:Person>
            <b:Last>Friend</b:Last>
            <b:Middle>H.</b:Middle>
            <b:First>Richard</b:First>
          </b:Person>
          <b:Person>
            <b:Last>Jarvie</b:Last>
            <b:Middle>K.</b:Middle>
            <b:First>J.</b:First>
          </b:Person>
          <b:Person>
            <b:Last>Reed</b:Last>
            <b:Middle>E.</b:Middle>
            <b:First>Sarah</b:First>
          </b:Person>
          <b:Person>
            <b:Last>Sutarto</b:Last>
            <b:First>Ratri</b:First>
          </b:Person>
          <b:Person>
            <b:Last>Thinphanga</b:Last>
            <b:First>Pakamas</b:First>
          </b:Person>
          <b:Person>
            <b:Last>Toan</b:Last>
            <b:Middle>Duc</b:Middle>
            <b:First>Vu</b:First>
          </b:Person>
        </b:NameList>
      </b:Author>
    </b:Author>
    <b:Volume>7</b:Volume>
    <b:DOI>10.1016/j.uclim.2013.08.001</b:DOI>
    <b:RefOrder>98</b:RefOrder>
  </b:Source>
  <b:Source>
    <b:Tag>Zha20</b:Tag>
    <b:SourceType>JournalArticle</b:SourceType>
    <b:Guid>{5B14689B-645E-416A-89A4-5424A21AA844}</b:Guid>
    <b:LCID>en-US</b:LCID>
    <b:Title>Roles and Motivations of Planning Professionals Who Promote Public Participation in Urban Planning Practice: Two Case Studies from Beijing, China</b:Title>
    <b:JournalName>Urban Affairs Review</b:JournalName>
    <b:Year>2020</b:Year>
    <b:Pages>1237–1262</b:Pages>
    <b:Author>
      <b:Author>
        <b:NameList>
          <b:Person>
            <b:Last>Zhang</b:Last>
            <b:First>Lin</b:First>
          </b:Person>
          <b:Person>
            <b:Last>Hooimeijer</b:Last>
            <b:First>Pieter</b:First>
          </b:Person>
          <b:Person>
            <b:Last>Lin</b:Last>
            <b:First>Yanliu</b:First>
          </b:Person>
          <b:Person>
            <b:Last>Geertman</b:Last>
            <b:First>Stan</b:First>
          </b:Person>
        </b:NameList>
      </b:Author>
    </b:Author>
    <b:DOI>10.1177/1078087419895116</b:DOI>
    <b:RefOrder>99</b:RefOrder>
  </b:Source>
  <b:Source>
    <b:Tag>Rip16</b:Tag>
    <b:SourceType>JournalArticle</b:SourceType>
    <b:Guid>{BF99A52E-4A34-4176-8373-7F051310E249}</b:Guid>
    <b:LCID>en-US</b:LCID>
    <b:Title>The Governance of Urban Heritage</b:Title>
    <b:JournalName>The Historic Environment</b:JournalName>
    <b:Year>2016</b:Year>
    <b:Pages>81–108</b:Pages>
    <b:Author>
      <b:Author>
        <b:NameList>
          <b:Person>
            <b:Last>Ripp</b:Last>
            <b:First>Matthias</b:First>
          </b:Person>
          <b:Person>
            <b:Last>Rodwell</b:Last>
            <b:First>Dennis</b:First>
          </b:Person>
        </b:NameList>
      </b:Author>
    </b:Author>
    <b:Volume>7</b:Volume>
    <b:Issue>1</b:Issue>
    <b:DOI>10.1080/17567505.2016.1142699</b:DOI>
    <b:RefOrder>100</b:RefOrder>
  </b:Source>
  <b:Source>
    <b:Tag>Fri23</b:Tag>
    <b:SourceType>JournalArticle</b:SourceType>
    <b:Guid>{54164EF6-EE14-4963-988C-F2F7433551F0}</b:Guid>
    <b:LCID>en-US</b:LCID>
    <b:Title>Towards a Link between Quantitative and Qualitative Sciences to Understand Social Systems Using the Example of Informal Settlements</b:Title>
    <b:JournalName>Entropy</b:JournalName>
    <b:Year>2023</b:Year>
    <b:Pages>262</b:Pages>
    <b:Author>
      <b:Author>
        <b:NameList>
          <b:Person>
            <b:Last>Friesen</b:Last>
            <b:First>John</b:First>
          </b:Person>
        </b:NameList>
      </b:Author>
    </b:Author>
    <b:Volume>25</b:Volume>
    <b:Issue>2</b:Issue>
    <b:DOI>10.3390/e25020262</b:DOI>
    <b:RefOrder>105</b:RefOrder>
  </b:Source>
  <b:Source>
    <b:Tag>Kon23</b:Tag>
    <b:SourceType>JournalArticle</b:SourceType>
    <b:Guid>{D38E4A8C-DDEE-47AC-97DC-F75FAA00F9A0}</b:Guid>
    <b:LCID>en-US</b:LCID>
    <b:Title>The Phenomenology and Ethics of P-Centricity in Mental Capacity Law</b:Title>
    <b:JournalName>Law and Philosophy</b:JournalName>
    <b:Year>2023</b:Year>
    <b:Pages>145–175</b:Pages>
    <b:Author>
      <b:Author>
        <b:NameList>
          <b:Person>
            <b:Last>Kong</b:Last>
            <b:First>Camillia</b:First>
          </b:Person>
        </b:NameList>
      </b:Author>
    </b:Author>
    <b:Volume>42</b:Volume>
    <b:Issue>2</b:Issue>
    <b:DOI>10.1007/s10982-022-09458-6</b:DOI>
    <b:RefOrder>110</b:RefOrder>
  </b:Source>
  <b:Source>
    <b:Tag>Har20</b:Tag>
    <b:SourceType>JournalArticle</b:SourceType>
    <b:Guid>{FA1700AB-CC03-41AD-B665-A8A34DAB0FB6}</b:Guid>
    <b:LCID>en-US</b:LCID>
    <b:Title>Learning About Scientific Inquiry Through Engineering</b:Title>
    <b:Year>2020</b:Year>
    <b:Author>
      <b:Author>
        <b:NameList>
          <b:Person>
            <b:Last>Harwood</b:Last>
            <b:Middle>M.</b:Middle>
            <b:First>Jessica</b:First>
          </b:Person>
          <b:Person>
            <b:Last>Rudnitsky</b:Last>
            <b:First>Al</b:First>
          </b:Person>
        </b:NameList>
      </b:Author>
    </b:Author>
    <b:DOI>10.18260/1-2--14167</b:DOI>
    <b:RefOrder>114</b:RefOrder>
  </b:Source>
  <b:Source>
    <b:Tag>Ari21</b:Tag>
    <b:SourceType>JournalArticle</b:SourceType>
    <b:Guid>{E246B677-99DC-4487-94DC-6297738F15A8}</b:Guid>
    <b:LCID>en-US</b:LCID>
    <b:Title>Socio-Scientific Inquiry-Based Learning as a Means toward Environmental Citizenship</b:Title>
    <b:JournalName>Sustainability</b:JournalName>
    <b:Year>2021</b:Year>
    <b:Pages>11509</b:Pages>
    <b:Author>
      <b:Author>
        <b:NameList>
          <b:Person>
            <b:Last>Ariza</b:Last>
            <b:Middle>Romero</b:Middle>
            <b:First>Marta</b:First>
          </b:Person>
          <b:Person>
            <b:Last>Christodoulou</b:Last>
            <b:First>Andri</b:First>
          </b:Person>
          <b:Person>
            <b:Last>Harskamp</b:Last>
            <b:Middle>van</b:Middle>
            <b:First>Michiel</b:First>
          </b:Person>
          <b:Person>
            <b:Last>Knippels</b:Last>
            <b:Middle>P. J.</b:Middle>
            <b:First>Marie-Christine</b:First>
          </b:Person>
          <b:Person>
            <b:Last>Kyza</b:Last>
            <b:Middle>A.</b:Middle>
            <b:First>Eleni</b:First>
          </b:Person>
          <b:Person>
            <b:Last>Levinson</b:Last>
            <b:First>Ralph</b:First>
          </b:Person>
          <b:Person>
            <b:Last>Agesilaou</b:Last>
            <b:First>Andria</b:First>
          </b:Person>
        </b:NameList>
      </b:Author>
    </b:Author>
    <b:Volume>13</b:Volume>
    <b:Issue>20</b:Issue>
    <b:DOI>10.3390/su132011509</b:DOI>
    <b:RefOrder>115</b:RefOrder>
  </b:Source>
  <b:Source>
    <b:Tag>Pau21</b:Tag>
    <b:SourceType>JournalArticle</b:SourceType>
    <b:Guid>{7ACC87EE-3D1D-4FB2-ABE2-AB96328E698A}</b:Guid>
    <b:LCID>en-US</b:LCID>
    <b:Title>Reflexivity, methodology and contexts in participatory digital media research: making games with Latin American youth in London</b:Title>
    <b:JournalName>Learning, Media and Technology</b:JournalName>
    <b:Year>2021</b:Year>
    <b:Pages>435-450</b:Pages>
    <b:Author>
      <b:Author>
        <b:NameList>
          <b:Person>
            <b:Last>Paula</b:Last>
            <b:Middle>de</b:Middle>
            <b:First>Bruno</b:First>
          </b:Person>
        </b:NameList>
      </b:Author>
    </b:Author>
    <b:Volume>46</b:Volume>
    <b:Issue>4</b:Issue>
    <b:DOI>10.1080/17439884.2021.1901114</b:DOI>
    <b:RefOrder>41</b:RefOrder>
  </b:Source>
  <b:Source>
    <b:Tag>Bon20</b:Tag>
    <b:SourceType>JournalArticle</b:SourceType>
    <b:Guid>{9F855508-DD75-49FC-AE3E-DCBB0C936AD0}</b:Guid>
    <b:LCID>en-US</b:LCID>
    <b:Title>Spanning the Boundaries of Qualitative Grounded Theory Methods: Breaking New Grounds into the New Online Era</b:Title>
    <b:JournalName>RAUSP Management Journal</b:JournalName>
    <b:Year>2020</b:Year>
    <b:Pages>491–509</b:Pages>
    <b:Author>
      <b:Author>
        <b:NameList>
          <b:Person>
            <b:Last>Bonfim</b:Last>
            <b:First>Leandro Rodrigo Canto</b:First>
          </b:Person>
        </b:NameList>
      </b:Author>
    </b:Author>
    <b:Volume>55</b:Volume>
    <b:Issue>4</b:Issue>
    <b:DOI>10.1108/rausp-04-2019-0061</b:DOI>
    <b:RefOrder>39</b:RefOrder>
  </b:Source>
  <b:Source>
    <b:Tag>Sch20</b:Tag>
    <b:SourceType>JournalArticle</b:SourceType>
    <b:Guid>{E0AD1657-E04B-44C5-9867-FD44F62C0B1C}</b:Guid>
    <b:LCID>en-US</b:LCID>
    <b:Title>The Objectives of Stakeholder Involvement in Transdisciplinary Research. A Conceptual Framework for a Reflective and Reflexive Practise</b:Title>
    <b:JournalName>Ecological Economics</b:JournalName>
    <b:Year>2020</b:Year>
    <b:Pages>106751</b:Pages>
    <b:Author>
      <b:Author>
        <b:NameList>
          <b:Person>
            <b:Last>Schmidt</b:Last>
            <b:Middle>S.</b:Middle>
            <b:First>Laura</b:First>
          </b:Person>
          <b:Person>
            <b:Last>Falk</b:Last>
            <b:First>Thomas</b:First>
          </b:Person>
          <b:Person>
            <b:Last>Siegmund-Schultze</b:Last>
            <b:First>Marianna</b:First>
          </b:Person>
          <b:Person>
            <b:Last>Spangenberg</b:Last>
            <b:Middle>H.</b:Middle>
            <b:First>Joachim</b:First>
          </b:Person>
        </b:NameList>
      </b:Author>
    </b:Author>
    <b:Volume>176</b:Volume>
    <b:DOI>10.1016/j.ecolecon.2020.106751</b:DOI>
    <b:RefOrder>40</b:RefOrder>
  </b:Source>
  <b:Source>
    <b:Tag>Fur22</b:Tag>
    <b:SourceType>JournalArticle</b:SourceType>
    <b:Guid>{0E58D97C-0CCF-4069-BAC2-FC41E80B39E0}</b:Guid>
    <b:LCID>en-US</b:LCID>
    <b:Title>Architectonics of Activity Theory: Reflexive-Deed Scenario of Metamethodologization</b:Title>
    <b:JournalName>Психологія і Суспільство</b:JournalName>
    <b:Year>2022</b:Year>
    <b:Pages>7–94</b:Pages>
    <b:Author>
      <b:Author>
        <b:NameList>
          <b:Person>
            <b:Last>Furman</b:Last>
            <b:Middle>V.</b:Middle>
            <b:First>Anatoliy</b:First>
          </b:Person>
        </b:NameList>
      </b:Author>
    </b:Author>
    <b:Volume>1</b:Volume>
    <b:DOI>10.35774/pis2022.01.007</b:DOI>
    <b:RefOrder>43</b:RefOrder>
  </b:Source>
  <b:Source>
    <b:Tag>Zha21</b:Tag>
    <b:SourceType>JournalArticle</b:SourceType>
    <b:Guid>{7F1BFB8E-448C-4FB0-9B1C-73D3CCD495AD}</b:Guid>
    <b:LCID>en-US</b:LCID>
    <b:Title>Transition from Modernism to Postmodernism in Urban Planning and Architecture</b:Title>
    <b:JournalName>Architecture Engineering and Science</b:JournalName>
    <b:Year>2021</b:Year>
    <b:Author>
      <b:Author>
        <b:NameList>
          <b:Person>
            <b:Last>Zhao</b:Last>
            <b:First>Yinuo</b:First>
          </b:Person>
        </b:NameList>
      </b:Author>
    </b:Author>
    <b:Volume>2</b:Volume>
    <b:Issue>4</b:Issue>
    <b:DOI>10.32629/aes.v2i4.542</b:DOI>
    <b:Pages>105-108</b:Pages>
    <b:RefOrder>50</b:RefOrder>
  </b:Source>
  <b:Source>
    <b:Tag>Yan21</b:Tag>
    <b:SourceType>JournalArticle</b:SourceType>
    <b:Guid>{53C968DF-69DC-4552-A22D-9D841E2AB203}</b:Guid>
    <b:LCID>en-US</b:LCID>
    <b:Title>Influence of Virtual Reality and 3D Printing on Architectural Innovation Evaluation Based on Quality of Experience Evaluation Using Fuzzy Logic</b:Title>
    <b:JournalName>Journal of Intelligent and Fuzzy Systems</b:JournalName>
    <b:Year>2021</b:Year>
    <b:Pages>8501–8509</b:Pages>
    <b:Author>
      <b:Author>
        <b:NameList>
          <b:Person>
            <b:Last>Yangxuan</b:Last>
          </b:Person>
          <b:Person>
            <b:Last>Zhaoqianjing</b:Last>
          </b:Person>
        </b:NameList>
      </b:Author>
    </b:Author>
    <b:Volume>40</b:Volume>
    <b:Issue>4</b:Issue>
    <b:DOI>10.3233/jifs-189670</b:DOI>
    <b:Publisher>IOS Press</b:Publisher>
    <b:RefOrder>64</b:RefOrder>
  </b:Source>
  <b:Source>
    <b:Tag>Woo23</b:Tag>
    <b:SourceType>JournalArticle</b:SourceType>
    <b:Guid>{2B4F9D63-99C2-4033-B491-15012ED6120C}</b:Guid>
    <b:LCID>en-US</b:LCID>
    <b:Title>Perspectives on Learning to Practice Reflexivity While Engaging Communities in Implementation Science</b:Title>
    <b:JournalName>Frontiers in Health Services</b:JournalName>
    <b:Year>2023</b:Year>
    <b:Author>
      <b:Author>
        <b:NameList>
          <b:Person>
            <b:Last>Woodward</b:Last>
            <b:Middle>N.</b:Middle>
            <b:First>Eva</b:First>
          </b:Person>
          <b:Person>
            <b:Last>Ball</b:Last>
            <b:Middle>A</b:Middle>
            <b:First>Irenia</b:First>
          </b:Person>
        </b:NameList>
      </b:Author>
    </b:Author>
    <b:Volume>2</b:Volume>
    <b:DOI>10.3389/frhs.2022.1070444</b:DOI>
    <b:Pages>1-6</b:Pages>
    <b:RefOrder>42</b:RefOrder>
  </b:Source>
  <b:Source>
    <b:Tag>Woo22</b:Tag>
    <b:SourceType>JournalArticle</b:SourceType>
    <b:Guid>{B8D0BBE1-7FDA-4D4A-BCD1-0C97E6F5B1D2}</b:Guid>
    <b:LCID>en-US</b:LCID>
    <b:Title>Introduction: Severe Uncertainty in Science, Medicine, and Technology</b:Title>
    <b:JournalName>Perspectives on Science</b:JournalName>
    <b:Year>2022</b:Year>
    <b:Pages> 201–209</b:Pages>
    <b:Author>
      <b:Author>
        <b:NameList>
          <b:Person>
            <b:Last>Andreoletti</b:Last>
            <b:First>Mattia</b:First>
          </b:Person>
          <b:Person>
            <b:Last>Chiffi</b:Last>
            <b:First>Daniele</b:First>
          </b:Person>
          <b:Person>
            <b:Last>Taebi</b:Last>
            <b:First>Behnam</b:First>
          </b:Person>
        </b:NameList>
      </b:Author>
    </b:Author>
    <b:DOI>10.1162/posc_e_00411</b:DOI>
    <b:Publisher>The Massachusetts Institute of Technology</b:Publisher>
    <b:Volume>30</b:Volume>
    <b:Issue>2</b:Issue>
    <b:RefOrder>111</b:RefOrder>
  </b:Source>
  <b:Source>
    <b:Tag>Wan21</b:Tag>
    <b:SourceType>JournalArticle</b:SourceType>
    <b:Guid>{0167B940-4F5B-408E-8D6F-1FFFDC8A861C}</b:Guid>
    <b:LCID>en-US</b:LCID>
    <b:Title>Identification and Analysis of Urban Functional Area in Hangzhou Based on OSM and POI Data</b:Title>
    <b:JournalName>PLOS ONE</b:JournalName>
    <b:Year>2021</b:Year>
    <b:Pages>e0251988</b:Pages>
    <b:Author>
      <b:Author>
        <b:NameList>
          <b:Person>
            <b:Last>Wang</b:Last>
            <b:First>Ziyi</b:First>
          </b:Person>
          <b:Person>
            <b:Last>Ma</b:Last>
            <b:First>Debin</b:First>
          </b:Person>
          <b:Person>
            <b:Last>Sun</b:Last>
            <b:First>Dongqi</b:First>
          </b:Person>
          <b:Person>
            <b:Last>Zhang</b:Last>
            <b:First>Jingxiang </b:First>
          </b:Person>
        </b:NameList>
      </b:Author>
    </b:Author>
    <b:Volume>16</b:Volume>
    <b:Issue>5</b:Issue>
    <b:DOI>10.1371/journal.pone.0251988</b:DOI>
    <b:RefOrder>58</b:RefOrder>
  </b:Source>
  <b:Source>
    <b:Tag>Wan20</b:Tag>
    <b:SourceType>JournalArticle</b:SourceType>
    <b:Guid>{BEFAEA1C-6403-445A-AF7B-473CCE8D1CAF}</b:Guid>
    <b:LCID>en-US</b:LCID>
    <b:Title>Accelerated Knowledge Discovery from Omics Data by Optimal Experimental Design</b:Title>
    <b:JournalName>Nature Communications</b:JournalName>
    <b:Year>2020</b:Year>
    <b:Author>
      <b:Author>
        <b:NameList>
          <b:Person>
            <b:Last>Wang</b:Last>
            <b:First>Xiaokang</b:First>
          </b:Person>
          <b:Person>
            <b:Last>Rai</b:Last>
            <b:First>Navneet</b:First>
          </b:Person>
          <b:Person>
            <b:Last>Pereira</b:Last>
            <b:Middle>Merchel Piovesan</b:Middle>
            <b:First>Beatriz</b:First>
          </b:Person>
          <b:Person>
            <b:Last>Eetemadi</b:Last>
            <b:First>Ameen</b:First>
          </b:Person>
          <b:Person>
            <b:Last>Tagkopoulos</b:Last>
            <b:First>Ilias</b:First>
          </b:Person>
        </b:NameList>
      </b:Author>
    </b:Author>
    <b:Volume>11</b:Volume>
    <b:Issue>1</b:Issue>
    <b:DOI>10.1038/s41467-020-18785-y</b:DOI>
    <b:Pages>5026</b:Pages>
    <b:RefOrder>106</b:RefOrder>
  </b:Source>
  <b:Source>
    <b:Tag>VOR23</b:Tag>
    <b:SourceType>JournalArticle</b:SourceType>
    <b:Guid>{53596DC9-D9AA-4195-B8FE-491B2A3B7835}</b:Guid>
    <b:Title>NEW UNDERSTANDING OF THE ARCHITECTURAL AND URBAN PLANNING ENVIRONMENT FORMATION DURING OBJECTS’ CREATION ON EARTH AND OTHER PLANETS</b:Title>
    <b:JournalName>Ukrainian Journal of Civil Engineering and Architecture</b:JournalName>
    <b:Year>2023</b:Year>
    <b:Pages>28–43</b:Pages>
    <b:Author>
      <b:Author>
        <b:NameList>
          <b:Person>
            <b:Last>Vorobiov</b:Last>
            <b:First>V.</b:First>
          </b:Person>
          <b:Person>
            <b:Last>Shylo</b:Last>
            <b:First>О.</b:First>
          </b:Person>
        </b:NameList>
      </b:Author>
    </b:Author>
    <b:LCID>en-US</b:LCID>
    <b:Volume>1</b:Volume>
    <b:Issue>13</b:Issue>
    <b:DOI>10.30838/j.bpsacea.2312.280223.28.916</b:DOI>
    <b:RefOrder>1</b:RefOrder>
  </b:Source>
  <b:Source>
    <b:Tag>Vas23</b:Tag>
    <b:SourceType>JournalArticle</b:SourceType>
    <b:Guid>{85DE4AE0-C6E6-41B0-B404-36999F326DE6}</b:Guid>
    <b:LCID>en-US</b:LCID>
    <b:Title>DEFINITION AND SUBSTANTIATION OF ARCHITECTURAL OBJECTS' FUNCTIONAL STRUCTURE ON THE BASIS OF SYSTEM APPROACH</b:Title>
    <b:JournalName>Bulletin of Belgorod State Technological University named after. V. G.Shukhov</b:JournalName>
    <b:Year>2023</b:Year>
    <b:Pages>74-88</b:Pages>
    <b:Author>
      <b:Author>
        <b:NameList>
          <b:Person>
            <b:Last>Vasilenko</b:Last>
            <b:Middle>A.</b:Middle>
            <b:First>Natalia</b:First>
          </b:Person>
          <b:Person>
            <b:Last>Chernysh</b:Last>
            <b:Middle>D.</b:Middle>
            <b:First>Nadezhda</b:First>
          </b:Person>
        </b:NameList>
      </b:Author>
    </b:Author>
    <b:Volume>8</b:Volume>
    <b:Issue>1</b:Issue>
    <b:DOI>10.34031/2071-7318-2022-8-1-74-88</b:DOI>
    <b:RefOrder>3</b:RefOrder>
  </b:Source>
  <b:Source>
    <b:Tag>Tar201</b:Tag>
    <b:SourceType>JournalArticle</b:SourceType>
    <b:Guid>{73966A6A-674F-43C4-A473-5A9409B917DD}</b:Guid>
    <b:LCID>en-US</b:LCID>
    <b:Title>ON THE IMPORTANCE OF DEVELOPING A HISTORY OF THEORETICAL ARCHITECTURAL THOUGHT</b:Title>
    <b:JournalName>Architecton: Proceedings of Higher Education</b:JournalName>
    <b:Year>2020</b:Year>
    <b:Volume>4</b:Volume>
    <b:Issue>72</b:Issue>
    <b:DOI>10.47055/1990-4126-2020-4(72)-3</b:DOI>
    <b:Author>
      <b:Author>
        <b:NameList>
          <b:Person>
            <b:Last>Tarasova</b:Last>
            <b:Middle>V.</b:Middle>
            <b:First>Irina</b:First>
          </b:Person>
        </b:NameList>
      </b:Author>
    </b:Author>
    <b:URL>https://archvuz.ru/en/2020_4/3/</b:URL>
    <b:RefOrder>28</b:RefOrder>
  </b:Source>
  <b:Source>
    <b:Tag>Sto18</b:Tag>
    <b:SourceType>JournalArticle</b:SourceType>
    <b:Guid>{59C37E7F-9A12-49DC-B88F-C1B93252D741}</b:Guid>
    <b:LCID>en-US</b:LCID>
    <b:Title>Semiotics and Urban Culture: Architectural Projections of Structuralism in a Socialist Context</b:Title>
    <b:JournalName>Social Semiotics</b:JournalName>
    <b:Year>2017</b:Year>
    <b:Author>
      <b:Author>
        <b:NameList>
          <b:Person>
            <b:Last>Stojiljković</b:Last>
            <b:First>Danica</b:First>
          </b:Person>
          <b:Person>
            <b:Last>Trajković</b:Last>
            <b:Middle>Ristić</b:Middle>
            <b:First>Jelena</b:First>
          </b:Person>
        </b:NameList>
      </b:Author>
    </b:Author>
    <b:DOI>10.1080/10350330.2017.1300084</b:DOI>
    <b:Pages>1-19</b:Pages>
    <b:RefOrder>60</b:RefOrder>
  </b:Source>
  <b:Source>
    <b:Tag>Sig10</b:Tag>
    <b:SourceType>JournalArticle</b:SourceType>
    <b:Guid>{D213C42F-04C3-4C64-879E-9658EA4D3E3C}</b:Guid>
    <b:LCID>en-US</b:LCID>
    <b:Title>Planning for Production Efficiency in Knowledge‐based Development</b:Title>
    <b:JournalName>Journal of Knowledge Management</b:JournalName>
    <b:Year>2010</b:Year>
    <b:Pages>726-743</b:Pages>
    <b:Author>
      <b:Author>
        <b:NameList>
          <b:Person>
            <b:Last>Martinus</b:Last>
            <b:First>Kirsten</b:First>
          </b:Person>
        </b:NameList>
      </b:Author>
    </b:Author>
    <b:Volume>14</b:Volume>
    <b:Issue>5</b:Issue>
    <b:DOI>10.1108/13673271011074863</b:DOI>
    <b:RefOrder>32</b:RefOrder>
  </b:Source>
  <b:Source>
    <b:Tag>Shr22</b:Tag>
    <b:SourceType>JournalArticle</b:SourceType>
    <b:Guid>{129515AD-2C49-4C39-8AFC-9D63F4146B37}</b:Guid>
    <b:LCID>en-US</b:LCID>
    <b:Title>Emerging Trends and Knowledge Domain of Research on Urban Green Open Spaces and Wellbeing: A Scientometric Review</b:Title>
    <b:JournalName>Reviews on Environmental Health</b:JournalName>
    <b:Year>2023</b:Year>
    <b:Author>
      <b:Author>
        <b:NameList>
          <b:Person>
            <b:Last>Shrivastava</b:Last>
            <b:First>Akansha</b:First>
          </b:Person>
          <b:Person>
            <b:Last>Mehrotra</b:Last>
            <b:First>Surabhi</b:First>
          </b:Person>
        </b:NameList>
      </b:Author>
    </b:Author>
    <b:DOI>10.1515/reveh-2022-0091</b:DOI>
    <b:Pages>663-679</b:Pages>
    <b:Volume>38</b:Volume>
    <b:Issue>4</b:Issue>
    <b:URL>https://www.degruyter.com/document/doi/10.1515/reveh-2022-0091/html</b:URL>
    <b:RefOrder>80</b:RefOrder>
  </b:Source>
  <b:Source>
    <b:Tag>She10</b:Tag>
    <b:SourceType>JournalArticle</b:SourceType>
    <b:Guid>{E7AA40FA-90B3-496E-BC44-D2DD69E6956A}</b:Guid>
    <b:LCID>en-US</b:LCID>
    <b:Title>Inter-Disciplinarity in Urban Design: Erasing Boundaries between Architects and Planners in Urban Design Studios</b:Title>
    <b:JournalName>Open House International</b:JournalName>
    <b:Year>2010</b:Year>
    <b:Pages>87-97</b:Pages>
    <b:Author>
      <b:Author>
        <b:NameList>
          <b:Person>
            <b:Last>Shetty</b:Last>
            <b:First>Sujata</b:First>
          </b:Person>
          <b:Person>
            <b:Last>Luescher</b:Last>
            <b:First>Andreas</b:First>
          </b:Person>
        </b:NameList>
      </b:Author>
    </b:Author>
    <b:Volume>35</b:Volume>
    <b:Issue>3</b:Issue>
    <b:DOI>10.1108/OHI-03-2010-B0010</b:DOI>
    <b:RefOrder>66</b:RefOrder>
  </b:Source>
  <b:Source>
    <b:Tag>She18</b:Tag>
    <b:SourceType>JournalArticle</b:SourceType>
    <b:Guid>{05FB4127-0FC6-4C58-A3E0-73FF588DCC97}</b:Guid>
    <b:LCID>en-US</b:LCID>
    <b:Title>Data Sharing Practices, Information Exchange Behaviors, and Knowledge Discovery Dynamics: A Study of Natural Resources and Environmental Scientists</b:Title>
    <b:JournalName>Environmental Systems Research</b:JournalName>
    <b:Year>2017</b:Year>
    <b:Author>
      <b:Author>
        <b:NameList>
          <b:Person>
            <b:Last>Shen</b:Last>
            <b:First>Yi</b:First>
          </b:Person>
        </b:NameList>
      </b:Author>
    </b:Author>
    <b:DOI>10.1186/s40068-017-0086-5</b:DOI>
    <b:Pages>1-14</b:Pages>
    <b:Volume>6</b:Volume>
    <b:Issue>9</b:Issue>
    <b:RefOrder>84</b:RefOrder>
  </b:Source>
  <b:Source>
    <b:Tag>Sha23</b:Tag>
    <b:SourceType>JournalArticle</b:SourceType>
    <b:Guid>{F3EDB0DE-0950-4D1E-81E4-4431C88A2ECE}</b:Guid>
    <b:LCID>en-US</b:LCID>
    <b:Title>Progress and Prospects in Planning: A Bibliometric Review of Literature in Urban Studies and Regional and Urban Planning, 1956–2022</b:Title>
    <b:JournalName>Progress in Planning</b:JournalName>
    <b:Year>2023</b:Year>
    <b:Pages>100740</b:Pages>
    <b:Author>
      <b:Author>
        <b:NameList>
          <b:Person>
            <b:Last>Sharifi</b:Last>
            <b:First>Ayyoob</b:First>
          </b:Person>
          <b:Person>
            <b:Last>Khavarian-Garmsir</b:Last>
            <b:First>Amir Reza</b:First>
          </b:Person>
          <b:Person>
            <b:Last>Allam</b:Last>
            <b:First>Zaheer</b:First>
          </b:Person>
          <b:Person>
            <b:Last>Asadzadeh</b:Last>
            <b:First>Asad</b:First>
          </b:Person>
        </b:NameList>
      </b:Author>
    </b:Author>
    <b:Volume>173</b:Volume>
    <b:DOI>10.1016/j.progress.2023.100740</b:DOI>
    <b:RefOrder>53</b:RefOrder>
  </b:Source>
  <b:Source>
    <b:Tag>Ser22</b:Tag>
    <b:SourceType>JournalArticle</b:SourceType>
    <b:Guid>{93839015-1EF9-4E1A-A0C4-ADA76C9D6D89}</b:Guid>
    <b:LCID>en-US</b:LCID>
    <b:Title>Verification and Validation for data marketplaces via a blockchain and smart contracts</b:Title>
    <b:JournalName>Blockchain Research and Applications</b:JournalName>
    <b:Year>2022</b:Year>
    <b:Pages>100100</b:Pages>
    <b:Author>
      <b:Author>
        <b:NameList>
          <b:Person>
            <b:Last>Serrano</b:Last>
            <b:First>Will </b:First>
          </b:Person>
        </b:NameList>
      </b:Author>
    </b:Author>
    <b:Volume>3</b:Volume>
    <b:Issue>1</b:Issue>
    <b:DOI>10.1016/j.bcra.2022.100100</b:DOI>
    <b:RefOrder>21</b:RefOrder>
  </b:Source>
  <b:Source>
    <b:Tag>Sav20</b:Tag>
    <b:SourceType>JournalArticle</b:SourceType>
    <b:Guid>{02210D5B-180B-4734-8B07-8C0D616D2B83}</b:Guid>
    <b:LCID>en-US</b:LCID>
    <b:Title>Large-Scale Data Exploration Using Explanatory Regression Functions</b:Title>
    <b:JournalName>ACM Transactions on Knowledge Discovery From Data</b:JournalName>
    <b:Year>2020</b:Year>
    <b:Pages>1-33</b:Pages>
    <b:Author>
      <b:Author>
        <b:NameList>
          <b:Person>
            <b:Last>Savva</b:Last>
            <b:First>Fotis</b:First>
          </b:Person>
          <b:Person>
            <b:Last>Anagnostopoulos</b:Last>
            <b:First>Christos</b:First>
          </b:Person>
          <b:Person>
            <b:Last>Triantafillou</b:Last>
            <b:First>Peter</b:First>
          </b:Person>
          <b:Person>
            <b:Last>Kolomvatsos</b:Last>
            <b:First>Kostas</b:First>
          </b:Person>
        </b:NameList>
      </b:Author>
    </b:Author>
    <b:Volume>14</b:Volume>
    <b:Issue>6</b:Issue>
    <b:DOI>10.1145/3410448</b:DOI>
    <b:StandardNumber>76</b:StandardNumber>
    <b:RefOrder>109</b:RefOrder>
  </b:Source>
  <b:Source>
    <b:Tag>Riz20</b:Tag>
    <b:SourceType>JournalArticle</b:SourceType>
    <b:Guid>{5F66852A-4061-44DB-BEFA-FB849389F436}</b:Guid>
    <b:LCID>en-US</b:LCID>
    <b:Title>Data Science: Developing Theoretical Contributions in Information Systems via Text Analytics</b:Title>
    <b:JournalName>Journal of Big Data</b:JournalName>
    <b:Year>2020</b:Year>
    <b:Author>
      <b:Author>
        <b:NameList>
          <b:Person>
            <b:Last>Rizk</b:Last>
            <b:First>Aya</b:First>
          </b:Person>
          <b:Person>
            <b:Last>Elragal</b:Last>
            <b:First>Ahmed</b:First>
          </b:Person>
        </b:NameList>
      </b:Author>
    </b:Author>
    <b:Volume>7</b:Volume>
    <b:Issue>1</b:Issue>
    <b:DOI>10.1186/s40537-019-0280-6</b:DOI>
    <b:Pages>1-26</b:Pages>
    <b:StandardNumber>7</b:StandardNumber>
    <b:RefOrder>116</b:RefOrder>
  </b:Source>
  <b:Source>
    <b:Tag>Por17</b:Tag>
    <b:SourceType>JournalArticle</b:SourceType>
    <b:Guid>{D2714601-4DD0-4FA7-9E55-286D155C5579}</b:Guid>
    <b:LCID>en-US</b:LCID>
    <b:Title>Sustainable Development Planning and Green Construction for Building Resilient Cities: Russian Experiences within the International Context</b:Title>
    <b:JournalName>Environmental Hazards</b:JournalName>
    <b:Year>2017</b:Year>
    <b:Pages>165–179</b:Pages>
    <b:Author>
      <b:Author>
        <b:NameList>
          <b:Person>
            <b:Last>Porfiriev</b:Last>
            <b:Middle>N.</b:Middle>
            <b:First>Boris</b:First>
          </b:Person>
          <b:Person>
            <b:Last>Dmitriev</b:Last>
            <b:First>Alexander</b:First>
          </b:Person>
          <b:Person>
            <b:Last>Vladimirova </b:Last>
            <b:First>Irina</b:First>
          </b:Person>
          <b:Person>
            <b:Last>Tsygankova</b:Last>
            <b:First>Anna</b:First>
          </b:Person>
        </b:NameList>
      </b:Author>
    </b:Author>
    <b:Volume>16</b:Volume>
    <b:Issue>2</b:Issue>
    <b:DOI>10.1080/17477891.2017.1280000</b:DOI>
    <b:RefOrder>62</b:RefOrder>
  </b:Source>
  <b:Source>
    <b:Tag>Par18</b:Tag>
    <b:SourceType>JournalArticle</b:SourceType>
    <b:Guid>{8FDF5426-4BDF-443D-8EE8-0A803D3BFC81}</b:Guid>
    <b:LCID>en-US</b:LCID>
    <b:Title>The Seven Lamps of Planning for Biodiversity in the City</b:Title>
    <b:JournalName>Cities</b:JournalName>
    <b:Year>2018</b:Year>
    <b:Pages>44-53</b:Pages>
    <b:Author>
      <b:Author>
        <b:NameList>
          <b:Person>
            <b:Last>Parris</b:Last>
            <b:Middle>M.</b:Middle>
            <b:First>Kirsten</b:First>
          </b:Person>
          <b:Person>
            <b:Last>Amati</b:Last>
            <b:First>Marco</b:First>
          </b:Person>
          <b:Person>
            <b:Last>Bekessy</b:Last>
            <b:Middle>A.</b:Middle>
            <b:First>Sarah</b:First>
          </b:Person>
          <b:Person>
            <b:Last>Dagenais</b:Last>
            <b:First>Danielle</b:First>
          </b:Person>
          <b:Person>
            <b:Last>Fryd</b:Last>
            <b:First>Ole</b:First>
          </b:Person>
          <b:Person>
            <b:Last>Hahs</b:Last>
            <b:Middle>K.</b:Middle>
            <b:First>Amy</b:First>
          </b:Person>
          <b:Person>
            <b:Last>Hes</b:Last>
            <b:First>Dominique </b:First>
          </b:Person>
          <b:Person>
            <b:Last>Imberger</b:Last>
            <b:Middle>J.</b:Middle>
            <b:First>Samantha</b:First>
          </b:Person>
          <b:Person>
            <b:Last>Livesley</b:Last>
            <b:Middle>J.</b:Middle>
            <b:First>Stephen</b:First>
          </b:Person>
          <b:Person>
            <b:Last>Marshall</b:Last>
            <b:Middle>J.</b:Middle>
            <b:First>Adrian</b:First>
          </b:Person>
          <b:Person>
            <b:Last>Rhodes</b:Last>
            <b:Middle>R.</b:Middle>
            <b:First>Jonathan</b:First>
          </b:Person>
          <b:Person>
            <b:Last>Threlfall</b:Last>
            <b:Middle>G.</b:Middle>
            <b:First>Caragh</b:First>
          </b:Person>
          <b:Person>
            <b:Last>Tingley</b:Last>
            <b:First>Reid</b:First>
          </b:Person>
          <b:Person>
            <b:Last>Reee</b:Last>
            <b:Middle>van der</b:Middle>
            <b:First>Rodney</b:First>
          </b:Person>
          <b:Person>
            <b:Last>Walsh</b:Last>
            <b:Middle>J.</b:Middle>
            <b:First>Christopher</b:First>
          </b:Person>
          <b:Person>
            <b:Last>Wilkerson</b:Last>
            <b:Middle>L.</b:Middle>
            <b:First>Marit</b:First>
          </b:Person>
          <b:Person>
            <b:Last>Williams</b:Last>
            <b:Middle>S.G.</b:Middle>
            <b:First>Nicholas</b:First>
          </b:Person>
        </b:NameList>
      </b:Author>
    </b:Author>
    <b:Volume>83</b:Volume>
    <b:DOI>10.1016/j.cities.2018.06.007</b:DOI>
    <b:RefOrder>54</b:RefOrder>
  </b:Source>
  <b:Source>
    <b:Tag>Odi20</b:Tag>
    <b:SourceType>JournalArticle</b:SourceType>
    <b:Guid>{002FB211-F152-4D26-9456-AEE05D961746}</b:Guid>
    <b:LCID>en-US</b:LCID>
    <b:Title>Data Management Practices and Educational Research Effectiveness of University Lecturers in South-South Nigeria</b:Title>
    <b:JournalName>Journal of Educational and Social Research</b:JournalName>
    <b:Year>2020</b:Year>
    <b:Pages>24-34</b:Pages>
    <b:Author>
      <b:Author>
        <b:NameList>
          <b:Person>
            <b:Last>Owan</b:Last>
            <b:Middle>Joseph</b:Middle>
            <b:First>Valentine</b:First>
          </b:Person>
          <b:Person>
            <b:Last>Odigwe</b:Last>
            <b:Middle>Nonyelum</b:Middle>
            <b:First>Francisca</b:First>
          </b:Person>
          <b:Person>
            <b:Last>Bassey</b:Last>
            <b:Middle>Asuquo</b:Middle>
            <b:First>Bassey</b:First>
          </b:Person>
        </b:NameList>
      </b:Author>
    </b:Author>
    <b:Volume>10</b:Volume>
    <b:Issue>3</b:Issue>
    <b:DOI>10.36941/jesr-2020-0042</b:DOI>
    <b:RefOrder>87</b:RefOrder>
  </b:Source>
  <b:Source>
    <b:Tag>Nit19</b:Tag>
    <b:SourceType>JournalArticle</b:SourceType>
    <b:Guid>{4FCB830F-3004-4530-89AB-B8AA4CC9D65D}</b:Guid>
    <b:LCID>en-US</b:LCID>
    <b:Title>Smarter ecosystems for smarter cities? A review of trends, technologies, and turning points for smart urban forestry</b:Title>
    <b:JournalName>Sustainable Cities and Society</b:JournalName>
    <b:Year>2019</b:Year>
    <b:Pages>101770: 1-32</b:Pages>
    <b:Author>
      <b:Author>
        <b:NameList>
          <b:Person>
            <b:Last>Nitoslawski </b:Last>
            <b:Middle>A.</b:Middle>
            <b:First>Sophie</b:First>
          </b:Person>
          <b:Person>
            <b:Last>Galle</b:Last>
            <b:Middle>J.</b:Middle>
            <b:First>Nadine</b:First>
          </b:Person>
          <b:Person>
            <b:Last>Bosch</b:Last>
            <b:Middle>Van Den</b:Middle>
            <b:First>Cecil Konijnendijk</b:First>
          </b:Person>
          <b:Person>
            <b:Last>Steenberg</b:Last>
            <b:Middle>W.N.</b:Middle>
            <b:First>James</b:First>
          </b:Person>
        </b:NameList>
      </b:Author>
    </b:Author>
    <b:Volume>51</b:Volume>
    <b:DOI>10.1016/j.scs.2019.101770</b:DOI>
    <b:RefOrder>133</b:RefOrder>
  </b:Source>
  <b:Source>
    <b:Tag>Nal21</b:Tag>
    <b:SourceType>JournalArticle</b:SourceType>
    <b:Guid>{B16D56E9-9784-4437-A3E5-408538B66BB1}</b:Guid>
    <b:LCID>en-US</b:LCID>
    <b:Title>A Critical Exploration of Adaptation Heuristics</b:Title>
    <b:JournalName>Climate Risk Management</b:JournalName>
    <b:Year>2021</b:Year>
    <b:Pages>100292 (1-12)</b:Pages>
    <b:Author>
      <b:Author>
        <b:NameList>
          <b:Person>
            <b:Last>Nalau</b:Last>
            <b:First>Johanna</b:First>
          </b:Person>
          <b:Person>
            <b:Last>Torabi</b:Last>
            <b:First>Elnaz</b:First>
          </b:Person>
          <b:Person>
            <b:Last>Edwards</b:Last>
            <b:First>Naomi</b:First>
          </b:Person>
          <b:Person>
            <b:Last>Howes</b:Last>
            <b:Middle>James</b:Middle>
            <b:First>Michael</b:First>
          </b:Person>
          <b:Person>
            <b:Last>Morgan</b:Last>
            <b:First>Ed</b:First>
          </b:Person>
        </b:NameList>
      </b:Author>
    </b:Author>
    <b:Volume>32</b:Volume>
    <b:DOI>10.1016/j.crm.2021.100292</b:DOI>
    <b:RefOrder>112</b:RefOrder>
  </b:Source>
  <b:Source>
    <b:Tag>Mor22</b:Tag>
    <b:SourceType>JournalArticle</b:SourceType>
    <b:Guid>{AB421BD8-9BDC-43B8-91EF-399C35A5015F}</b:Guid>
    <b:LCID>en-US</b:LCID>
    <b:Title>Leveraging Knowledge Discovery and Knowledge Visualization to Define the ‘Inner Areas’: An Application to an Italian Province</b:Title>
    <b:JournalName>Journal of Knowledge Management</b:JournalName>
    <b:Year>2021</b:Year>
    <b:Pages>2743–2771</b:Pages>
    <b:Author>
      <b:Author>
        <b:NameList>
          <b:Person>
            <b:Last>Moretto</b:Last>
            <b:First>Valentino</b:First>
          </b:Person>
          <b:Person>
            <b:Last>Gianluca</b:Last>
            <b:First>Elia</b:First>
          </b:Person>
          <b:Person>
            <b:Last>Ghiani</b:Last>
            <b:First>Gianpaolo</b:First>
          </b:Person>
        </b:NameList>
      </b:Author>
    </b:Author>
    <b:Volume>26</b:Volume>
    <b:Issue>10</b:Issue>
    <b:DOI>10.1108/jkm-10-2021-0773</b:DOI>
    <b:RefOrder>33</b:RefOrder>
  </b:Source>
  <b:Source>
    <b:Tag>Moh201</b:Tag>
    <b:SourceType>ConferenceProceedings</b:SourceType>
    <b:Guid>{37C270C4-D263-4138-8950-78F4DE64E901}</b:Guid>
    <b:LCID>en-US</b:LCID>
    <b:Title>Knowledge Discovery in Smart City Digital Twins</b:Title>
    <b:Year>2020</b:Year>
    <b:Author>
      <b:Author>
        <b:NameList>
          <b:Person>
            <b:Last>Mohammadi</b:Last>
            <b:First>Neda</b:First>
          </b:Person>
          <b:Person>
            <b:Last>Vimal</b:Last>
            <b:First>Ambuz</b:First>
          </b:Person>
          <b:Person>
            <b:Last>Taylor</b:Last>
            <b:Middle>E.</b:Middle>
            <b:First>John</b:First>
          </b:Person>
        </b:NameList>
      </b:Author>
    </b:Author>
    <b:ConferenceName>Proceedings of the 53rd Hawaii International Conference on System Sciences</b:ConferenceName>
    <b:City>Hawaii</b:City>
    <b:DOI>10.24251/hicss.2020.204</b:DOI>
    <b:Pages>1656-1664</b:Pages>
    <b:Publisher>HICSS</b:Publisher>
    <b:RefOrder>34</b:RefOrder>
  </b:Source>
  <b:Source>
    <b:Tag>Mat21</b:Tag>
    <b:SourceType>JournalArticle</b:SourceType>
    <b:Guid>{6A7CBE87-9BE1-444D-A9AE-107D07331ACF}</b:Guid>
    <b:LCID>en-US</b:LCID>
    <b:Title>Ethnographic Knowledge in Urban Planning–Bridging the Gap between the Theories of Knowledge-Based and Communicative Planning</b:Title>
    <b:JournalName>Planning Theory &amp; Practice</b:JournalName>
    <b:Year>2022</b:Year>
    <b:Pages>11-25</b:Pages>
    <b:Author>
      <b:Author>
        <b:NameList>
          <b:Person>
            <b:Last>Mattila</b:Last>
            <b:First>Hanna </b:First>
          </b:Person>
          <b:Person>
            <b:Last>Olsson</b:Last>
            <b:First>Pia </b:First>
          </b:Person>
          <b:Person>
            <b:Last>Lappi</b:Last>
            <b:First>Tiina-Riitta</b:First>
          </b:Person>
          <b:Person>
            <b:Last>Ojanen</b:Last>
            <b:First>Karoliina</b:First>
          </b:Person>
        </b:NameList>
      </b:Author>
    </b:Author>
    <b:Volume>23</b:Volume>
    <b:Issue>1</b:Issue>
    <b:DOI>10.1080/14649357.2021.1993316</b:DOI>
    <b:RefOrder>25</b:RefOrder>
  </b:Source>
  <b:Source>
    <b:Tag>Mar19</b:Tag>
    <b:SourceType>JournalArticle</b:SourceType>
    <b:Guid>{CA093774-0C68-472C-BA72-3210BBD9E9DA}</b:Guid>
    <b:LCID>en-US</b:LCID>
    <b:Title>Toward the Integration of SDGs in Higher Planning Education: Insights from Integrated Urbanism Study Program in Belgrade</b:Title>
    <b:JournalName>Sustainability</b:JournalName>
    <b:Year>2019</b:Year>
    <b:Pages>4519: 1-17</b:Pages>
    <b:Author>
      <b:Author>
        <b:NameList>
          <b:Person>
            <b:Last>Maruna</b:Last>
            <b:First>Marija</b:First>
          </b:Person>
        </b:NameList>
      </b:Author>
    </b:Author>
    <b:Volume>11</b:Volume>
    <b:Issue>17</b:Issue>
    <b:DOI>10.3390/su11174519</b:DOI>
    <b:RefOrder>18</b:RefOrder>
  </b:Source>
  <b:Source>
    <b:Tag>Liu20</b:Tag>
    <b:SourceType>JournalArticle</b:SourceType>
    <b:Guid>{50C125E1-870D-4331-B989-2F2F423471A8}</b:Guid>
    <b:LCID>en-US</b:LCID>
    <b:Title>Cities without Slums? China’s Land Regime and Dual-Track Urbanization</b:Title>
    <b:JournalName>Cities</b:JournalName>
    <b:Year>2020</b:Year>
    <b:Pages>102652: 1-13</b:Pages>
    <b:Author>
      <b:Author>
        <b:NameList>
          <b:Person>
            <b:Last>Liua</b:Last>
            <b:First>Shouying</b:First>
          </b:Person>
          <b:Person>
            <b:Last>Zhang</b:Last>
            <b:First>Yue</b:First>
          </b:Person>
        </b:NameList>
      </b:Author>
    </b:Author>
    <b:Volume>101</b:Volume>
    <b:DOI>10.1016/j.cities.2020.102652</b:DOI>
    <b:RefOrder>13</b:RefOrder>
  </b:Source>
  <b:Source>
    <b:Tag>LID18</b:Tag>
    <b:SourceType>JournalArticle</b:SourceType>
    <b:Guid>{AB6FE997-2C29-4D68-A6ED-E0CF08217A5D}</b:Guid>
    <b:LCID>en-US</b:LCID>
    <b:Title>Applying the theory of informational flows in urbanism for a practical experiment in architecture and land use</b:Title>
    <b:JournalName>Revista ESPACIOS</b:JournalName>
    <b:Year>2018</b:Year>
    <b:Pages>1-9</b:Pages>
    <b:Author>
      <b:Author>
        <b:NameList>
          <b:Person>
            <b:Last>Lidin</b:Last>
            <b:First>Konstantin</b:First>
            <b:Middle>L.</b:Middle>
          </b:Person>
          <b:Person>
            <b:Last>Meerovich</b:Last>
            <b:First>Mark</b:First>
            <b:Middle>G.</b:Middle>
          </b:Person>
          <b:Person>
            <b:Last>Bulgakova</b:Last>
            <b:First>Elena</b:First>
            <b:Middle>A.</b:Middle>
          </b:Person>
          <b:Person>
            <b:Last>Vershinin</b:Last>
            <b:First>Valentin</b:First>
            <b:Middle>V.</b:Middle>
          </b:Person>
          <b:Person>
            <b:Last>Papaskiri</b:Last>
            <b:First>Timur</b:First>
            <b:Middle>V.</b:Middle>
          </b:Person>
        </b:NameList>
      </b:Author>
    </b:Author>
    <b:Volume>39</b:Volume>
    <b:Issue>1</b:Issue>
    <b:RefOrder>30</b:RefOrder>
  </b:Source>
  <b:Source>
    <b:Tag>Łas22</b:Tag>
    <b:SourceType>JournalArticle</b:SourceType>
    <b:Guid>{90B2C2B4-C40A-4B62-AD6E-323823219059}</b:Guid>
    <b:LCID>en-US</b:LCID>
    <b:Title>How Valuable Is Architectural Heritage? Evaluating a Monument’s Perceived Value With the Use of Spatial Order Concept</b:Title>
    <b:JournalName>SAGE Open</b:JournalName>
    <b:Year>2022</b:Year>
    <b:Pages>215824402211427 : 1-13</b:Pages>
    <b:Author>
      <b:Author>
        <b:NameList>
          <b:Person>
            <b:Last>Łaszkiewicz</b:Last>
            <b:First>Edyta</b:First>
          </b:Person>
          <b:Person>
            <b:Last>Nowakowska</b:Last>
            <b:First>Aleksandra</b:First>
          </b:Person>
          <b:Person>
            <b:Last>Adamus</b:Last>
            <b:First>Jagoda</b:First>
          </b:Person>
        </b:NameList>
      </b:Author>
    </b:Author>
    <b:Volume>12</b:Volume>
    <b:Issue>4</b:Issue>
    <b:DOI>10.1177/21582440221142720</b:DOI>
    <b:RefOrder>46</b:RefOrder>
  </b:Source>
  <b:Source>
    <b:Tag>Kra20</b:Tag>
    <b:SourceType>ConferenceProceedings</b:SourceType>
    <b:Guid>{84461E4D-024E-4F51-9962-7BD14294536E}</b:Guid>
    <b:LCID>en-US</b:LCID>
    <b:Title>A Case-Study Analysis of Design Heuristics in an Upper-Level Cross-Disciplinary Design Course</b:Title>
    <b:Year>2020</b:Year>
    <b:Author>
      <b:Author>
        <b:NameList>
          <b:Person>
            <b:Last>Kramer</b:Last>
            <b:First>Julia</b:First>
          </b:Person>
          <b:Person>
            <b:Last>Daly</b:Last>
            <b:Middle>R.</b:Middle>
            <b:First>Shanna</b:First>
          </b:Person>
          <b:Person>
            <b:Last>Yilmaz</b:Last>
            <b:First>Seda</b:First>
          </b:Person>
          <b:Person>
            <b:Last>Seifert</b:Last>
            <b:Middle>M.</b:Middle>
            <b:First>Colleen</b:First>
          </b:Person>
        </b:NameList>
      </b:Author>
    </b:Author>
    <b:DOI>10.18260/1-2--19915</b:DOI>
    <b:Pages>8452: 1-7</b:Pages>
    <b:City>Indianapolis, IN</b:City>
    <b:ConferenceName>121st ASEE Annual Conference &amp; Exposition</b:ConferenceName>
    <b:RefOrder>113</b:RefOrder>
  </b:Source>
  <b:Source>
    <b:Tag>Ken14</b:Tag>
    <b:SourceType>JournalArticle</b:SourceType>
    <b:Guid>{36B786D9-E3D7-4695-A1F0-DA084A9D97D6}</b:Guid>
    <b:LCID>en-US</b:LCID>
    <b:Title>The Three Domains of Urban Planning for Health and Well-Being</b:Title>
    <b:JournalName>Journal of Planning Literature</b:JournalName>
    <b:Year>2014</b:Year>
    <b:Pages>239–256</b:Pages>
    <b:Author>
      <b:Author>
        <b:NameList>
          <b:Person>
            <b:Last>Kent</b:Last>
            <b:Middle>L.</b:Middle>
            <b:First>Jennifer</b:First>
          </b:Person>
          <b:Person>
            <b:Last>Thompson</b:Last>
            <b:Middle>E.</b:Middle>
            <b:First>Susan</b:First>
          </b:Person>
        </b:NameList>
      </b:Author>
    </b:Author>
    <b:Volume>29</b:Volume>
    <b:Issue>3</b:Issue>
    <b:DOI>10.1177/0885412214520712</b:DOI>
    <b:RefOrder>68</b:RefOrder>
  </b:Source>
  <b:Source>
    <b:Tag>Kas</b:Tag>
    <b:SourceType>JournalArticle</b:SourceType>
    <b:Guid>{9506C673-D629-4E9C-A857-6FFD77118CC2}</b:Guid>
    <b:LCID>en-US</b:LCID>
    <b:Title>Applying Intersectionality With Constructive Grounded Theory as an Innovative Research Approach for Studying Complex Populations: Demonstrating Congruency</b:Title>
    <b:Author>
      <b:Author>
        <b:NameList>
          <b:Person>
            <b:Last>Kassam</b:Last>
            <b:First>Shahin</b:First>
          </b:Person>
          <b:Person>
            <b:Last>Marcellus</b:Last>
            <b:First>Lenora</b:First>
          </b:Person>
          <b:Person>
            <b:Last>Clark</b:Last>
            <b:First>Nancy</b:First>
          </b:Person>
          <b:Person>
            <b:Last>O’Mahony</b:Last>
            <b:First>Joyce</b:First>
          </b:Person>
        </b:NameList>
      </b:Author>
    </b:Author>
    <b:JournalName>International Journal of Qualitative Methods</b:JournalName>
    <b:Year>2020</b:Year>
    <b:Pages>160940691989892: 1-11</b:Pages>
    <b:DOI>10.1177/1609406919898921</b:DOI>
    <b:Volume>19</b:Volume>
    <b:RefOrder>61</b:RefOrder>
  </b:Source>
  <b:Source>
    <b:Tag>HuW19</b:Tag>
    <b:SourceType>JournalArticle</b:SourceType>
    <b:Guid>{A298B7CA-28AF-414D-9507-5F0F680BD8D4}</b:Guid>
    <b:LCID>en-US</b:LCID>
    <b:Title>A Scientometrics Review on City Logistics Literature: Research Trends, Advanced Theory and Practice</b:Title>
    <b:JournalName>Sustainability</b:JournalName>
    <b:Year>2019</b:Year>
    <b:Pages>2724: 1-27</b:Pages>
    <b:Author>
      <b:Author>
        <b:NameList>
          <b:Person>
            <b:Last>Hu</b:Last>
            <b:First>Wanjie</b:First>
          </b:Person>
          <b:Person>
            <b:Last>Dong</b:Last>
            <b:First>Jianjun</b:First>
          </b:Person>
          <b:Person>
            <b:Last>Hwang</b:Last>
            <b:First>Bon-Gang</b:First>
          </b:Person>
          <b:Person>
            <b:Last>Ren</b:Last>
            <b:First>Rui</b:First>
          </b:Person>
          <b:Person>
            <b:Last>Chen</b:Last>
            <b:First>Zhi-Long</b:First>
          </b:Person>
        </b:NameList>
      </b:Author>
    </b:Author>
    <b:Volume>11</b:Volume>
    <b:Issue>10</b:Issue>
    <b:DOI>10.3390/su11102724</b:DOI>
    <b:RefOrder>15</b:RefOrder>
  </b:Source>
  <b:Source>
    <b:Tag>Gas23</b:Tag>
    <b:SourceType>JournalArticle</b:SourceType>
    <b:Guid>{EE8BDA14-7CE2-45B5-A934-23B4FEB4E435}</b:Guid>
    <b:LCID>en-US</b:LCID>
    <b:Title>Theoretical Foundation And Methodological Principles Of Economic Research</b:Title>
    <b:JournalName>Vestnik of Khabarovsk State University of Economics and Law</b:JournalName>
    <b:Year>2023</b:Year>
    <b:Pages>16-20</b:Pages>
    <b:Author>
      <b:Author>
        <b:NameList>
          <b:Person>
            <b:Last>Gasanov</b:Last>
            <b:First>Magomed</b:First>
            <b:Middle>Aliyevich</b:Middle>
          </b:Person>
          <b:Person>
            <b:Last>Gasanov</b:Last>
            <b:First>Eyvaz</b:First>
          </b:Person>
          <b:Person>
            <b:Last>Zhironkin</b:Last>
            <b:First>Sergey</b:First>
            <b:Middle>Aleksandrovich</b:Middle>
          </b:Person>
          <b:Person>
            <b:Last>Krasota</b:Last>
            <b:First>Tatiana</b:First>
            <b:Middle>Grigorievna</b:Middle>
          </b:Person>
        </b:NameList>
      </b:Author>
    </b:Author>
    <b:Volume>1</b:Volume>
    <b:Issue>111</b:Issue>
    <b:DOI>10.38161/2618-9526-2023-1-016-020</b:DOI>
    <b:RefOrder>10</b:RefOrder>
  </b:Source>
  <b:Source>
    <b:Tag>Eri20</b:Tag>
    <b:SourceType>JournalArticle</b:SourceType>
    <b:Guid>{70877EB8-9BB0-4752-B4FB-32CD8C7C3E04}</b:Guid>
    <b:Title>The Architecture of Knowledge from the Knowledge of Architecture</b:Title>
    <b:Year>2020</b:Year>
    <b:Pages>293 -318</b:Pages>
    <b:LCID>en-US</b:LCID>
    <b:JournalName>Athens Journal of Architecture</b:JournalName>
    <b:Author>
      <b:Author>
        <b:NameList>
          <b:Person>
            <b:Last>Erişen</b:Last>
            <b:First>Serdar </b:First>
          </b:Person>
        </b:NameList>
      </b:Author>
    </b:Author>
    <b:Volume>6</b:Volume>
    <b:Issue>3</b:Issue>
    <b:DOI>10.30958/aja.6-3-5</b:DOI>
    <b:RefOrder>134</b:RefOrder>
  </b:Source>
  <b:Source>
    <b:Tag>Elr21</b:Tag>
    <b:SourceType>JournalArticle</b:SourceType>
    <b:Guid>{9F809C73-22A9-4BC8-B52E-A3E92D588495}</b:Guid>
    <b:LCID>en-US</b:LCID>
    <b:Title>Urban Design &amp; Urban Planning: A Critical Analysis to the Theoretical Relationship Gap</b:Title>
    <b:JournalName>Ain Shams Engineering Journal</b:JournalName>
    <b:Year>2021</b:Year>
    <b:Pages>S2090447920301088:1163–1173</b:Pages>
    <b:Author>
      <b:Author>
        <b:NameList>
          <b:Person>
            <b:Last>Elrahman</b:Last>
            <b:Middle>S. Abd</b:Middle>
            <b:First>Ahmed</b:First>
          </b:Person>
          <b:Person>
            <b:Last>Asaad</b:Last>
            <b:First>Moureen</b:First>
          </b:Person>
        </b:NameList>
      </b:Author>
    </b:Author>
    <b:Volume>12</b:Volume>
    <b:Issue>1</b:Issue>
    <b:DOI>10.1016/j.asej.2020.04.020</b:DOI>
    <b:RefOrder>17</b:RefOrder>
  </b:Source>
  <b:Source>
    <b:Tag>Doa21</b:Tag>
    <b:SourceType>JournalArticle</b:SourceType>
    <b:Guid>{A7F48CC1-80AF-4664-BFA3-A3C40A78BAB9}</b:Guid>
    <b:LCID>en-US</b:LCID>
    <b:Title>Sustainable Symbiotic Relationship in The Human Ecosystem in The Development of Public Spaces (Case of Hanoi Historical Inner-City Area)</b:Title>
    <b:JournalName>International Journal of Sustainable Construction Engineering and Technology</b:JournalName>
    <b:Year>2021</b:Year>
    <b:Author>
      <b:Author>
        <b:NameList>
          <b:Person>
            <b:Last>Doan</b:Last>
            <b:Middle>Minh</b:Middle>
            <b:First>Khoi</b:First>
          </b:Person>
          <b:Person>
            <b:Last>Pham</b:Last>
            <b:Middle>Hong</b:Middle>
            <b:First>Viet</b:First>
          </b:Person>
          <b:Person>
            <b:Last>Doan</b:Last>
            <b:Middle>Minh</b:Middle>
            <b:First>Thu</b:First>
          </b:Person>
        </b:NameList>
      </b:Author>
    </b:Author>
    <b:Volume>12</b:Volume>
    <b:Issue>3</b:Issue>
    <b:DOI>10.30880/ijscet.2021.12.03.012</b:DOI>
    <b:Pages>112-127</b:Pages>
    <b:RefOrder>67</b:RefOrder>
  </b:Source>
  <b:Source>
    <b:Tag>Dad21</b:Tag>
    <b:SourceType>JournalArticle</b:SourceType>
    <b:Guid>{9A668851-14A1-4918-AFC2-18C5F84F2CE2}</b:Guid>
    <b:LCID>en-US</b:LCID>
    <b:Title>Explaining Objective Forces, Driving Forces, and Causal Mechanisms Affecting the Formation and Expansion of the Peri-Urban Areas: A Critical Realism Approach</b:Title>
    <b:JournalName>Land Use Policy</b:JournalName>
    <b:Year>2021</b:Year>
    <b:Pages>105232: 1-18</b:Pages>
    <b:Author>
      <b:Author>
        <b:NameList>
          <b:Person>
            <b:Last>Dadashpoor</b:Last>
            <b:First>Hashem</b:First>
          </b:Person>
          <b:Person>
            <b:Last>Ahani</b:Last>
            <b:First>Somayeh</b:First>
          </b:Person>
        </b:NameList>
      </b:Author>
    </b:Author>
    <b:Volume>102</b:Volume>
    <b:DOI>10.1016/j.landusepol.2020.105232</b:DOI>
    <b:RefOrder>108</b:RefOrder>
  </b:Source>
  <b:Source>
    <b:Tag>Bru21</b:Tag>
    <b:SourceType>JournalArticle</b:SourceType>
    <b:Guid>{E1FB278C-D66C-4BE0-A3A1-0452638E0CB1}</b:Guid>
    <b:LCID>en-US</b:LCID>
    <b:Title>Prediction and Uncertainty in Restoration Science</b:Title>
    <b:JournalName>Restoration Ecology</b:JournalName>
    <b:Year>2021</b:Year>
    <b:Author>
      <b:Author>
        <b:NameList>
          <b:Person>
            <b:Last>Brudvig</b:Last>
            <b:Middle>A.</b:Middle>
            <b:First>Lars</b:First>
          </b:Person>
          <b:Person>
            <b:Last>Catano</b:Last>
            <b:Middle>P.</b:Middle>
            <b:First>Christopher</b:First>
          </b:Person>
        </b:NameList>
      </b:Author>
    </b:Author>
    <b:DOI>10.1111/rec.13380</b:DOI>
    <b:Volume>e13380</b:Volume>
    <b:RefOrder>107</b:RefOrder>
  </b:Source>
  <b:Source>
    <b:Tag>Bro19</b:Tag>
    <b:SourceType>JournalArticle</b:SourceType>
    <b:Guid>{C792213A-043B-432A-9933-2C33AA3742C2}</b:Guid>
    <b:LCID>en-US</b:LCID>
    <b:Title>Interdisciplinary Research and Impact</b:Title>
    <b:Year>2019</b:Year>
    <b:Pages>1900020: 1-4</b:Pages>
    <b:Author>
      <b:Author>
        <b:NameList>
          <b:Person>
            <b:Last>Brown</b:Last>
            <b:Middle>Ruth</b:Middle>
            <b:First>Rebekah</b:First>
          </b:Person>
          <b:Person>
            <b:Last>Werbeloff</b:Last>
            <b:First>Lara</b:First>
          </b:Person>
          <b:Person>
            <b:Last>Raven</b:Last>
            <b:First>Rob</b:First>
          </b:Person>
        </b:NameList>
      </b:Author>
    </b:Author>
    <b:Volume>3</b:Volume>
    <b:Issue>4</b:Issue>
    <b:DOI>10.1002/gch2.201900020</b:DOI>
    <b:JournalName>Global Challenges</b:JournalName>
    <b:Comments>Special Issue:Interdisciplinary Research and Impact</b:Comments>
    <b:RefOrder>19</b:RefOrder>
  </b:Source>
  <b:Source>
    <b:Tag>Boe21</b:Tag>
    <b:SourceType>JournalArticle</b:SourceType>
    <b:Guid>{F779EB4E-B0A0-463E-96BA-EBC30A404CD8}</b:Guid>
    <b:LCID>en-US</b:LCID>
    <b:Title>Spatial Information and the Legibility of Urban Form: Big Data in Urban Morphology</b:Title>
    <b:JournalName>International Journal of Information Management</b:JournalName>
    <b:Year>2019</b:Year>
    <b:Pages>102013: 1-9</b:Pages>
    <b:Author>
      <b:Author>
        <b:NameList>
          <b:Person>
            <b:Last>Boeing</b:Last>
            <b:First>Geoff</b:First>
          </b:Person>
        </b:NameList>
      </b:Author>
    </b:Author>
    <b:Volume>56</b:Volume>
    <b:DOI>10.1016/j.ijinfomgt.2019.09.009</b:DOI>
    <b:RefOrder>79</b:RefOrder>
  </b:Source>
  <b:Source>
    <b:Tag>Bob01</b:Tag>
    <b:SourceType>JournalArticle</b:SourceType>
    <b:Guid>{B33F0695-82BD-4CBF-B366-52C605FE2F09}</b:Guid>
    <b:LCID>en-US</b:LCID>
    <b:Title>Art, Culture, and Cuisine: Ancient and Medieval Gastronomy</b:Title>
    <b:JournalName>The Sixteenth Century Journal</b:JournalName>
    <b:Year>2001</b:Year>
    <b:Pages>596-597</b:Pages>
    <b:Author>
      <b:Author>
        <b:NameList>
          <b:Person>
            <b:Last>Bober</b:Last>
            <b:Middle>Pray</b:Middle>
            <b:First>Phyllis</b:First>
          </b:Person>
        </b:NameList>
      </b:Author>
    </b:Author>
    <b:Volume>32</b:Volume>
    <b:Issue>2</b:Issue>
    <b:DOI>10.2307/2671835</b:DOI>
    <b:RefOrder>45</b:RefOrder>
  </b:Source>
  <b:Source>
    <b:Tag>Bil17</b:Tag>
    <b:SourceType>JournalArticle</b:SourceType>
    <b:Guid>{105473ED-E23C-4A6D-AD22-861B2BBA599C}</b:Guid>
    <b:LCID>en-US</b:LCID>
    <b:Title>In Search of Visualization Challenges: The Development and Implementation of Visualization Tools for Supporting Dialogue in Urban Planning Processes</b:Title>
    <b:JournalName>Environment And Planning B: Urban Analytics And City Science</b:JournalName>
    <b:Year>2016</b:Year>
    <b:Pages>1012-1035</b:Pages>
    <b:Author>
      <b:Author>
        <b:NameList>
          <b:Person>
            <b:Last>Billger</b:Last>
            <b:First>Monica</b:First>
          </b:Person>
          <b:Person>
            <b:Last>Thuvander</b:Last>
            <b:First>Liane</b:First>
          </b:Person>
          <b:Person>
            <b:Last>Wästberg</b:Last>
            <b:Middle>Stahre</b:Middle>
            <b:First>Beata</b:First>
          </b:Person>
        </b:NameList>
      </b:Author>
    </b:Author>
    <b:Volume>44</b:Volume>
    <b:Issue>6</b:Issue>
    <b:DOI>10.1177/0265813516657341</b:DOI>
    <b:RefOrder>78</b:RefOrder>
  </b:Source>
  <b:Source>
    <b:Tag>Bev21</b:Tag>
    <b:SourceType>JournalArticle</b:SourceType>
    <b:Guid>{43BF1373-6232-49B6-936F-52AE7496BFBF}</b:Guid>
    <b:LCID>en-US</b:LCID>
    <b:Title>PRESERVATION OF HISTORICAL FORTIFICATIONS AND VALUABLE URBAN STRUCTURE OF THE CITY (NOTES FOR SCIENTIFIC AND DESIGN DOCUMENTATION - HISTORICAL AND ARCHITECTURAL BASIC PLAN OF LVIV</b:Title>
    <b:Pages>2544-6517: 13-35</b:Pages>
    <b:Year>2021</b:Year>
    <b:Author>
      <b:Author>
        <b:NameList>
          <b:Person>
            <b:Last>Bevz</b:Last>
            <b:First>Mykola</b:First>
          </b:Person>
        </b:NameList>
      </b:Author>
    </b:Author>
    <b:JournalName>Current Issues in Research, Conservation and Restoration of Historic Fortifications</b:JournalName>
    <b:Volume>14</b:Volume>
    <b:DOI>10.23939/fortifications2020.14.013</b:DOI>
    <b:RefOrder>44</b:RefOrder>
  </b:Source>
  <b:Source>
    <b:Tag>Bel211</b:Tag>
    <b:SourceType>JournalArticle</b:SourceType>
    <b:Guid>{6C006524-3D18-4AFA-A285-79D5F697735D}</b:Guid>
    <b:LCID>en-US</b:LCID>
    <b:Title>An IoE and Big Multimedia Data Approach for Urban Transport System Resilience Management in Smart Cities</b:Title>
    <b:JournalName>Sensors</b:JournalName>
    <b:Year>2021</b:Year>
    <b:Pages>435: 1-34</b:Pages>
    <b:Author>
      <b:Author>
        <b:NameList>
          <b:Person>
            <b:Last>Bellini</b:Last>
            <b:First>Emanuele</b:First>
          </b:Person>
          <b:Person>
            <b:Last>Bellini</b:Last>
            <b:First>Pierfrancesco</b:First>
          </b:Person>
          <b:Person>
            <b:Last>Cenni</b:Last>
            <b:First>Daniele</b:First>
          </b:Person>
          <b:Person>
            <b:Last>Nesi</b:Last>
            <b:First>Paolo</b:First>
          </b:Person>
          <b:Person>
            <b:Last>Pantaleo</b:Last>
            <b:First>Gianni</b:First>
          </b:Person>
          <b:Person>
            <b:Last>Paoli</b:Last>
            <b:First>Irene</b:First>
          </b:Person>
          <b:Person>
            <b:Last>Paolucci</b:Last>
            <b:First>Michela</b:First>
          </b:Person>
        </b:NameList>
      </b:Author>
    </b:Author>
    <b:Volume>21</b:Volume>
    <b:Issue>2</b:Issue>
    <b:DOI>10.3390/s21020435</b:DOI>
    <b:RefOrder>92</b:RefOrder>
  </b:Source>
  <b:Source>
    <b:Tag>Bar221</b:Tag>
    <b:SourceType>BookSection</b:SourceType>
    <b:Guid>{7610730F-60FA-438C-BB4F-B132CDBCD2FF}</b:Guid>
    <b:Title>Part I - Theoretical Foundations</b:Title>
    <b:Year>2022</b:Year>
    <b:Pages>37–38</b:Pages>
    <b:LCID>en-US</b:LCID>
    <b:BookTitle>Geometry of the Phase Retrieval Problem Graveyard of Algorithms</b:BookTitle>
    <b:City>Cambridge</b:City>
    <b:Publisher>Cambridge University Press</b:Publisher>
    <b:Medium>Cambridge Monographs on Applied and Computational Mathematics</b:Medium>
    <b:DOI>10.1017/9781009003919.004</b:DOI>
    <b:Author>
      <b:Author>
        <b:NameList>
          <b:Person>
            <b:Last>Barnett</b:Last>
            <b:Middle>H.</b:Middle>
            <b:First>Alexander</b:First>
          </b:Person>
          <b:Person>
            <b:Last>Epstein</b:Last>
            <b:Middle>L.</b:Middle>
            <b:First>Charles</b:First>
          </b:Person>
          <b:Person>
            <b:Last>Greengard</b:Last>
            <b:First>Leslie</b:First>
          </b:Person>
          <b:Person>
            <b:Last>Magland</b:Last>
            <b:First>Jeremy</b:First>
          </b:Person>
        </b:NameList>
      </b:Author>
    </b:Author>
    <b:RefOrder>11</b:RefOrder>
  </b:Source>
  <b:Source>
    <b:Tag>Wan18</b:Tag>
    <b:SourceType>JournalArticle</b:SourceType>
    <b:Guid>{1F7F7C47-7BDD-444C-9B9D-2FABFB7E1E35}</b:Guid>
    <b:LCID>en-US</b:LCID>
    <b:Title>Exploring the Emerging Evolution Trends of Urban Resilience Research by Scientometric Analysis</b:Title>
    <b:Year>2018</b:Year>
    <b:JournalName>International journal of environmental research and public health</b:JournalName>
    <b:Pages>2181</b:Pages>
    <b:Author>
      <b:Author>
        <b:NameList>
          <b:Person>
            <b:Last>Wang</b:Last>
            <b:First>Liang</b:First>
          </b:Person>
          <b:Person>
            <b:Last>Xue</b:Last>
            <b:First>Xiaolong</b:First>
          </b:Person>
          <b:Person>
            <b:Last>Zhang</b:Last>
            <b:First>Yuanxin </b:First>
          </b:Person>
          <b:Person>
            <b:Last>Luo</b:Last>
            <b:First>Xiaowei</b:First>
          </b:Person>
        </b:NameList>
      </b:Author>
    </b:Author>
    <b:Volume>15</b:Volume>
    <b:Issue>10</b:Issue>
    <b:DOI>10.3390/ijerph15102181</b:DOI>
    <b:RefOrder>135</b:RefOrder>
  </b:Source>
  <b:Source>
    <b:Tag>Hag23</b:Tag>
    <b:SourceType>JournalArticle</b:SourceType>
    <b:Guid>{AA69A4EA-FD97-4411-9C35-757D6FE05972}</b:Guid>
    <b:LCID>en-US</b:LCID>
    <b:Title>The landscape and evolution of urban planning science</b:Title>
    <b:JournalName>Cities</b:JournalName>
    <b:Year>2023</b:Year>
    <b:Pages>104261</b:Pages>
    <b:Author>
      <b:Author>
        <b:NameList>
          <b:Person>
            <b:Last>Haghani</b:Last>
            <b:First>Milad</b:First>
          </b:Person>
          <b:Person>
            <b:Last>Sabri</b:Last>
            <b:First>Soheil</b:First>
          </b:Person>
          <b:Person>
            <b:Last>Gruyter</b:Last>
            <b:Middle>De</b:Middle>
            <b:First>Chris</b:First>
          </b:Person>
          <b:Person>
            <b:Last>Ardeshiri</b:Last>
            <b:First>Ali</b:First>
          </b:Person>
          <b:Person>
            <b:Last>Shahhoseini</b:Last>
            <b:First>Zahra</b:First>
          </b:Person>
          <b:Person>
            <b:Last>Sanchez</b:Last>
            <b:Middle>W.</b:Middle>
            <b:First>Thomas</b:First>
          </b:Person>
          <b:Person>
            <b:Last>Acuto</b:Last>
            <b:First>Michele</b:First>
          </b:Person>
        </b:NameList>
      </b:Author>
    </b:Author>
    <b:Volume>136</b:Volume>
    <b:DOI>10.1016/j.cities.2023.104261</b:DOI>
    <b:RefOrder>136</b:RefOrder>
  </b:Source>
  <b:Source>
    <b:Tag>Fal20</b:Tag>
    <b:SourceType>JournalArticle</b:SourceType>
    <b:Guid>{2BD0219D-C27D-49B5-A73C-D49C47438A3B}</b:Guid>
    <b:LCID>en-US</b:LCID>
    <b:Title>How to bring urban and global climate studies together with urban planning and architecture?</b:Title>
    <b:JournalName>Developments in the Built Environment</b:JournalName>
    <b:Year>2020</b:Year>
    <b:Pages>100023</b:Pages>
    <b:Author>
      <b:Author>
        <b:NameList>
          <b:Person>
            <b:Last>Fallmann</b:Last>
            <b:First>Joachim</b:First>
          </b:Person>
          <b:Person>
            <b:Last>Emeis</b:Last>
            <b:First>Stefan</b:First>
          </b:Person>
        </b:NameList>
      </b:Author>
    </b:Author>
    <b:Volume>4</b:Volume>
    <b:DOI>10.1016/j.dibe.2020.100023</b:DOI>
    <b:RefOrder>70</b:RefOrder>
  </b:Source>
  <b:Source>
    <b:Tag>Maz23</b:Tag>
    <b:SourceType>JournalArticle</b:SourceType>
    <b:Guid>{578E3AE2-2145-4D24-A6CF-1E393A64F2B3}</b:Guid>
    <b:LCID>en-US</b:LCID>
    <b:Title>Beyond urban ecomodernism: How can degrowth-aligned spatial practices enhance urban sustainability transformations</b:Title>
    <b:Year>2023</b:Year>
    <b:Pages>1304–1315</b:Pages>
    <b:Author>
      <b:Author>
        <b:NameList>
          <b:Person>
            <b:Last>Mazarro</b:Last>
            <b:First>Alejandro</b:First>
            <b:Middle>De Castro</b:Middle>
          </b:Person>
          <b:Person>
            <b:Last>Kaliaden</b:Last>
            <b:First>Ritu</b:First>
            <b:Middle>George</b:Middle>
          </b:Person>
          <b:Person>
            <b:Last>Wende</b:Last>
            <b:First>Wolfgang</b:First>
          </b:Person>
          <b:Person>
            <b:Last>Egermann</b:Last>
            <b:First>Markus</b:First>
          </b:Person>
        </b:NameList>
      </b:Author>
    </b:Author>
    <b:Volume>60</b:Volume>
    <b:Issue>7</b:Issue>
    <b:DOI>10.1177/00420980221148107</b:DOI>
    <b:RefOrder>71</b:RefOrder>
  </b:Source>
  <b:Source>
    <b:Tag>Cso19</b:Tag>
    <b:SourceType>JournalArticle</b:SourceType>
    <b:Guid>{521CACBE-7A76-4C1A-B615-197310AE66C1}</b:Guid>
    <b:LCID>en-US</b:LCID>
    <b:Title>On the challenges ahead of spatial scientometrics focusing on the city level</b:Title>
    <b:JournalName>Aslib Journal of Information Management</b:JournalName>
    <b:Year>2019</b:Year>
    <b:Pages>67–87</b:Pages>
    <b:Author>
      <b:Author>
        <b:NameList>
          <b:Person>
            <b:Last>Csomós</b:Last>
            <b:First>György</b:First>
          </b:Person>
        </b:NameList>
      </b:Author>
    </b:Author>
    <b:Volume>72</b:Volume>
    <b:Issue>1</b:Issue>
    <b:DOI>https://doi.org/10.1108/ajim-06-2019-0152</b:DOI>
    <b:RefOrder>69</b:RefOrder>
  </b:Source>
  <b:Source>
    <b:Tag>She20</b:Tag>
    <b:SourceType>JournalArticle</b:SourceType>
    <b:Guid>{791F076C-80EA-43D2-B93D-03A9FB711ED7}</b:Guid>
    <b:LCID>en-US</b:LCID>
    <b:Title>Scientific Landscape of Sustainable Urban and Rural Areas Research: A Systematic Scientometric Analysis</b:Title>
    <b:JournalName>Sustainability</b:JournalName>
    <b:Year>2020</b:Year>
    <b:Pages>1293</b:Pages>
    <b:Author>
      <b:Author>
        <b:NameList>
          <b:Person>
            <b:Last>Sheikhnejad</b:Last>
            <b:First>Yahya</b:First>
          </b:Person>
          <b:Person>
            <b:Last>Yigitcanlar</b:Last>
            <b:First>Tan</b:First>
          </b:Person>
        </b:NameList>
      </b:Author>
    </b:Author>
    <b:Volume>12</b:Volume>
    <b:Issue>4</b:Issue>
    <b:DOI>10.3390/su12041293</b:DOI>
    <b:RefOrder>37</b:RefOrder>
  </b:Source>
  <b:Source>
    <b:Tag>Sha19</b:Tag>
    <b:SourceType>JournalArticle</b:SourceType>
    <b:Guid>{4527CCB1-F523-42A9-A2ED-1A4EADEF6725}</b:Guid>
    <b:LCID>en-US</b:LCID>
    <b:Title>Quality Indicators of Research Results</b:Title>
    <b:JournalName>Statistics of Ukraine</b:JournalName>
    <b:Year>2019</b:Year>
    <b:Author>
      <b:Author>
        <b:NameList>
          <b:Person>
            <b:Last>Shablysta</b:Last>
            <b:Middle>M.</b:Middle>
            <b:First>L.</b:First>
          </b:Person>
        </b:NameList>
      </b:Author>
    </b:Author>
    <b:Volume>87</b:Volume>
    <b:Issue>4</b:Issue>
    <b:DOI>10.31767/su.4(87)2019.04.10</b:DOI>
    <b:RefOrder>72</b:RefOrder>
  </b:Source>
  <b:Source>
    <b:Tag>Gar21</b:Tag>
    <b:SourceType>JournalArticle</b:SourceType>
    <b:Guid>{C4FD69CB-BA76-40BB-B328-BFF60FFC52EF}</b:Guid>
    <b:LCID>en-US</b:LCID>
    <b:Title>Bibliometric indicators to evaluate scientific activityIndicadores bibliométricos para evaluar la actividad científica</b:Title>
    <b:JournalName>Radiología (English Edition)</b:JournalName>
    <b:Year>2021</b:Year>
    <b:Pages>228-235</b:Pages>
    <b:Author>
      <b:Author>
        <b:NameList>
          <b:Person>
            <b:Last>García-Villar</b:Last>
            <b:First>C.</b:First>
          </b:Person>
          <b:Person>
            <b:Last>García-Santos</b:Last>
            <b:Middle>M.</b:Middle>
            <b:First>J.</b:First>
          </b:Person>
        </b:NameList>
      </b:Author>
    </b:Author>
    <b:Volume>63</b:Volume>
    <b:Issue>3</b:Issue>
    <b:DOI>10.1016/j.rxeng.2021.01.002</b:DOI>
    <b:RefOrder>137</b:RefOrder>
  </b:Source>
  <b:Source>
    <b:Tag>Tan21</b:Tag>
    <b:SourceType>JournalArticle</b:SourceType>
    <b:Guid>{69F1B23B-226E-449E-AD4B-755E4F6D848A}</b:Guid>
    <b:LCID>en-US</b:LCID>
    <b:Title>Understanding Chinese science: New scientometric perspectives</b:Title>
    <b:JournalName>Quantitative Science Studies</b:JournalName>
    <b:Year>2021</b:Year>
    <b:Pages>288–291</b:Pages>
    <b:Author>
      <b:Author>
        <b:NameList>
          <b:Person>
            <b:Last>Tang</b:Last>
            <b:First>Li</b:First>
          </b:Person>
          <b:Person>
            <b:Last>Yang</b:Last>
            <b:First>Liying</b:First>
          </b:Person>
          <b:Person>
            <b:Last>Zhang</b:Last>
            <b:First>Lin</b:First>
          </b:Person>
        </b:NameList>
      </b:Author>
    </b:Author>
    <b:Volume>2</b:Volume>
    <b:Issue>1</b:Issue>
    <b:DOI>10.1162/qss_e_00113</b:DOI>
    <b:RefOrder>75</b:RefOrder>
  </b:Source>
  <b:Source>
    <b:Tag>Coh20</b:Tag>
    <b:SourceType>JournalArticle</b:SourceType>
    <b:Guid>{91CB237B-BCBA-4718-AE0E-95A6452B1265}</b:Guid>
    <b:LCID>en-US</b:LCID>
    <b:Title>Not in the Job Description: The Commercial Activities of Academic Scientists and Engineers</b:Title>
    <b:JournalName>MANAGEMENT SCIENCE</b:JournalName>
    <b:Year>2020</b:Year>
    <b:Pages>4108-4117</b:Pages>
    <b:Author>
      <b:Author>
        <b:NameList>
          <b:Person>
            <b:Last>Cohen</b:Last>
            <b:Middle>M.</b:Middle>
            <b:First>Wesley</b:First>
          </b:Person>
          <b:Person>
            <b:Last>Sauermann</b:Last>
            <b:First>Henry</b:First>
          </b:Person>
          <b:Person>
            <b:Last>Stephan</b:Last>
            <b:First>Paula</b:First>
          </b:Person>
        </b:NameList>
      </b:Author>
    </b:Author>
    <b:Volume>66</b:Volume>
    <b:Issue>9</b:Issue>
    <b:DOI>10.1287/mnsc.2019.3535</b:DOI>
    <b:RefOrder>76</b:RefOrder>
  </b:Source>
  <b:Source>
    <b:Tag>Yig20</b:Tag>
    <b:SourceType>JournalArticle</b:SourceType>
    <b:Guid>{A3A41F69-E84D-493B-AFDF-1A0B3CB1C5EC}</b:Guid>
    <b:LCID>en-US</b:LCID>
    <b:Title>Artificial Intelligence Technologies and Related Urban Planning and Development Concepts: How Are They Perceived and Utilized in Australia?</b:Title>
    <b:JournalName>Journal of Open Innovation: Technology, Market, and Complexity</b:JournalName>
    <b:Year>2020</b:Year>
    <b:Pages>187</b:Pages>
    <b:Author>
      <b:Author>
        <b:NameList>
          <b:Person>
            <b:Last>Yigitcanlar </b:Last>
            <b:First>Tan</b:First>
          </b:Person>
          <b:Person>
            <b:Last>Kankanamge</b:Last>
            <b:First>Nayomi </b:First>
          </b:Person>
          <b:Person>
            <b:Last>Regona</b:Last>
            <b:First>Massimo</b:First>
          </b:Person>
          <b:Person>
            <b:Last>Maldonado</b:Last>
            <b:Middle>Ruiz</b:Middle>
            <b:First>Andres</b:First>
          </b:Person>
          <b:Person>
            <b:Last>Rowan</b:Last>
            <b:First>Bridget</b:First>
          </b:Person>
          <b:Person>
            <b:Last>Ryu</b:Last>
            <b:First>Alex</b:First>
          </b:Person>
          <b:Person>
            <b:Last>Desouza</b:Last>
            <b:Middle>C.</b:Middle>
            <b:First>Kevin</b:First>
          </b:Person>
          <b:Person>
            <b:Last>Corchado</b:Last>
            <b:Middle>M.</b:Middle>
            <b:First>Juan</b:First>
          </b:Person>
          <b:Person>
            <b:Last>Mehmood</b:Last>
            <b:First>Rashid</b:First>
          </b:Person>
          <b:Person>
            <b:Last>Li</b:Last>
            <b:Middle>Yi Man</b:Middle>
            <b:First>Rita</b:First>
          </b:Person>
        </b:NameList>
      </b:Author>
    </b:Author>
    <b:Volume>6</b:Volume>
    <b:Issue>4</b:Issue>
    <b:DOI>https://doi.org/10.3390/joitmc6040187</b:DOI>
    <b:RefOrder>77</b:RefOrder>
  </b:Source>
  <b:Source>
    <b:Tag>Per22</b:Tag>
    <b:SourceType>JournalArticle</b:SourceType>
    <b:Guid>{0B8F45F6-B07E-4E58-B1A2-340A5A8A7D1C}</b:Guid>
    <b:LCID>en-US</b:LCID>
    <b:Title>Bibliometric analysis of peer-reviewed journal publications in construction management</b:Title>
    <b:JournalName>Journal of Engineering, Design and Technology</b:JournalName>
    <b:Year>2022</b:Year>
    <b:Pages>438–453</b:Pages>
    <b:Author>
      <b:Author>
        <b:NameList>
          <b:Person>
            <b:Last>Perera</b:Last>
            <b:First>Srinath</b:First>
          </b:Person>
          <b:Person>
            <b:Last>Babatunde</b:Last>
            <b:First>Sodiq</b:First>
          </b:Person>
          <b:Person>
            <b:Last>Ekundayo</b:Last>
            <b:First>Damilola</b:First>
          </b:Person>
        </b:NameList>
      </b:Author>
    </b:Author>
    <b:Volume>20</b:Volume>
    <b:Issue>2</b:Issue>
    <b:DOI>https://doi.org/10.1108/JEDT-01-2021-0024</b:DOI>
    <b:RefOrder>23</b:RefOrder>
  </b:Source>
  <b:Source>
    <b:Tag>Wal</b:Tag>
    <b:SourceType>JournalArticle</b:SourceType>
    <b:Guid>{9EFC375D-53D2-4B18-97D4-70BFF95B70BC}</b:Guid>
    <b:LCID>en-US</b:LCID>
    <b:Author>
      <b:Author>
        <b:NameList>
          <b:Person>
            <b:Last>Waltman</b:Last>
            <b:First>Ludo</b:First>
          </b:Person>
          <b:Person>
            <b:Last>van Eck</b:Last>
            <b:Middle>Jan</b:Middle>
            <b:First>Nees</b:First>
          </b:Person>
        </b:NameList>
      </b:Author>
    </b:Author>
    <b:Title>A new methodology for constructing a publication-level classification system of science</b:Title>
    <b:JournalName>Journal of the American Society for Information Science and Technology</b:JournalName>
    <b:Year>2012</b:Year>
    <b:Pages>2378-2392</b:Pages>
    <b:Volume>63</b:Volume>
    <b:Issue>12</b:Issue>
    <b:RefOrder>138</b:RefOrder>
  </b:Source>
  <b:Source>
    <b:Tag>Min15</b:Tag>
    <b:SourceType>JournalArticle</b:SourceType>
    <b:Guid>{D27049C0-D6E3-4C84-B1CF-16433E0F492E}</b:Guid>
    <b:LCID>en-US</b:LCID>
    <b:Title>A review of theory and practice in scientometrics</b:Title>
    <b:JournalName>European Journal of Operational Research</b:JournalName>
    <b:Year>2015</b:Year>
    <b:Pages>1-19</b:Pages>
    <b:Author>
      <b:Author>
        <b:NameList>
          <b:Person>
            <b:Last>Mingers</b:Last>
            <b:First>John</b:First>
          </b:Person>
          <b:Person>
            <b:Last>Leydesdorff</b:Last>
            <b:First>Loet</b:First>
          </b:Person>
        </b:NameList>
      </b:Author>
    </b:Author>
    <b:Volume>246</b:Volume>
    <b:Issue>1</b:Issue>
    <b:RefOrder>139</b:RefOrder>
  </b:Source>
  <b:Source>
    <b:Tag>Bor15</b:Tag>
    <b:SourceType>JournalArticle</b:SourceType>
    <b:Guid>{AE9A76AE-A378-4378-8CED-91D64EB2919A}</b:Guid>
    <b:LCID>en-US</b:LCID>
    <b:Title>Growth rates of modern science: A bibliometric analysis based on the number of publications and cited references</b:Title>
    <b:JournalName>Journal of the Association for Information Science and Technology</b:JournalName>
    <b:Year>2015</b:Year>
    <b:Pages>2215-2222</b:Pages>
    <b:Author>
      <b:Author>
        <b:NameList>
          <b:Person>
            <b:Last>Bornmann</b:Last>
            <b:First>Lutz</b:First>
          </b:Person>
          <b:Person>
            <b:Last>Mutz</b:Last>
            <b:First>Rüdiger</b:First>
          </b:Person>
        </b:NameList>
      </b:Author>
    </b:Author>
    <b:Volume>66</b:Volume>
    <b:Issue>11</b:Issue>
    <b:RefOrder>140</b:RefOrder>
  </b:Source>
  <b:Source>
    <b:Tag>You24</b:Tag>
    <b:SourceType>InternetSite</b:SourceType>
    <b:Guid>{190B7503-3FA7-4172-A34A-78D2921160DF}</b:Guid>
    <b:LCID>en-US</b:LCID>
    <b:Title>Your complete guide to grounded theory research</b:Title>
    <b:Year>2024</b:Year>
    <b:InternetSiteTitle>qualtrics</b:InternetSiteTitle>
    <b:Month>6</b:Month>
    <b:Day>20</b:Day>
    <b:URL>https://www.qualtrics.com/en-gb/experience-management/research/grounded-theory-research/?rid=ip&amp;prevsite=en&amp;newsite=uk&amp;geo=DE&amp;geomatch=uk</b:URL>
    <b:RefOrder>141</b:RefOrder>
  </b:Source>
  <b:Source>
    <b:Tag>All17</b:Tag>
    <b:SourceType>Book</b:SourceType>
    <b:Guid>{60568612-8ED8-4BC2-8F43-09D9849AE7A8}</b:Guid>
    <b:Title>The SAGE Encyclopedia of Communication Research Methods</b:Title>
    <b:Year>2017</b:Year>
    <b:LCID>en-US</b:LCID>
    <b:City>Thousand Oaks</b:City>
    <b:Author>
      <b:Editor>
        <b:NameList>
          <b:Person>
            <b:Last>Allen</b:Last>
            <b:First>Mike </b:First>
          </b:Person>
        </b:NameList>
      </b:Editor>
    </b:Author>
    <b:StateProvince>CA</b:StateProvince>
    <b:Volume>FOUR VOLUME SET</b:Volume>
    <b:Pages>2064</b:Pages>
    <b:RefOrder>142</b:RefOrder>
  </b:Source>
  <b:Source>
    <b:Tag>Del22</b:Tag>
    <b:SourceType>InternetSite</b:SourceType>
    <b:Guid>{6B2F69B9-E844-422C-B814-1D880581D4E0}</b:Guid>
    <b:Title>How To Do Open, Axial, &amp; Selective Coding in Grounded Theory. Practical Guide to Grounded Theory</b:Title>
    <b:Year>2022</b:Year>
    <b:LCID>en-US</b:LCID>
    <b:InternetSiteTitle>Delve</b:InternetSiteTitle>
    <b:Month>2</b:Month>
    <b:Day>8</b:Day>
    <b:URL>https://delvetool.com/blog/openaxialselective</b:URL>
    <b:Author>
      <b:Author>
        <b:NameList>
          <b:Person>
            <b:Last>Delve</b:Last>
            <b:Middle>L.</b:Middle>
            <b:First>Ho</b:First>
          </b:Person>
          <b:Person>
            <b:Last>Limpaecher</b:Last>
            <b:First>A.</b:First>
          </b:Person>
        </b:NameList>
      </b:Author>
    </b:Author>
    <b:YearAccessed>2024</b:YearAccessed>
    <b:MonthAccessed>6</b:MonthAccessed>
    <b:DayAccessed>20</b:DayAccessed>
    <b:RefOrder>143</b:RefOrder>
  </b:Source>
  <b:Source>
    <b:Tag>FAR</b:Tag>
    <b:SourceType>BookSection</b:SourceType>
    <b:Guid>{71CFD260-D7D3-4A0E-94A8-B885BB028C03}</b:Guid>
    <b:URL>https://open.library.okstate.edu/gognresearchmethods/chapter/grounded-theory/</b:URL>
    <b:LCID>en-US</b:LCID>
    <b:BookTitle>Research Methods Handbook</b:BookTitle>
    <b:Pages>56-58</b:Pages>
    <b:Publisher>THE OPEN UNIVERSITY</b:Publisher>
    <b:Author>
      <b:Author>
        <b:NameList>
          <b:Person>
            <b:Last>FARROW</b:Last>
            <b:First>ROB</b:First>
          </b:Person>
          <b:Person>
            <b:Last>INIESTO</b:Last>
            <b:First>FRANCISCO</b:First>
          </b:Person>
          <b:Person>
            <b:Last>WELLER</b:Last>
            <b:First>MARTIN</b:First>
          </b:Person>
          <b:Person>
            <b:Last>PITT</b:Last>
            <b:First>REBECCA</b:First>
          </b:Person>
        </b:NameList>
      </b:Author>
    </b:Author>
    <b:RefOrder>144</b:RefOrder>
  </b:Source>
  <b:Source>
    <b:Tag>Chu19</b:Tag>
    <b:SourceType>JournalArticle</b:SourceType>
    <b:Guid>{A440AA8A-4F3E-4F40-A7E9-80A83ACE566E}</b:Guid>
    <b:Title>Grounded theory research: A design framework for novice researchers</b:Title>
    <b:Year>2019</b:Year>
    <b:LCID>en-US</b:LCID>
    <b:JournalName>SAGE Open Medicine</b:JournalName>
    <b:Author>
      <b:Author>
        <b:NameList>
          <b:Person>
            <b:Last>Chun Tie</b:Last>
            <b:First>Ylona </b:First>
          </b:Person>
          <b:Person>
            <b:Last> Birks</b:Last>
            <b:First>Melanie </b:First>
          </b:Person>
          <b:Person>
            <b:Last>Francis</b:Last>
            <b:First>Karen </b:First>
          </b:Person>
        </b:NameList>
      </b:Author>
    </b:Author>
    <b:Volume>7</b:Volume>
    <b:DOI>10.1177/2050312118822927</b:DOI>
    <b:RefOrder>145</b:RefOrder>
  </b:Source>
  <b:Source>
    <b:Tag>Ral</b:Tag>
    <b:SourceType>JournalArticle</b:SourceType>
    <b:Guid>{E961BAEE-35A3-41FC-8CE8-4199689E1DBC}</b:Guid>
    <b:LCID>en-US</b:LCID>
    <b:Author>
      <b:Author>
        <b:NameList>
          <b:Person>
            <b:Last>Ralph</b:Last>
            <b:First>Natalie</b:First>
          </b:Person>
          <b:Person>
            <b:Last>Birks</b:Last>
            <b:First>Melanie</b:First>
          </b:Person>
          <b:Person>
            <b:Last>Chapman</b:Last>
            <b:First>Ysanne</b:First>
          </b:Person>
        </b:NameList>
      </b:Author>
    </b:Author>
    <b:Title>The Methodological Dynamism of Grounded Theory</b:Title>
    <b:JournalName>International Journal of Qualitative Methods</b:JournalName>
    <b:Year>2015</b:Year>
    <b:Volume>14</b:Volume>
    <b:Issue>4</b:Issue>
    <b:DOI>10.1177/1609406915611576</b:DOI>
    <b:RefOrder>146</b:RefOrder>
  </b:Source>
  <b:Source>
    <b:Tag>Sal24</b:Tag>
    <b:SourceType>JournalArticle</b:SourceType>
    <b:Guid>{8420A146-AA6B-43E6-9357-F41D721E5FB3}</b:Guid>
    <b:Title>Unpacking Transdisciplinary Research Scenarios in Architecture and Urbanism</b:Title>
    <b:Year>2024</b:Year>
    <b:JournalName>Encyclopedia</b:JournalName>
    <b:Pages>352-378</b:Pages>
    <b:LCID>en-US</b:LCID>
    <b:Volume>4</b:Volume>
    <b:Issue>1</b:Issue>
    <b:DOI>10.3390/encyclopedia4010025</b:DOI>
    <b:Author>
      <b:Author>
        <b:NameList>
          <b:Person>
            <b:Last>Salama</b:Last>
            <b:Middle>M.</b:Middle>
            <b:First>Ashraf</b:First>
          </b:Person>
          <b:Person>
            <b:Last>Madhavi</b:Last>
            <b:Middle>P.</b:Middle>
            <b:First>Patil</b:First>
          </b:Person>
        </b:NameList>
      </b:Author>
    </b:Author>
    <b:RefOrder>5</b:RefOrder>
  </b:Source>
  <b:Source>
    <b:Tag>Liu21</b:Tag>
    <b:SourceType>JournalArticle</b:SourceType>
    <b:Guid>{2C40E31B-0C4E-4862-A395-E48C711C8ECC}</b:Guid>
    <b:LCID>en-US</b:LCID>
    <b:Author>
      <b:Author>
        <b:NameList>
          <b:Person>
            <b:Last>Liu</b:Last>
            <b:First>Wenhui</b:First>
          </b:Person>
          <b:Person>
            <b:Last>Zhang</b:Last>
            <b:First>Hong</b:First>
          </b:Person>
          <b:Person>
            <b:Last>Wang</b:Last>
            <b:First>Qian</b:First>
          </b:Person>
          <b:Person>
            <b:Last>Hua</b:Last>
            <b:First>Tianran</b:First>
          </b:Person>
          <b:Person>
            <b:Last>Xue</b:Last>
            <b:First>Hong</b:First>
          </b:Person>
        </b:NameList>
      </b:Author>
    </b:Author>
    <b:Title>A Review and Scientometric Analysis of Global Research on Prefabricated Buildings,</b:Title>
    <b:JournalName>Advances in Civil Engineering</b:JournalName>
    <b:Year>2021</b:Year>
    <b:Pages>8869315</b:Pages>
    <b:DOI>10.1155/2021/8869315</b:DOI>
    <b:RefOrder>6</b:RefOrder>
  </b:Source>
  <b:Source>
    <b:Tag>Sam23</b:Tag>
    <b:SourceType>JournalArticle</b:SourceType>
    <b:Guid>{67F0C32E-F40C-4A31-B451-7CCC308E1347}</b:Guid>
    <b:LCID>en-US</b:LCID>
    <b:Author>
      <b:Author>
        <b:NameList>
          <b:Person>
            <b:Last>Samwinga</b:Last>
            <b:First>Victor</b:First>
          </b:Person>
          <b:Person>
            <b:Last>Zulu</b:Last>
            <b:First>Sambo</b:First>
          </b:Person>
          <b:Person>
            <b:Last>Adeyemi</b:Last>
            <b:First>Toyin.</b:First>
            <b:Middle>Ebenezer.</b:Middle>
          </b:Person>
        </b:NameList>
      </b:Author>
    </b:Author>
    <b:Title>A Scientometric Analysis of Wellbeing Research in the Construction Industry</b:Title>
    <b:JournalName>Sustainability</b:JournalName>
    <b:Year>2023</b:Year>
    <b:Pages>16662</b:Pages>
    <b:Volume>15</b:Volume>
    <b:Issue>24</b:Issue>
    <b:DOI>10.3390/su152416662</b:DOI>
    <b:RefOrder>147</b:RefOrder>
  </b:Source>
  <b:Source>
    <b:Tag>Xio24</b:Tag>
    <b:SourceType>JournalArticle</b:SourceType>
    <b:Guid>{8510B496-0FE8-450E-822A-D46D030B1451}</b:Guid>
    <b:Title>A Scientometric Examination on Performance-Driven Optimization in Urban Block Design Research: State of the Art and Future Perspectives</b:Title>
    <b:Year>2024</b:Year>
    <b:LCID>en-US</b:LCID>
    <b:Author>
      <b:Author>
        <b:NameList>
          <b:Person>
            <b:Last>Xiong</b:Last>
            <b:First>Yuya.</b:First>
          </b:Person>
          <b:Person>
            <b:Last>Liu</b:Last>
            <b:First>Taiyu.</b:First>
          </b:Person>
          <b:Person>
            <b:Last>Qin</b:Last>
            <b:First>Yinghong.</b:First>
          </b:Person>
          <b:Person>
            <b:Last>Chen</b:Last>
            <b:First>Hong.</b:First>
          </b:Person>
        </b:NameList>
      </b:Author>
    </b:Author>
    <b:JournalName>Buildings</b:JournalName>
    <b:Pages>403</b:Pages>
    <b:Volume>14</b:Volume>
    <b:Issue>2</b:Issue>
    <b:DOI>10.3390/buildings14020403</b:DOI>
    <b:RefOrder>20</b:RefOrder>
  </b:Source>
  <b:Source>
    <b:Tag>Zah23</b:Tag>
    <b:SourceType>JournalArticle</b:SourceType>
    <b:Guid>{77E1AAF7-C4C6-4571-B48A-0FFE6C6B5C61}</b:Guid>
    <b:Title>Natural and artificial green infrastructure (GI) for sustainable resilient cities: A scientometric analysis</b:Title>
    <b:Year>2023</b:Year>
    <b:LCID>en-US</b:LCID>
    <b:JournalName>Environmental Impact Assessment Review</b:JournalName>
    <b:Pages>107139</b:Pages>
    <b:Author>
      <b:Author>
        <b:NameList>
          <b:Person>
            <b:Last>Zahoor</b:Last>
            <b:First>Aqib</b:First>
          </b:Person>
          <b:Person>
            <b:Last>Xu</b:Last>
            <b:First>Tao </b:First>
          </b:Person>
          <b:Person>
            <b:Last>Wang</b:Last>
            <b:First>Miao </b:First>
          </b:Person>
          <b:Person>
            <b:Last>Dawood</b:Last>
            <b:First>Muhammad </b:First>
          </b:Person>
          <b:Person>
            <b:Last>Afrane</b:Last>
            <b:First>Sandylove </b:First>
          </b:Person>
          <b:Person>
            <b:Last>Li</b:Last>
            <b:First>Ying </b:First>
          </b:Person>
          <b:Person>
            <b:Last>Chen</b:Last>
            <b:Middle>Lin </b:Middle>
            <b:First>Jian </b:First>
          </b:Person>
          <b:Person>
            <b:Last>Mao</b:Last>
            <b:First>Guozhu </b:First>
          </b:Person>
        </b:NameList>
      </b:Author>
    </b:Author>
    <b:Volume>101</b:Volume>
    <b:DOI>10.1016/j.eiar.2023.107139</b:DOI>
    <b:RefOrder>148</b:RefOrder>
  </b:Source>
  <b:Source>
    <b:Tag>Wang22</b:Tag>
    <b:SourceType>JournalArticle</b:SourceType>
    <b:Guid>{9D8287A4-4EC8-448E-BDCA-DFE8F12BB1E7}</b:Guid>
    <b:LCID>en-US</b:LCID>
    <b:Title>Exploring a knowledge map for urban resilience to climate change</b:Title>
    <b:JournalName>Cities</b:JournalName>
    <b:Year>2022</b:Year>
    <b:Pages>104048</b:Pages>
    <b:Author>
      <b:Author>
        <b:NameList>
          <b:Person>
            <b:Last>Wang</b:Last>
            <b:First>Liang </b:First>
          </b:Person>
        </b:NameList>
      </b:Author>
    </b:Author>
    <b:Volume>131</b:Volume>
    <b:DOI>10.1016/j.cities.2022.104048</b:DOI>
    <b:RefOrder>149</b:RefOrder>
  </b:Source>
  <b:Source>
    <b:Tag>LiF24</b:Tag>
    <b:SourceType>JournalArticle</b:SourceType>
    <b:Guid>{FF30929F-DE9E-4BB3-AA4B-A3FA1DF8CF9D}</b:Guid>
    <b:LCID>en-US</b:LCID>
    <b:Title>Understanding urban heat vulnerability: Scientometric analysis of five decades of research</b:Title>
    <b:JournalName>Urban Climate</b:JournalName>
    <b:Year>2024</b:Year>
    <b:Pages>102035</b:Pages>
    <b:Author>
      <b:Author>
        <b:NameList>
          <b:Person>
            <b:Last>Li</b:Last>
            <b:First>Fei </b:First>
          </b:Person>
          <b:Person>
            <b:Last>Yigitcanlar</b:Last>
            <b:First>Tan </b:First>
          </b:Person>
          <b:Person>
            <b:Last>Li</b:Last>
            <b:First>Wenda </b:First>
          </b:Person>
          <b:Person>
            <b:Last>Nepal</b:Last>
            <b:First>Madhav </b:First>
          </b:Person>
          <b:Person>
            <b:Last>Nguyen</b:Last>
            <b:First>Kien </b:First>
          </b:Person>
          <b:Person>
            <b:Last>Dur</b:Last>
            <b:First>Fatih </b:First>
          </b:Person>
        </b:NameList>
      </b:Author>
    </b:Author>
    <b:Volume>56</b:Volume>
    <b:DOI>10.1016/j.uclim.2024.102035</b:DOI>
    <b:RefOrder>36</b:RefOrder>
  </b:Source>
  <b:Source>
    <b:Tag>XuH21</b:Tag>
    <b:SourceType>JournalArticle</b:SourceType>
    <b:Guid>{47E24B78-AEF5-4821-A7B4-6B6D70150342}</b:Guid>
    <b:LCID>en-US</b:LCID>
    <b:Title>A Scientometric Review of Urban Disaster Resilience Research</b:Title>
    <b:JournalName>International Journal of Environmental Research and Public Health</b:JournalName>
    <b:Year>2021</b:Year>
    <b:Pages>3677</b:Pages>
    <b:Author>
      <b:Author>
        <b:NameList>
          <b:Person>
            <b:Last>Xu </b:Last>
            <b:First>Hui </b:First>
          </b:Person>
          <b:Person>
            <b:Last>Li</b:Last>
            <b:First>Yang </b:First>
          </b:Person>
          <b:Person>
            <b:Last>Tan </b:Last>
            <b:First>Yongtao </b:First>
          </b:Person>
          <b:Person>
            <b:Last>Deng</b:Last>
            <b:First>Ninghui </b:First>
          </b:Person>
        </b:NameList>
      </b:Author>
    </b:Author>
    <b:Volume>18</b:Volume>
    <b:Issue>7</b:Issue>
    <b:DOI>10.3390/ijerph18073677</b:DOI>
    <b:RefOrder>38</b:RefOrder>
  </b:Source>
  <b:Source>
    <b:Tag>Hei23</b:Tag>
    <b:SourceType>JournalArticle</b:SourceType>
    <b:Guid>{59FC356C-0DAB-42AE-838D-6B9573924DF8}</b:Guid>
    <b:LCID>en-US</b:LCID>
    <b:Title>Qualitative and Quantitative Scientometric Analysis of Bioclimatic Retrofitting in Commercial Buildings from 2008 to 2022</b:Title>
    <b:JournalName>Buildings</b:JournalName>
    <b:Year>2023</b:Year>
    <b:Pages>2177</b:Pages>
    <b:Author>
      <b:Author>
        <b:NameList>
          <b:Person>
            <b:Last>Heidari</b:Last>
            <b:First>Ali</b:First>
          </b:Person>
          <b:Person>
            <b:Last>Olivieri</b:Last>
            <b:First>Francesca </b:First>
          </b:Person>
        </b:NameList>
      </b:Author>
    </b:Author>
    <b:Volume>13</b:Volume>
    <b:Issue>9</b:Issue>
    <b:DOI>10.3390/buildings13092177</b:DOI>
    <b:RefOrder>35</b:RefOrder>
  </b:Source>
  <b:Source>
    <b:Tag>Jon09</b:Tag>
    <b:SourceType>JournalArticle</b:SourceType>
    <b:Guid>{BA3712D8-697B-40C7-AB88-E88C827CD822}</b:Guid>
    <b:LCID>en-US</b:LCID>
    <b:Title>Putting Architecture in its Social Place: A Cultural Political Economy of Architecture</b:Title>
    <b:JournalName>Urban Studies</b:JournalName>
    <b:Year>2009</b:Year>
    <b:Pages>2519-2536</b:Pages>
    <b:Author>
      <b:Author>
        <b:NameList>
          <b:Person>
            <b:Last>Jones</b:Last>
            <b:First>Paul </b:First>
          </b:Person>
        </b:NameList>
      </b:Author>
    </b:Author>
    <b:Volume>46</b:Volume>
    <b:Issue>12</b:Issue>
    <b:DOI>10.1177/0042098009344230</b:DOI>
    <b:RefOrder>73</b:RefOrder>
  </b:Source>
  <b:Source>
    <b:Tag>Lac20</b:Tag>
    <b:SourceType>JournalArticle</b:SourceType>
    <b:Guid>{4A57D585-583D-4155-BFE6-7DC0DDE2800C}</b:Guid>
    <b:LCID>en-US</b:LCID>
    <b:Title>Impact beyond impact factor: The Design-science way</b:Title>
    <b:JournalName>BAR - Brazilian Administration Review</b:JournalName>
    <b:Year>2020</b:Year>
    <b:Author>
      <b:Author>
        <b:NameList>
          <b:Person>
            <b:Last> Lacerda</b:Last>
            <b:Middle>Pacheco</b:Middle>
            <b:First>Daniel </b:First>
          </b:Person>
          <b:Person>
            <b:Last>Dresch</b:Last>
            <b:First>Aline </b:First>
          </b:Person>
        </b:NameList>
      </b:Author>
    </b:Author>
    <b:Volume>17</b:Volume>
    <b:Issue>1</b:Issue>
    <b:DOI>10.1590/1807-7692bar2020200054</b:DOI>
    <b:RefOrder>74</b:RefOrder>
  </b:Source>
  <b:Source>
    <b:Tag>Tay21</b:Tag>
    <b:SourceType>JournalArticle</b:SourceType>
    <b:Guid>{2C7A46A5-DC86-4FA0-B1E9-3847A6C90CC7}</b:Guid>
    <b:LCID>en-US</b:LCID>
    <b:Title>Learning and Teaching Interdisciplinary Skills in Sustainable Urban Development—The Case of Tampere University, Finland</b:Title>
    <b:JournalName>Sustainability</b:JournalName>
    <b:Year>2021</b:Year>
    <b:Pages>1180</b:Pages>
    <b:Author>
      <b:Author>
        <b:NameList>
          <b:Person>
            <b:Last> Taylor</b:Last>
            <b:First>Jonathon </b:First>
          </b:Person>
          <b:Person>
            <b:Last>Jokela </b:Last>
            <b:First>Salla </b:First>
          </b:Person>
          <b:Person>
            <b:Last>Laine </b:Last>
            <b:First>Markus </b:First>
          </b:Person>
          <b:Person>
            <b:Last>Rajaniemi </b:Last>
            <b:First>Juho </b:First>
          </b:Person>
          <b:Person>
            <b:Last>Jokinen </b:Last>
            <b:First>Pekka </b:First>
          </b:Person>
          <b:Person>
            <b:Last>Häikiö </b:Last>
            <b:First>Liisa </b:First>
          </b:Person>
          <b:Person>
            <b:Last>Lönnqvist </b:Last>
            <b:First>Antti </b:First>
          </b:Person>
        </b:NameList>
      </b:Author>
    </b:Author>
    <b:Volume>13</b:Volume>
    <b:Issue>3</b:Issue>
    <b:DOI>10.3390/su13031180</b:DOI>
    <b:RefOrder>103</b:RefOrder>
  </b:Source>
  <b:Source>
    <b:Tag>DEs23</b:Tag>
    <b:SourceType>JournalArticle</b:SourceType>
    <b:Guid>{76E090CB-D13F-4ACE-9373-A070440335A4}</b:Guid>
    <b:LCID>en-US</b:LCID>
    <b:Title>Interdisciplinary research and the societal visibility of science: The advantages of spanning multiple and distant scientific fields</b:Title>
    <b:JournalName>Research Policy</b:JournalName>
    <b:Year>2023</b:Year>
    <b:Pages>104609</b:Pages>
    <b:Author>
      <b:Author>
        <b:NameList>
          <b:Person>
            <b:Last>D’Este</b:Last>
            <b:First>Pablo </b:First>
          </b:Person>
          <b:Person>
            <b:Last>Robinson-García</b:Last>
            <b:First>Nicolás </b:First>
          </b:Person>
        </b:NameList>
      </b:Author>
    </b:Author>
    <b:Volume>52</b:Volume>
    <b:Issue>2</b:Issue>
    <b:DOI>10.1016/j.respol.2022.104609</b:DOI>
    <b:RefOrder>104</b:RefOrder>
  </b:Source>
  <b:Source>
    <b:Tag>Raj21</b:Tag>
    <b:SourceType>JournalArticle</b:SourceType>
    <b:Guid>{ABEB3C6C-351A-481A-AF16-105D2118258D}</b:Guid>
    <b:LCID>en-US</b:LCID>
    <b:Title>Importance of Postmodern Architecture on Culturally Sustainable Designs</b:Title>
    <b:JournalName>Journal of Architecture and Civil Engineering</b:JournalName>
    <b:Year>2021</b:Year>
    <b:Pages>70-76</b:Pages>
    <b:Author>
      <b:Author>
        <b:NameList>
          <b:Person>
            <b:Last>Raji</b:Last>
            <b:Middle>Abubakar </b:Middle>
            <b:First>Sa’ad </b:First>
          </b:Person>
          <b:Person>
            <b:Last>Aliyu</b:Last>
            <b:First>Mohammed </b:First>
          </b:Person>
        </b:NameList>
      </b:Author>
    </b:Author>
    <b:Volume>6</b:Volume>
    <b:Issue>9</b:Issue>
    <b:RefOrder>56</b:RefOrder>
  </b:Source>
</b:Sources>
</file>

<file path=customXml/itemProps1.xml><?xml version="1.0" encoding="utf-8"?>
<ds:datastoreItem xmlns:ds="http://schemas.openxmlformats.org/officeDocument/2006/customXml" ds:itemID="{68B65802-48ED-41DD-82FC-6BBA0B50D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13124</TotalTime>
  <Pages>42</Pages>
  <Words>24149</Words>
  <Characters>137654</Characters>
  <Application>Microsoft Office Word</Application>
  <DocSecurity>0</DocSecurity>
  <Lines>1147</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 Farhangdoust</dc:creator>
  <cp:keywords/>
  <dc:description/>
  <cp:lastModifiedBy>Hadi Farhangdoust</cp:lastModifiedBy>
  <cp:revision>1726</cp:revision>
  <cp:lastPrinted>2024-07-02T16:20:00Z</cp:lastPrinted>
  <dcterms:created xsi:type="dcterms:W3CDTF">2024-05-18T19:21:00Z</dcterms:created>
  <dcterms:modified xsi:type="dcterms:W3CDTF">2024-11-06T19:28:00Z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bb0baf22befcaf95ddb2e5a9fe0c4abc7083b57e4cb66c9c5cbfe19878d7631a</vt:lpwstr>
  </property>
</Properties>
</file>