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DF2" w:rsidRPr="00E654A5" w:rsidRDefault="00825DF2" w:rsidP="00825DF2">
      <w:pPr>
        <w:tabs>
          <w:tab w:val="left" w:pos="5220"/>
        </w:tabs>
        <w:spacing w:line="240" w:lineRule="auto"/>
        <w:jc w:val="center"/>
        <w:rPr>
          <w:rFonts w:ascii="Times New Roman" w:eastAsia="Calibri" w:hAnsi="Times New Roman" w:cs="Times New Roman"/>
          <w:b/>
          <w:bCs/>
          <w:sz w:val="40"/>
          <w:szCs w:val="40"/>
          <w:rtl/>
          <w:lang w:val="en-GB"/>
        </w:rPr>
      </w:pPr>
      <w:bookmarkStart w:id="0" w:name="OLE_LINK5"/>
      <w:bookmarkStart w:id="1" w:name="OLE_LINK6"/>
      <w:r w:rsidRPr="00E654A5">
        <w:rPr>
          <w:rFonts w:ascii="Times New Roman" w:eastAsia="Calibri" w:hAnsi="Times New Roman" w:cs="Times New Roman"/>
          <w:b/>
          <w:bCs/>
          <w:sz w:val="40"/>
          <w:szCs w:val="40"/>
        </w:rPr>
        <w:t xml:space="preserve">Authenticity Evaluation in Revitalization of the </w:t>
      </w:r>
      <w:proofErr w:type="spellStart"/>
      <w:r w:rsidRPr="00E654A5">
        <w:rPr>
          <w:rFonts w:ascii="Times New Roman" w:eastAsia="Calibri" w:hAnsi="Times New Roman" w:cs="Times New Roman"/>
          <w:b/>
          <w:bCs/>
          <w:sz w:val="40"/>
          <w:szCs w:val="40"/>
        </w:rPr>
        <w:t>Atique</w:t>
      </w:r>
      <w:proofErr w:type="spellEnd"/>
      <w:r w:rsidRPr="00E654A5">
        <w:rPr>
          <w:rFonts w:ascii="Times New Roman" w:eastAsia="Calibri" w:hAnsi="Times New Roman" w:cs="Times New Roman"/>
          <w:b/>
          <w:bCs/>
          <w:sz w:val="40"/>
          <w:szCs w:val="40"/>
        </w:rPr>
        <w:t xml:space="preserve"> Square of Isfahan</w:t>
      </w:r>
      <w:r>
        <w:rPr>
          <w:rStyle w:val="FootnoteReference"/>
          <w:rFonts w:ascii="Times New Roman" w:eastAsia="Calibri" w:hAnsi="Times New Roman" w:cs="Times New Roman"/>
          <w:b/>
          <w:bCs/>
          <w:sz w:val="40"/>
          <w:szCs w:val="40"/>
        </w:rPr>
        <w:footnoteReference w:id="1"/>
      </w:r>
    </w:p>
    <w:p w:rsidR="00825DF2" w:rsidRPr="009E3196" w:rsidRDefault="00825DF2" w:rsidP="00825DF2">
      <w:pPr>
        <w:pBdr>
          <w:bottom w:val="single" w:sz="4" w:space="0" w:color="auto"/>
        </w:pBdr>
        <w:bidi w:val="0"/>
        <w:spacing w:before="100" w:beforeAutospacing="1" w:after="0" w:line="240" w:lineRule="auto"/>
        <w:rPr>
          <w:rFonts w:ascii="Times New Roman" w:hAnsi="Times New Roman" w:cs="Times New Roman"/>
          <w:b/>
          <w:bCs/>
          <w:sz w:val="40"/>
          <w:szCs w:val="40"/>
        </w:rPr>
      </w:pPr>
    </w:p>
    <w:p w:rsidR="00825DF2" w:rsidRPr="00946404" w:rsidRDefault="00825DF2" w:rsidP="00825DF2">
      <w:pPr>
        <w:bidi w:val="0"/>
        <w:spacing w:before="100" w:beforeAutospacing="1" w:after="0" w:line="240" w:lineRule="auto"/>
        <w:rPr>
          <w:rFonts w:asciiTheme="majorBidi" w:hAnsiTheme="majorBidi" w:cstheme="majorBidi"/>
          <w:b/>
          <w:bCs/>
          <w:sz w:val="20"/>
          <w:szCs w:val="20"/>
        </w:rPr>
      </w:pPr>
      <w:proofErr w:type="spellStart"/>
      <w:r w:rsidRPr="00946404">
        <w:rPr>
          <w:rFonts w:asciiTheme="majorBidi" w:hAnsiTheme="majorBidi" w:cstheme="majorBidi"/>
          <w:b/>
          <w:bCs/>
          <w:sz w:val="20"/>
          <w:szCs w:val="20"/>
        </w:rPr>
        <w:t>Somayeh</w:t>
      </w:r>
      <w:proofErr w:type="spellEnd"/>
      <w:r w:rsidRPr="00946404">
        <w:rPr>
          <w:rFonts w:asciiTheme="majorBidi" w:hAnsiTheme="majorBidi" w:cstheme="majorBidi"/>
          <w:b/>
          <w:bCs/>
          <w:sz w:val="20"/>
          <w:szCs w:val="20"/>
        </w:rPr>
        <w:t xml:space="preserve"> </w:t>
      </w:r>
      <w:proofErr w:type="spellStart"/>
      <w:r w:rsidRPr="00946404">
        <w:rPr>
          <w:rFonts w:asciiTheme="majorBidi" w:hAnsiTheme="majorBidi" w:cstheme="majorBidi"/>
          <w:b/>
          <w:bCs/>
          <w:sz w:val="20"/>
          <w:szCs w:val="20"/>
        </w:rPr>
        <w:t>Fadaei</w:t>
      </w:r>
      <w:proofErr w:type="spellEnd"/>
      <w:r w:rsidRPr="00946404">
        <w:rPr>
          <w:rFonts w:asciiTheme="majorBidi" w:hAnsiTheme="majorBidi" w:cstheme="majorBidi"/>
          <w:b/>
          <w:bCs/>
          <w:sz w:val="20"/>
          <w:szCs w:val="20"/>
        </w:rPr>
        <w:t xml:space="preserve"> </w:t>
      </w:r>
      <w:proofErr w:type="spellStart"/>
      <w:r w:rsidRPr="00946404">
        <w:rPr>
          <w:rFonts w:asciiTheme="majorBidi" w:hAnsiTheme="majorBidi" w:cstheme="majorBidi"/>
          <w:b/>
          <w:bCs/>
          <w:sz w:val="20"/>
          <w:szCs w:val="20"/>
        </w:rPr>
        <w:t>Nezhad</w:t>
      </w:r>
      <w:proofErr w:type="spellEnd"/>
      <w:r w:rsidRPr="00946404">
        <w:rPr>
          <w:rFonts w:asciiTheme="majorBidi" w:hAnsiTheme="majorBidi" w:cstheme="majorBidi"/>
          <w:b/>
          <w:bCs/>
          <w:sz w:val="20"/>
          <w:szCs w:val="20"/>
        </w:rPr>
        <w:t>*</w:t>
      </w:r>
    </w:p>
    <w:p w:rsidR="00825DF2" w:rsidRDefault="00825DF2" w:rsidP="00825DF2">
      <w:pPr>
        <w:bidi w:val="0"/>
        <w:spacing w:after="0" w:line="240" w:lineRule="auto"/>
        <w:jc w:val="both"/>
        <w:rPr>
          <w:rFonts w:asciiTheme="majorBidi" w:hAnsiTheme="majorBidi" w:cstheme="majorBidi"/>
          <w:sz w:val="20"/>
          <w:szCs w:val="20"/>
        </w:rPr>
      </w:pPr>
      <w:r w:rsidRPr="00946404">
        <w:rPr>
          <w:rFonts w:asciiTheme="majorBidi" w:hAnsiTheme="majorBidi" w:cstheme="majorBidi"/>
          <w:sz w:val="20"/>
          <w:szCs w:val="20"/>
        </w:rPr>
        <w:t>Assistant Professor, University of Tehran, Architectural and Urban Heritage Conservation Department, School of Architecture, College of Fine Arts, University of Tehran</w:t>
      </w:r>
      <w:r>
        <w:rPr>
          <w:rFonts w:asciiTheme="majorBidi" w:hAnsiTheme="majorBidi" w:cstheme="majorBidi"/>
          <w:sz w:val="20"/>
          <w:szCs w:val="20"/>
        </w:rPr>
        <w:t>.</w:t>
      </w:r>
    </w:p>
    <w:p w:rsidR="00825DF2" w:rsidRDefault="00825DF2" w:rsidP="00825DF2">
      <w:pPr>
        <w:bidi w:val="0"/>
        <w:spacing w:after="0" w:line="240" w:lineRule="auto"/>
        <w:rPr>
          <w:rFonts w:asciiTheme="majorBidi" w:hAnsiTheme="majorBidi" w:cstheme="majorBidi"/>
          <w:sz w:val="20"/>
          <w:szCs w:val="20"/>
        </w:rPr>
      </w:pPr>
      <w:r>
        <w:rPr>
          <w:rFonts w:asciiTheme="majorBidi" w:hAnsiTheme="majorBidi" w:cstheme="majorBidi"/>
          <w:sz w:val="20"/>
          <w:szCs w:val="20"/>
        </w:rPr>
        <w:t xml:space="preserve">Address: </w:t>
      </w:r>
      <w:r w:rsidRPr="00946404">
        <w:rPr>
          <w:rFonts w:asciiTheme="majorBidi" w:hAnsiTheme="majorBidi" w:cstheme="majorBidi"/>
          <w:sz w:val="20"/>
          <w:szCs w:val="20"/>
        </w:rPr>
        <w:t xml:space="preserve"> </w:t>
      </w:r>
      <w:proofErr w:type="spellStart"/>
      <w:r w:rsidRPr="00946404">
        <w:rPr>
          <w:rFonts w:asciiTheme="majorBidi" w:eastAsia="Times New Roman" w:hAnsiTheme="majorBidi" w:cstheme="majorBidi"/>
          <w:sz w:val="20"/>
          <w:szCs w:val="20"/>
          <w:shd w:val="clear" w:color="auto" w:fill="FFFFFF"/>
        </w:rPr>
        <w:t>Enghelab</w:t>
      </w:r>
      <w:proofErr w:type="spellEnd"/>
      <w:r w:rsidRPr="00946404">
        <w:rPr>
          <w:rFonts w:asciiTheme="majorBidi" w:eastAsia="Times New Roman" w:hAnsiTheme="majorBidi" w:cstheme="majorBidi"/>
          <w:sz w:val="20"/>
          <w:szCs w:val="20"/>
          <w:shd w:val="clear" w:color="auto" w:fill="FFFFFF"/>
        </w:rPr>
        <w:t xml:space="preserve"> Avenue, Tehran, Iran, 14155-14155</w:t>
      </w:r>
      <w:r w:rsidRPr="00946404">
        <w:rPr>
          <w:rFonts w:asciiTheme="majorBidi" w:eastAsia="Times New Roman" w:hAnsiTheme="majorBidi" w:cstheme="majorBidi"/>
          <w:sz w:val="20"/>
          <w:szCs w:val="20"/>
        </w:rPr>
        <w:t>,</w:t>
      </w:r>
      <w:r w:rsidRPr="00946404">
        <w:rPr>
          <w:rFonts w:asciiTheme="majorBidi" w:eastAsia="Times New Roman" w:hAnsiTheme="majorBidi" w:cstheme="majorBidi"/>
          <w:sz w:val="20"/>
          <w:szCs w:val="20"/>
          <w:shd w:val="clear" w:color="auto" w:fill="FFFFFF"/>
        </w:rPr>
        <w:t xml:space="preserve"> Telephone:</w:t>
      </w:r>
      <w:r w:rsidRPr="00946404">
        <w:rPr>
          <w:rFonts w:asciiTheme="majorBidi" w:hAnsiTheme="majorBidi" w:cstheme="majorBidi"/>
          <w:sz w:val="20"/>
          <w:szCs w:val="20"/>
        </w:rPr>
        <w:t xml:space="preserve"> +989125488949,</w:t>
      </w:r>
    </w:p>
    <w:p w:rsidR="00825DF2" w:rsidRPr="00946404" w:rsidRDefault="00825DF2" w:rsidP="00825DF2">
      <w:pPr>
        <w:bidi w:val="0"/>
        <w:spacing w:after="0" w:line="240" w:lineRule="auto"/>
        <w:rPr>
          <w:rFonts w:asciiTheme="majorBidi" w:hAnsiTheme="majorBidi" w:cstheme="majorBidi"/>
          <w:sz w:val="20"/>
          <w:szCs w:val="20"/>
        </w:rPr>
      </w:pPr>
      <w:r w:rsidRPr="00946404">
        <w:rPr>
          <w:rFonts w:asciiTheme="majorBidi" w:hAnsiTheme="majorBidi" w:cstheme="majorBidi"/>
          <w:sz w:val="20"/>
          <w:szCs w:val="20"/>
        </w:rPr>
        <w:t xml:space="preserve"> Email: </w:t>
      </w:r>
      <w:hyperlink r:id="rId8" w:history="1">
        <w:r w:rsidRPr="00946404">
          <w:rPr>
            <w:rStyle w:val="Hyperlink"/>
            <w:rFonts w:asciiTheme="majorBidi" w:hAnsiTheme="majorBidi" w:cstheme="majorBidi"/>
            <w:color w:val="auto"/>
            <w:sz w:val="20"/>
            <w:szCs w:val="20"/>
          </w:rPr>
          <w:t>sarafadaei@ut.ac.ir</w:t>
        </w:r>
      </w:hyperlink>
    </w:p>
    <w:p w:rsidR="00825DF2" w:rsidRPr="00A00CDA" w:rsidRDefault="00825DF2" w:rsidP="00825DF2">
      <w:pPr>
        <w:bidi w:val="0"/>
        <w:spacing w:before="100" w:beforeAutospacing="1" w:after="0" w:line="240" w:lineRule="auto"/>
        <w:rPr>
          <w:rFonts w:asciiTheme="majorBidi" w:hAnsiTheme="majorBidi" w:cstheme="majorBidi"/>
          <w:b/>
          <w:bCs/>
          <w:sz w:val="20"/>
          <w:szCs w:val="20"/>
        </w:rPr>
      </w:pPr>
      <w:proofErr w:type="spellStart"/>
      <w:r w:rsidRPr="00946404">
        <w:rPr>
          <w:rFonts w:asciiTheme="majorBidi" w:hAnsiTheme="majorBidi" w:cstheme="majorBidi"/>
          <w:b/>
          <w:bCs/>
          <w:sz w:val="20"/>
          <w:szCs w:val="20"/>
        </w:rPr>
        <w:t>Parastoo</w:t>
      </w:r>
      <w:proofErr w:type="spellEnd"/>
      <w:r w:rsidRPr="00946404">
        <w:rPr>
          <w:rFonts w:asciiTheme="majorBidi" w:hAnsiTheme="majorBidi" w:cstheme="majorBidi"/>
          <w:b/>
          <w:bCs/>
          <w:sz w:val="20"/>
          <w:szCs w:val="20"/>
        </w:rPr>
        <w:t xml:space="preserve"> </w:t>
      </w:r>
      <w:proofErr w:type="spellStart"/>
      <w:r w:rsidRPr="00946404">
        <w:rPr>
          <w:rFonts w:asciiTheme="majorBidi" w:hAnsiTheme="majorBidi" w:cstheme="majorBidi"/>
          <w:b/>
          <w:bCs/>
          <w:sz w:val="20"/>
          <w:szCs w:val="20"/>
        </w:rPr>
        <w:t>Eshrati</w:t>
      </w:r>
      <w:proofErr w:type="spellEnd"/>
    </w:p>
    <w:p w:rsidR="00825DF2" w:rsidRPr="00A00CDA" w:rsidRDefault="00825DF2" w:rsidP="00825DF2">
      <w:pPr>
        <w:bidi w:val="0"/>
        <w:spacing w:after="0"/>
        <w:jc w:val="both"/>
        <w:rPr>
          <w:rFonts w:asciiTheme="majorBidi" w:eastAsia="Calibri" w:hAnsiTheme="majorBidi" w:cstheme="majorBidi"/>
          <w:sz w:val="20"/>
          <w:szCs w:val="20"/>
          <w:lang w:val="en-GB"/>
        </w:rPr>
      </w:pPr>
      <w:proofErr w:type="gramStart"/>
      <w:r w:rsidRPr="00A00CDA">
        <w:rPr>
          <w:rFonts w:asciiTheme="majorBidi" w:eastAsia="Calibri" w:hAnsiTheme="majorBidi" w:cstheme="majorBidi"/>
          <w:sz w:val="20"/>
          <w:szCs w:val="20"/>
          <w:lang w:val="en-GB"/>
        </w:rPr>
        <w:t>Assistant Professor, School of Art and Architecture, Shiraz University</w:t>
      </w:r>
      <w:r>
        <w:rPr>
          <w:rFonts w:asciiTheme="majorBidi" w:eastAsia="Calibri" w:hAnsiTheme="majorBidi" w:cstheme="majorBidi"/>
          <w:sz w:val="20"/>
          <w:szCs w:val="20"/>
          <w:lang w:val="en-GB"/>
        </w:rPr>
        <w:t>.</w:t>
      </w:r>
      <w:proofErr w:type="gramEnd"/>
    </w:p>
    <w:p w:rsidR="00825DF2" w:rsidRDefault="00825DF2" w:rsidP="00825DF2">
      <w:pPr>
        <w:bidi w:val="0"/>
        <w:spacing w:after="0"/>
        <w:jc w:val="both"/>
        <w:rPr>
          <w:rFonts w:asciiTheme="majorBidi" w:hAnsiTheme="majorBidi" w:cstheme="majorBidi"/>
          <w:sz w:val="20"/>
          <w:szCs w:val="20"/>
        </w:rPr>
      </w:pPr>
      <w:r w:rsidRPr="00A00CDA">
        <w:rPr>
          <w:rFonts w:asciiTheme="majorBidi" w:eastAsia="Calibri" w:hAnsiTheme="majorBidi" w:cstheme="majorBidi"/>
          <w:sz w:val="20"/>
          <w:szCs w:val="20"/>
          <w:lang w:val="en-GB"/>
        </w:rPr>
        <w:t xml:space="preserve">Address: </w:t>
      </w:r>
      <w:proofErr w:type="spellStart"/>
      <w:r w:rsidRPr="00A00CDA">
        <w:rPr>
          <w:rFonts w:asciiTheme="majorBidi" w:eastAsia="Calibri" w:hAnsiTheme="majorBidi" w:cstheme="majorBidi"/>
          <w:sz w:val="20"/>
          <w:szCs w:val="20"/>
          <w:lang w:val="en-GB"/>
        </w:rPr>
        <w:t>Goldasht</w:t>
      </w:r>
      <w:proofErr w:type="spellEnd"/>
      <w:r w:rsidRPr="00A00CDA">
        <w:rPr>
          <w:rFonts w:asciiTheme="majorBidi" w:eastAsia="Calibri" w:hAnsiTheme="majorBidi" w:cstheme="majorBidi"/>
          <w:sz w:val="20"/>
          <w:szCs w:val="20"/>
          <w:lang w:val="en-GB"/>
        </w:rPr>
        <w:t xml:space="preserve"> </w:t>
      </w:r>
      <w:proofErr w:type="spellStart"/>
      <w:r w:rsidRPr="00A00CDA">
        <w:rPr>
          <w:rFonts w:asciiTheme="majorBidi" w:eastAsia="Calibri" w:hAnsiTheme="majorBidi" w:cstheme="majorBidi"/>
          <w:sz w:val="20"/>
          <w:szCs w:val="20"/>
          <w:lang w:val="en-GB"/>
        </w:rPr>
        <w:t>Maaliabad</w:t>
      </w:r>
      <w:proofErr w:type="spellEnd"/>
      <w:r w:rsidRPr="00A00CDA">
        <w:rPr>
          <w:rFonts w:asciiTheme="majorBidi" w:eastAsia="Calibri" w:hAnsiTheme="majorBidi" w:cstheme="majorBidi"/>
          <w:sz w:val="20"/>
          <w:szCs w:val="20"/>
          <w:lang w:val="en-GB"/>
        </w:rPr>
        <w:t>, School of Art</w:t>
      </w:r>
      <w:r>
        <w:rPr>
          <w:rFonts w:asciiTheme="majorBidi" w:eastAsia="Calibri" w:hAnsiTheme="majorBidi" w:cstheme="majorBidi"/>
          <w:sz w:val="20"/>
          <w:szCs w:val="20"/>
          <w:lang w:val="en-GB"/>
        </w:rPr>
        <w:t xml:space="preserve"> and Architecture, Shiraz, Iran,</w:t>
      </w:r>
      <w:r w:rsidRPr="00A00CDA">
        <w:rPr>
          <w:rFonts w:asciiTheme="majorBidi" w:eastAsia="Times New Roman" w:hAnsiTheme="majorBidi" w:cstheme="majorBidi"/>
          <w:sz w:val="20"/>
          <w:szCs w:val="20"/>
          <w:shd w:val="clear" w:color="auto" w:fill="FFFFFF"/>
        </w:rPr>
        <w:t xml:space="preserve"> </w:t>
      </w:r>
      <w:r w:rsidRPr="00946404">
        <w:rPr>
          <w:rFonts w:asciiTheme="majorBidi" w:eastAsia="Times New Roman" w:hAnsiTheme="majorBidi" w:cstheme="majorBidi"/>
          <w:sz w:val="20"/>
          <w:szCs w:val="20"/>
          <w:shd w:val="clear" w:color="auto" w:fill="FFFFFF"/>
        </w:rPr>
        <w:t>7144714646</w:t>
      </w:r>
      <w:r w:rsidRPr="00946404">
        <w:rPr>
          <w:rFonts w:asciiTheme="majorBidi" w:eastAsia="Times New Roman" w:hAnsiTheme="majorBidi" w:cstheme="majorBidi"/>
          <w:sz w:val="20"/>
          <w:szCs w:val="20"/>
        </w:rPr>
        <w:t>,</w:t>
      </w:r>
      <w:r w:rsidRPr="00946404">
        <w:rPr>
          <w:rFonts w:asciiTheme="majorBidi" w:eastAsia="Times New Roman" w:hAnsiTheme="majorBidi" w:cstheme="majorBidi"/>
          <w:sz w:val="20"/>
          <w:szCs w:val="20"/>
          <w:shd w:val="clear" w:color="auto" w:fill="FFFFFF"/>
        </w:rPr>
        <w:t xml:space="preserve"> Telephone:</w:t>
      </w:r>
      <w:r w:rsidRPr="00946404">
        <w:rPr>
          <w:rFonts w:asciiTheme="majorBidi" w:hAnsiTheme="majorBidi" w:cstheme="majorBidi"/>
          <w:sz w:val="20"/>
          <w:szCs w:val="20"/>
        </w:rPr>
        <w:t xml:space="preserve"> +989177139781, E</w:t>
      </w:r>
      <w:r w:rsidRPr="00D4087B">
        <w:rPr>
          <w:rFonts w:asciiTheme="majorBidi" w:hAnsiTheme="majorBidi" w:cstheme="majorBidi"/>
          <w:sz w:val="20"/>
          <w:szCs w:val="20"/>
        </w:rPr>
        <w:t xml:space="preserve">mail: </w:t>
      </w:r>
      <w:hyperlink r:id="rId9" w:history="1">
        <w:r w:rsidRPr="00D4087B">
          <w:rPr>
            <w:rStyle w:val="Hyperlink"/>
            <w:rFonts w:asciiTheme="majorBidi" w:hAnsiTheme="majorBidi" w:cstheme="majorBidi"/>
            <w:color w:val="auto"/>
            <w:sz w:val="20"/>
            <w:szCs w:val="20"/>
          </w:rPr>
          <w:t>p.eshrati@shirazu.ac.ir</w:t>
        </w:r>
      </w:hyperlink>
    </w:p>
    <w:p w:rsidR="00825DF2" w:rsidRPr="00A00CDA" w:rsidRDefault="00825DF2" w:rsidP="00825DF2">
      <w:pPr>
        <w:bidi w:val="0"/>
        <w:spacing w:before="100" w:beforeAutospacing="1" w:after="0" w:line="240" w:lineRule="auto"/>
        <w:rPr>
          <w:rFonts w:asciiTheme="majorBidi" w:eastAsia="Times New Roman" w:hAnsiTheme="majorBidi" w:cstheme="majorBidi"/>
          <w:b/>
          <w:bCs/>
          <w:sz w:val="20"/>
          <w:szCs w:val="20"/>
          <w:shd w:val="clear" w:color="auto" w:fill="FFFFFF"/>
        </w:rPr>
      </w:pPr>
      <w:proofErr w:type="spellStart"/>
      <w:r w:rsidRPr="00946404">
        <w:rPr>
          <w:rFonts w:asciiTheme="majorBidi" w:eastAsia="Times New Roman" w:hAnsiTheme="majorBidi" w:cstheme="majorBidi"/>
          <w:b/>
          <w:bCs/>
          <w:sz w:val="20"/>
          <w:szCs w:val="20"/>
          <w:shd w:val="clear" w:color="auto" w:fill="FFFFFF"/>
        </w:rPr>
        <w:t>Dorna</w:t>
      </w:r>
      <w:proofErr w:type="spellEnd"/>
      <w:r w:rsidRPr="00946404">
        <w:rPr>
          <w:rFonts w:asciiTheme="majorBidi" w:eastAsia="Times New Roman" w:hAnsiTheme="majorBidi" w:cstheme="majorBidi"/>
          <w:b/>
          <w:bCs/>
          <w:sz w:val="20"/>
          <w:szCs w:val="20"/>
          <w:shd w:val="clear" w:color="auto" w:fill="FFFFFF"/>
        </w:rPr>
        <w:t xml:space="preserve"> </w:t>
      </w:r>
      <w:proofErr w:type="spellStart"/>
      <w:r w:rsidRPr="00946404">
        <w:rPr>
          <w:rFonts w:asciiTheme="majorBidi" w:eastAsia="Times New Roman" w:hAnsiTheme="majorBidi" w:cstheme="majorBidi"/>
          <w:b/>
          <w:bCs/>
          <w:sz w:val="20"/>
          <w:szCs w:val="20"/>
          <w:shd w:val="clear" w:color="auto" w:fill="FFFFFF"/>
        </w:rPr>
        <w:t>Eshrati</w:t>
      </w:r>
      <w:proofErr w:type="spellEnd"/>
    </w:p>
    <w:p w:rsidR="00825DF2" w:rsidRPr="00A00CDA" w:rsidRDefault="00825DF2" w:rsidP="00825DF2">
      <w:pPr>
        <w:bidi w:val="0"/>
        <w:spacing w:after="0"/>
        <w:jc w:val="both"/>
        <w:rPr>
          <w:rFonts w:asciiTheme="majorBidi" w:eastAsia="Calibri" w:hAnsiTheme="majorBidi" w:cstheme="majorBidi"/>
          <w:sz w:val="20"/>
          <w:szCs w:val="20"/>
          <w:lang w:val="en-GB"/>
        </w:rPr>
      </w:pPr>
      <w:proofErr w:type="gramStart"/>
      <w:r w:rsidRPr="00A00CDA">
        <w:rPr>
          <w:rFonts w:asciiTheme="majorBidi" w:eastAsia="Calibri" w:hAnsiTheme="majorBidi" w:cstheme="majorBidi"/>
          <w:sz w:val="20"/>
          <w:szCs w:val="20"/>
          <w:lang w:val="en-GB"/>
        </w:rPr>
        <w:t>Graduate Student of Urban Design, School of Architecture and Environmental Design, Iran University of Science and Technology</w:t>
      </w:r>
      <w:r>
        <w:rPr>
          <w:rFonts w:asciiTheme="majorBidi" w:eastAsia="Calibri" w:hAnsiTheme="majorBidi" w:cstheme="majorBidi"/>
          <w:sz w:val="20"/>
          <w:szCs w:val="20"/>
          <w:lang w:val="en-GB"/>
        </w:rPr>
        <w:t>.</w:t>
      </w:r>
      <w:proofErr w:type="gramEnd"/>
    </w:p>
    <w:p w:rsidR="00825DF2" w:rsidRPr="00A00CDA" w:rsidRDefault="00825DF2" w:rsidP="00825DF2">
      <w:pPr>
        <w:bidi w:val="0"/>
        <w:spacing w:after="0"/>
        <w:jc w:val="both"/>
        <w:rPr>
          <w:rStyle w:val="Hyperlink"/>
          <w:rFonts w:asciiTheme="majorBidi" w:eastAsia="Calibri" w:hAnsiTheme="majorBidi" w:cstheme="majorBidi"/>
          <w:color w:val="auto"/>
          <w:sz w:val="20"/>
          <w:szCs w:val="20"/>
          <w:u w:val="none"/>
          <w:lang w:val="en-GB"/>
        </w:rPr>
      </w:pPr>
      <w:r w:rsidRPr="00A00CDA">
        <w:rPr>
          <w:rFonts w:asciiTheme="majorBidi" w:eastAsia="Calibri" w:hAnsiTheme="majorBidi" w:cstheme="majorBidi"/>
          <w:sz w:val="20"/>
          <w:szCs w:val="20"/>
          <w:lang w:val="en-GB"/>
        </w:rPr>
        <w:t xml:space="preserve">Address: </w:t>
      </w:r>
      <w:proofErr w:type="spellStart"/>
      <w:r w:rsidRPr="00A00CDA">
        <w:rPr>
          <w:rFonts w:asciiTheme="majorBidi" w:eastAsia="Calibri" w:hAnsiTheme="majorBidi" w:cstheme="majorBidi"/>
          <w:sz w:val="20"/>
          <w:szCs w:val="20"/>
        </w:rPr>
        <w:t>Hengam</w:t>
      </w:r>
      <w:proofErr w:type="spellEnd"/>
      <w:r w:rsidRPr="00A00CDA">
        <w:rPr>
          <w:rFonts w:asciiTheme="majorBidi" w:eastAsia="Calibri" w:hAnsiTheme="majorBidi" w:cstheme="majorBidi"/>
          <w:sz w:val="20"/>
          <w:szCs w:val="20"/>
        </w:rPr>
        <w:t xml:space="preserve"> Street, </w:t>
      </w:r>
      <w:r w:rsidRPr="00A00CDA">
        <w:rPr>
          <w:rFonts w:asciiTheme="majorBidi" w:eastAsia="Calibri" w:hAnsiTheme="majorBidi" w:cstheme="majorBidi"/>
          <w:sz w:val="20"/>
          <w:szCs w:val="20"/>
          <w:lang w:val="en-GB"/>
        </w:rPr>
        <w:t xml:space="preserve">School of Architecture and Environmental Design, Iran University of Science and Technology, Tehran, Iran, </w:t>
      </w:r>
      <w:r w:rsidRPr="00A00CDA">
        <w:rPr>
          <w:rFonts w:asciiTheme="majorBidi" w:eastAsia="Times New Roman" w:hAnsiTheme="majorBidi" w:cstheme="majorBidi"/>
          <w:sz w:val="20"/>
          <w:szCs w:val="20"/>
          <w:shd w:val="clear" w:color="auto" w:fill="FFFFFF"/>
        </w:rPr>
        <w:t>1684613114</w:t>
      </w:r>
      <w:r w:rsidRPr="00A00CDA">
        <w:rPr>
          <w:rFonts w:asciiTheme="majorBidi" w:eastAsia="Times New Roman" w:hAnsiTheme="majorBidi" w:cstheme="majorBidi"/>
          <w:sz w:val="20"/>
          <w:szCs w:val="20"/>
        </w:rPr>
        <w:t>,</w:t>
      </w:r>
      <w:r w:rsidRPr="00A00CDA">
        <w:rPr>
          <w:rFonts w:asciiTheme="majorBidi" w:eastAsia="Times New Roman" w:hAnsiTheme="majorBidi" w:cstheme="majorBidi"/>
          <w:sz w:val="20"/>
          <w:szCs w:val="20"/>
          <w:shd w:val="clear" w:color="auto" w:fill="FFFFFF"/>
        </w:rPr>
        <w:t xml:space="preserve"> Telephone: +98917969878, </w:t>
      </w:r>
      <w:r w:rsidRPr="00A00CDA">
        <w:rPr>
          <w:rFonts w:asciiTheme="majorBidi" w:eastAsia="Calibri" w:hAnsiTheme="majorBidi" w:cstheme="majorBidi"/>
          <w:sz w:val="20"/>
          <w:szCs w:val="20"/>
          <w:lang w:val="en-GB"/>
        </w:rPr>
        <w:t xml:space="preserve">Email: </w:t>
      </w:r>
      <w:hyperlink r:id="rId10" w:history="1">
        <w:r w:rsidRPr="005419F5">
          <w:rPr>
            <w:rStyle w:val="Hyperlink"/>
            <w:rFonts w:asciiTheme="majorBidi" w:eastAsia="Calibri" w:hAnsiTheme="majorBidi" w:cstheme="majorBidi"/>
            <w:color w:val="auto"/>
            <w:sz w:val="20"/>
            <w:szCs w:val="20"/>
            <w:lang w:val="en-GB"/>
          </w:rPr>
          <w:t>dorna.eshrati@gmail.com</w:t>
        </w:r>
      </w:hyperlink>
    </w:p>
    <w:p w:rsidR="00825DF2" w:rsidRDefault="00825DF2" w:rsidP="00825DF2">
      <w:pPr>
        <w:bidi w:val="0"/>
        <w:spacing w:after="0" w:line="240" w:lineRule="auto"/>
        <w:rPr>
          <w:rFonts w:asciiTheme="majorBidi" w:eastAsia="Times New Roman" w:hAnsiTheme="majorBidi" w:cstheme="majorBidi"/>
          <w:sz w:val="20"/>
          <w:szCs w:val="20"/>
          <w:shd w:val="clear" w:color="auto" w:fill="FFFFFF"/>
        </w:rPr>
      </w:pPr>
    </w:p>
    <w:p w:rsidR="00825DF2" w:rsidRDefault="00825DF2" w:rsidP="00825DF2">
      <w:pPr>
        <w:bidi w:val="0"/>
        <w:spacing w:line="240" w:lineRule="auto"/>
        <w:rPr>
          <w:rFonts w:ascii="Times New Roman" w:hAnsi="Times New Roman" w:cs="Times New Roman"/>
          <w:b/>
          <w:bCs/>
          <w:sz w:val="24"/>
          <w:szCs w:val="24"/>
        </w:rPr>
      </w:pPr>
    </w:p>
    <w:p w:rsidR="00825DF2" w:rsidRPr="00946404" w:rsidRDefault="00825DF2" w:rsidP="00825DF2">
      <w:pPr>
        <w:bidi w:val="0"/>
        <w:spacing w:before="100" w:beforeAutospacing="1"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rsidR="00825DF2" w:rsidRDefault="00825DF2" w:rsidP="00825DF2">
      <w:pPr>
        <w:bidi w:val="0"/>
        <w:spacing w:after="0" w:line="240" w:lineRule="auto"/>
        <w:ind w:left="-44"/>
        <w:jc w:val="both"/>
        <w:rPr>
          <w:rFonts w:ascii="Times New Roman" w:eastAsia="Calibri" w:hAnsi="Times New Roman" w:cs="Times New Roman"/>
          <w:iCs/>
        </w:rPr>
      </w:pPr>
      <w:r w:rsidRPr="00EC7DF2">
        <w:rPr>
          <w:rFonts w:ascii="Times New Roman" w:eastAsia="Calibri" w:hAnsi="Times New Roman" w:cs="Times New Roman"/>
          <w:iCs/>
        </w:rPr>
        <w:t xml:space="preserve">Following development and qualitative and quantitative changes in communities, that have made substantial changes in historic environments, the authenticity concept has attracted attention in order to strike a balance between conservation and development approaches. The concept of authenticity as the transmitter of values and significance of cultural </w:t>
      </w:r>
      <w:proofErr w:type="gramStart"/>
      <w:r w:rsidRPr="00EC7DF2">
        <w:rPr>
          <w:rFonts w:ascii="Times New Roman" w:eastAsia="Calibri" w:hAnsi="Times New Roman" w:cs="Times New Roman"/>
          <w:iCs/>
        </w:rPr>
        <w:t>heritage,</w:t>
      </w:r>
      <w:proofErr w:type="gramEnd"/>
      <w:r w:rsidRPr="00EC7DF2">
        <w:rPr>
          <w:rFonts w:ascii="Times New Roman" w:eastAsia="Calibri" w:hAnsi="Times New Roman" w:cs="Times New Roman"/>
          <w:iCs/>
        </w:rPr>
        <w:t xml:space="preserve"> is regarded as a key criterion in the process of conservation and thus the need for clarification of its factors has been emphasized in international documents. This paper aims to refine the prioritization of authenticity factors in plans and measures of the revitalization project of </w:t>
      </w:r>
      <w:proofErr w:type="spellStart"/>
      <w:r w:rsidRPr="00EC7DF2">
        <w:rPr>
          <w:rFonts w:ascii="Times New Roman" w:eastAsia="Calibri" w:hAnsi="Times New Roman" w:cs="Times New Roman"/>
          <w:iCs/>
        </w:rPr>
        <w:t>Atique</w:t>
      </w:r>
      <w:proofErr w:type="spellEnd"/>
      <w:r w:rsidRPr="00EC7DF2">
        <w:rPr>
          <w:rFonts w:ascii="Times New Roman" w:eastAsia="Calibri" w:hAnsi="Times New Roman" w:cs="Times New Roman"/>
          <w:iCs/>
        </w:rPr>
        <w:t xml:space="preserve"> Square in Isfahan. To achieve </w:t>
      </w:r>
      <w:r>
        <w:rPr>
          <w:rFonts w:ascii="Times New Roman" w:eastAsia="Calibri" w:hAnsi="Times New Roman" w:cs="Times New Roman"/>
          <w:iCs/>
        </w:rPr>
        <w:t>this, firstly</w:t>
      </w:r>
      <w:r w:rsidRPr="00EC7DF2">
        <w:rPr>
          <w:rFonts w:ascii="Times New Roman" w:eastAsia="Calibri" w:hAnsi="Times New Roman" w:cs="Times New Roman"/>
          <w:iCs/>
        </w:rPr>
        <w:t xml:space="preserve"> conventions and international documents related to authenticity are revisited using qualitative research method</w:t>
      </w:r>
      <w:r>
        <w:rPr>
          <w:rFonts w:ascii="Times New Roman" w:eastAsia="Calibri" w:hAnsi="Times New Roman" w:cs="Times New Roman"/>
          <w:iCs/>
        </w:rPr>
        <w:t>s</w:t>
      </w:r>
      <w:r w:rsidRPr="00EC7DF2">
        <w:rPr>
          <w:rFonts w:ascii="Times New Roman" w:eastAsia="Calibri" w:hAnsi="Times New Roman" w:cs="Times New Roman"/>
          <w:iCs/>
        </w:rPr>
        <w:t xml:space="preserve"> and content analysis strategy; consequently the effective factors in measuring authenticity have been selected in three main categories of: ‘historical-evidential values’, ‘artistic values and creativity’, and ‘socio-cultural values’. After that, prioritizing these factors, in the </w:t>
      </w:r>
      <w:proofErr w:type="spellStart"/>
      <w:r w:rsidRPr="00EC7DF2">
        <w:rPr>
          <w:rFonts w:ascii="Times New Roman" w:eastAsia="Calibri" w:hAnsi="Times New Roman" w:cs="Times New Roman"/>
          <w:iCs/>
        </w:rPr>
        <w:t>Atique</w:t>
      </w:r>
      <w:proofErr w:type="spellEnd"/>
      <w:r w:rsidRPr="00EC7DF2">
        <w:rPr>
          <w:rFonts w:ascii="Times New Roman" w:eastAsia="Calibri" w:hAnsi="Times New Roman" w:cs="Times New Roman"/>
          <w:iCs/>
        </w:rPr>
        <w:t xml:space="preserve"> Square revitalization, is reviewed and analyzed by quantitative research method and correlation strategy. The findings indicate that the ‘historic-evidential values’, ‘socio-cultural values’ of the context and ‘artistic values and creativity’, in descending order, have the highest to the lowest contribution in explaining the concept of authenticity</w:t>
      </w:r>
      <w:r w:rsidRPr="00EC7DF2">
        <w:rPr>
          <w:rFonts w:ascii="Times New Roman" w:eastAsia="Calibri" w:hAnsi="Times New Roman" w:cs="Times New Roman"/>
        </w:rPr>
        <w:t xml:space="preserve"> </w:t>
      </w:r>
      <w:r w:rsidRPr="00EC7DF2">
        <w:rPr>
          <w:rFonts w:ascii="Times New Roman" w:eastAsia="Calibri" w:hAnsi="Times New Roman" w:cs="Times New Roman"/>
          <w:iCs/>
        </w:rPr>
        <w:t xml:space="preserve">in the measures taken for the project of the </w:t>
      </w:r>
      <w:proofErr w:type="spellStart"/>
      <w:r w:rsidRPr="00EC7DF2">
        <w:rPr>
          <w:rFonts w:ascii="Times New Roman" w:eastAsia="Calibri" w:hAnsi="Times New Roman" w:cs="Times New Roman"/>
          <w:iCs/>
        </w:rPr>
        <w:t>Atique</w:t>
      </w:r>
      <w:proofErr w:type="spellEnd"/>
      <w:r w:rsidRPr="00EC7DF2">
        <w:rPr>
          <w:rFonts w:ascii="Times New Roman" w:eastAsia="Calibri" w:hAnsi="Times New Roman" w:cs="Times New Roman"/>
          <w:iCs/>
        </w:rPr>
        <w:t xml:space="preserve"> Square revitalization.</w:t>
      </w:r>
    </w:p>
    <w:p w:rsidR="00825DF2" w:rsidRDefault="00825DF2" w:rsidP="00825DF2">
      <w:pPr>
        <w:bidi w:val="0"/>
        <w:spacing w:after="0" w:line="240" w:lineRule="auto"/>
        <w:ind w:left="-44"/>
        <w:jc w:val="both"/>
        <w:rPr>
          <w:rFonts w:ascii="Times New Roman" w:eastAsia="Calibri" w:hAnsi="Times New Roman" w:cs="Times New Roman"/>
          <w:iCs/>
        </w:rPr>
      </w:pPr>
    </w:p>
    <w:p w:rsidR="00F867F3" w:rsidRPr="003B1154" w:rsidRDefault="00825DF2" w:rsidP="00825DF2">
      <w:pPr>
        <w:tabs>
          <w:tab w:val="left" w:pos="5220"/>
        </w:tabs>
        <w:spacing w:line="480" w:lineRule="auto"/>
        <w:jc w:val="right"/>
        <w:rPr>
          <w:rFonts w:ascii="Times New Roman" w:eastAsia="Calibri" w:hAnsi="Times New Roman" w:cs="Times New Roman"/>
          <w:b/>
          <w:bCs/>
          <w:sz w:val="40"/>
          <w:szCs w:val="40"/>
          <w:lang w:val="en-GB"/>
        </w:rPr>
      </w:pPr>
      <w:r w:rsidRPr="00946404">
        <w:rPr>
          <w:rFonts w:ascii="Times New Roman" w:hAnsi="Times New Roman" w:cs="Times New Roman"/>
          <w:b/>
          <w:bCs/>
        </w:rPr>
        <w:t xml:space="preserve">Key words: </w:t>
      </w:r>
      <w:r w:rsidRPr="00EC7DF2">
        <w:rPr>
          <w:rFonts w:ascii="Times New Roman" w:eastAsia="Calibri" w:hAnsi="Times New Roman" w:cs="Times New Roman"/>
          <w:b/>
          <w:bCs/>
          <w:lang w:val="en-GB"/>
        </w:rPr>
        <w:t xml:space="preserve">Heritage, Authenticity, Revitalization, Evaluation, the </w:t>
      </w:r>
      <w:proofErr w:type="spellStart"/>
      <w:r w:rsidRPr="00EC7DF2">
        <w:rPr>
          <w:rFonts w:ascii="Times New Roman" w:eastAsia="Calibri" w:hAnsi="Times New Roman" w:cs="Times New Roman"/>
          <w:b/>
          <w:bCs/>
          <w:lang w:val="en-GB"/>
        </w:rPr>
        <w:t>Atique</w:t>
      </w:r>
      <w:proofErr w:type="spellEnd"/>
      <w:r w:rsidRPr="00EC7DF2">
        <w:rPr>
          <w:rFonts w:ascii="Times New Roman" w:eastAsia="Calibri" w:hAnsi="Times New Roman" w:cs="Times New Roman"/>
          <w:b/>
          <w:bCs/>
          <w:lang w:val="en-GB"/>
        </w:rPr>
        <w:t xml:space="preserve"> Square, Isfahan.</w:t>
      </w:r>
    </w:p>
    <w:bookmarkEnd w:id="0"/>
    <w:bookmarkEnd w:id="1"/>
    <w:p w:rsidR="006E2C1C" w:rsidRPr="003B1154" w:rsidRDefault="00235B6D" w:rsidP="00F867F3">
      <w:pPr>
        <w:bidi w:val="0"/>
        <w:spacing w:line="480" w:lineRule="auto"/>
        <w:rPr>
          <w:rFonts w:ascii="Times New Roman" w:hAnsi="Times New Roman" w:cs="Times New Roman"/>
          <w:b/>
          <w:bCs/>
          <w:sz w:val="24"/>
          <w:szCs w:val="24"/>
        </w:rPr>
      </w:pPr>
      <w:r w:rsidRPr="003B1154">
        <w:rPr>
          <w:rFonts w:ascii="Times New Roman" w:hAnsi="Times New Roman" w:cs="Times New Roman"/>
          <w:b/>
          <w:bCs/>
        </w:rPr>
        <w:br w:type="page"/>
      </w:r>
      <w:r w:rsidR="00F84FAB" w:rsidRPr="003B1154">
        <w:rPr>
          <w:rFonts w:ascii="Times New Roman" w:hAnsi="Times New Roman" w:cs="Times New Roman"/>
          <w:b/>
          <w:bCs/>
          <w:sz w:val="24"/>
          <w:szCs w:val="24"/>
        </w:rPr>
        <w:lastRenderedPageBreak/>
        <w:t>Introduction</w:t>
      </w:r>
      <w:r w:rsidR="007F0C02" w:rsidRPr="003B1154">
        <w:rPr>
          <w:rFonts w:ascii="AdvTTec369687+20" w:hAnsi="AdvTTec369687+20" w:cs="AdvTTec369687+20"/>
          <w:sz w:val="21"/>
          <w:szCs w:val="21"/>
        </w:rPr>
        <w:t xml:space="preserve"> </w:t>
      </w:r>
    </w:p>
    <w:p w:rsidR="007D795C" w:rsidRPr="003B1154" w:rsidRDefault="007D795C" w:rsidP="00D55A60">
      <w:pPr>
        <w:bidi w:val="0"/>
        <w:spacing w:before="100" w:beforeAutospacing="1" w:after="0" w:line="480" w:lineRule="auto"/>
        <w:jc w:val="both"/>
        <w:rPr>
          <w:rFonts w:ascii="Times New Roman" w:eastAsia="Calibri" w:hAnsi="Times New Roman" w:cs="Times New Roman"/>
          <w:lang w:val="en-GB"/>
        </w:rPr>
      </w:pPr>
      <w:r w:rsidRPr="003B1154">
        <w:rPr>
          <w:rFonts w:ascii="Times New Roman" w:eastAsia="Calibri" w:hAnsi="Times New Roman" w:cs="Times New Roman"/>
          <w:lang w:val="en-GB"/>
        </w:rPr>
        <w:t>The concept of authenticity has a fundamental role in balancing the plans and measures of historic urban heritage revitalization. Thus, the more consistent the new developments are with the concept of authenticity, the more integrated and balanced they will be with conservation.</w:t>
      </w:r>
      <w:r w:rsidR="00D55A60" w:rsidRPr="003B1154">
        <w:rPr>
          <w:rFonts w:ascii="Times New Roman" w:eastAsia="Calibri" w:hAnsi="Times New Roman" w:cs="Times New Roman"/>
          <w:lang w:val="en-GB"/>
        </w:rPr>
        <w:t xml:space="preserve"> </w:t>
      </w:r>
      <w:r w:rsidRPr="003B1154">
        <w:rPr>
          <w:rFonts w:ascii="Times New Roman" w:hAnsi="Times New Roman" w:cs="Times New Roman"/>
          <w:i/>
          <w:iCs/>
          <w:lang w:val="en-GB"/>
        </w:rPr>
        <w:t>English Heritage</w:t>
      </w:r>
      <w:r w:rsidRPr="003B1154">
        <w:rPr>
          <w:rFonts w:ascii="Times New Roman" w:hAnsi="Times New Roman" w:cs="Times New Roman"/>
          <w:lang w:val="en-GB"/>
        </w:rPr>
        <w:t xml:space="preserve"> defined authenticity as “those characteristics that most truthfully reflect and embody the cultural heritage values of a place” </w:t>
      </w:r>
      <w:r w:rsidR="00487DE3" w:rsidRPr="003B1154">
        <w:rPr>
          <w:rFonts w:ascii="Times New Roman" w:hAnsi="Times New Roman" w:cs="Times New Roman"/>
          <w:lang w:val="en-GB"/>
        </w:rPr>
        <w:t>[1].</w:t>
      </w:r>
      <w:r w:rsidRPr="003B1154">
        <w:rPr>
          <w:rFonts w:ascii="Times New Roman" w:hAnsi="Times New Roman" w:cs="Times New Roman"/>
          <w:lang w:val="en-GB"/>
        </w:rPr>
        <w:t xml:space="preserve"> </w:t>
      </w:r>
    </w:p>
    <w:p w:rsidR="00253A17" w:rsidRPr="003B1154" w:rsidRDefault="007D795C" w:rsidP="00F867F3">
      <w:pPr>
        <w:bidi w:val="0"/>
        <w:spacing w:after="0" w:line="480" w:lineRule="auto"/>
        <w:jc w:val="both"/>
        <w:rPr>
          <w:rFonts w:ascii="Times New Roman" w:hAnsi="Times New Roman" w:cs="Times New Roman"/>
          <w:lang w:val="en-GB"/>
        </w:rPr>
      </w:pPr>
      <w:r w:rsidRPr="003B1154">
        <w:rPr>
          <w:rFonts w:ascii="Times New Roman" w:hAnsi="Times New Roman" w:cs="Times New Roman"/>
          <w:lang w:val="en-GB"/>
        </w:rPr>
        <w:t xml:space="preserve">Review and analysis of documents, conventions and theories concerning the role of authenticity in the conservation of cultural heritage show that, in recent decades, the tangible and intangible aspects of authenticity have been considered together to evaluate, conserve and manage cultural heritage. Hence, this paper aims to study the factors explaining the concept of authenticity in the conservation of historic urban heritage and to prioritize these factors by review and evaluation of revitalization measures having been taken place in </w:t>
      </w:r>
      <w:r w:rsidRPr="003B1154">
        <w:rPr>
          <w:rFonts w:ascii="Times New Roman" w:hAnsi="Times New Roman" w:cs="Times New Roman"/>
          <w:i/>
          <w:iCs/>
          <w:lang w:val="en-GB"/>
        </w:rPr>
        <w:t>the Atique Square of Isfahan</w:t>
      </w:r>
      <w:r w:rsidRPr="003B1154">
        <w:rPr>
          <w:rFonts w:ascii="Times New Roman" w:hAnsi="Times New Roman" w:cs="Times New Roman"/>
          <w:rtl/>
          <w:lang w:val="en-GB"/>
        </w:rPr>
        <w:t xml:space="preserve"> </w:t>
      </w:r>
      <w:r w:rsidRPr="003B1154">
        <w:rPr>
          <w:rFonts w:ascii="Times New Roman" w:hAnsi="Times New Roman" w:cs="Times New Roman"/>
        </w:rPr>
        <w:t>in Iran</w:t>
      </w:r>
      <w:r w:rsidRPr="003B1154">
        <w:rPr>
          <w:rFonts w:ascii="Times New Roman" w:hAnsi="Times New Roman" w:cs="Times New Roman"/>
          <w:lang w:val="en-GB"/>
        </w:rPr>
        <w:t xml:space="preserve">. In order to achieve this goal and investigating the authenticity factors, the method of </w:t>
      </w:r>
      <w:r w:rsidRPr="003B1154">
        <w:rPr>
          <w:rFonts w:ascii="Times New Roman" w:hAnsi="Times New Roman" w:cs="Times New Roman"/>
          <w:i/>
          <w:iCs/>
          <w:lang w:val="en-GB"/>
        </w:rPr>
        <w:t>Confirmatory Factor Analysis</w:t>
      </w:r>
      <w:r w:rsidRPr="003B1154">
        <w:rPr>
          <w:rFonts w:ascii="Times New Roman" w:hAnsi="Times New Roman" w:cs="Times New Roman"/>
          <w:lang w:val="en-GB"/>
        </w:rPr>
        <w:t xml:space="preserve"> is used. </w:t>
      </w:r>
    </w:p>
    <w:p w:rsidR="00624A58" w:rsidRPr="003B1154" w:rsidRDefault="00BF7F4E" w:rsidP="00F867F3">
      <w:pPr>
        <w:pStyle w:val="ListParagraph"/>
        <w:numPr>
          <w:ilvl w:val="0"/>
          <w:numId w:val="1"/>
        </w:numPr>
        <w:tabs>
          <w:tab w:val="right" w:pos="270"/>
        </w:tabs>
        <w:spacing w:before="100" w:beforeAutospacing="1" w:after="0" w:line="480" w:lineRule="auto"/>
        <w:ind w:left="0" w:firstLine="0"/>
        <w:jc w:val="both"/>
        <w:rPr>
          <w:rFonts w:ascii="Times New Roman" w:hAnsi="Times New Roman" w:cs="Times New Roman"/>
        </w:rPr>
      </w:pPr>
      <w:r w:rsidRPr="003B1154">
        <w:rPr>
          <w:rFonts w:ascii="Times New Roman" w:hAnsi="Times New Roman" w:cs="Times New Roman"/>
          <w:b/>
          <w:bCs/>
        </w:rPr>
        <w:t>Literature</w:t>
      </w:r>
      <w:r w:rsidR="0033218F" w:rsidRPr="003B1154">
        <w:rPr>
          <w:rFonts w:ascii="Times New Roman" w:hAnsi="Times New Roman" w:cs="Times New Roman"/>
          <w:b/>
          <w:bCs/>
        </w:rPr>
        <w:t xml:space="preserve"> Review</w:t>
      </w:r>
      <w:r w:rsidR="00624A58" w:rsidRPr="003B1154">
        <w:rPr>
          <w:rFonts w:ascii="Times New Roman" w:hAnsi="Times New Roman" w:cs="Times New Roman"/>
          <w:b/>
          <w:bCs/>
        </w:rPr>
        <w:t xml:space="preserve"> </w:t>
      </w:r>
    </w:p>
    <w:p w:rsidR="0033218F" w:rsidRPr="003B1154" w:rsidRDefault="006C085C" w:rsidP="00787981">
      <w:pPr>
        <w:bidi w:val="0"/>
        <w:spacing w:before="100" w:beforeAutospacing="1" w:after="0" w:line="480" w:lineRule="auto"/>
        <w:jc w:val="both"/>
        <w:rPr>
          <w:rFonts w:ascii="Times New Roman" w:eastAsia="Times New Roman" w:hAnsi="Times New Roman" w:cs="Times New Roman"/>
          <w:lang w:val="en-GB"/>
        </w:rPr>
      </w:pPr>
      <w:r w:rsidRPr="003B1154">
        <w:rPr>
          <w:rFonts w:ascii="Times New Roman" w:eastAsia="Times New Roman" w:hAnsi="Times New Roman" w:cs="Times New Roman"/>
          <w:lang w:val="en-GB"/>
        </w:rPr>
        <w:t>Content</w:t>
      </w:r>
      <w:r w:rsidR="0033218F" w:rsidRPr="003B1154">
        <w:rPr>
          <w:rFonts w:ascii="Times New Roman" w:eastAsia="Times New Roman" w:hAnsi="Times New Roman" w:cs="Times New Roman"/>
          <w:lang w:val="en-GB"/>
        </w:rPr>
        <w:t xml:space="preserve"> analysis of international documents represents a universal consensus on the importance of authenticity in the conservation process of heritage sites. The </w:t>
      </w:r>
      <w:r w:rsidR="0033218F" w:rsidRPr="003B1154">
        <w:rPr>
          <w:rFonts w:ascii="Times New Roman" w:eastAsia="Times New Roman" w:hAnsi="Times New Roman" w:cs="Times New Roman"/>
          <w:i/>
          <w:iCs/>
          <w:lang w:val="en-GB"/>
        </w:rPr>
        <w:t>Venice Charter</w:t>
      </w:r>
      <w:r w:rsidR="0033218F" w:rsidRPr="003B1154">
        <w:rPr>
          <w:rFonts w:ascii="Times New Roman" w:eastAsia="Times New Roman" w:hAnsi="Times New Roman" w:cs="Times New Roman"/>
          <w:lang w:val="en-GB"/>
        </w:rPr>
        <w:t xml:space="preserve"> (1964) is the first international document that discussed the concept of authenticity in </w:t>
      </w:r>
      <w:r w:rsidR="00787981" w:rsidRPr="003B1154">
        <w:rPr>
          <w:rFonts w:ascii="Times New Roman" w:eastAsia="Times New Roman" w:hAnsi="Times New Roman" w:cs="Times New Roman"/>
          <w:lang w:val="en-GB"/>
        </w:rPr>
        <w:t xml:space="preserve">the field of cultural heritage [2]. </w:t>
      </w:r>
      <w:r w:rsidR="0033218F" w:rsidRPr="003B1154">
        <w:rPr>
          <w:rFonts w:ascii="Times New Roman" w:eastAsia="Times New Roman" w:hAnsi="Times New Roman" w:cs="Times New Roman"/>
          <w:lang w:val="en-GB"/>
        </w:rPr>
        <w:t xml:space="preserve">The topic of authenticity appeared only in the preamble of the Venice Charter as historicity and how to slow down the heritage property erosion process; especially </w:t>
      </w:r>
      <w:r w:rsidR="0033218F" w:rsidRPr="003B1154">
        <w:rPr>
          <w:rFonts w:ascii="Times New Roman" w:hAnsi="Times New Roman" w:cs="Times New Roman"/>
          <w:lang w:val="en-GB"/>
        </w:rPr>
        <w:t xml:space="preserve">in buildings with more durable materials (stone and brick) which have been discussed in many international charters and recommendations. Since then, lots of discussions have been raised about authenticity. </w:t>
      </w:r>
      <w:r w:rsidR="0033218F" w:rsidRPr="003B1154">
        <w:rPr>
          <w:rFonts w:ascii="Times New Roman" w:hAnsi="Times New Roman" w:cs="Times New Roman"/>
          <w:i/>
          <w:iCs/>
          <w:lang w:val="en-GB"/>
        </w:rPr>
        <w:t>The World Heritage Committee</w:t>
      </w:r>
      <w:r w:rsidR="0033218F" w:rsidRPr="003B1154">
        <w:rPr>
          <w:rFonts w:ascii="Times New Roman" w:hAnsi="Times New Roman" w:cs="Times New Roman"/>
          <w:lang w:val="en-GB"/>
        </w:rPr>
        <w:t xml:space="preserve"> (1978) introduced four criteria for assessment of authen</w:t>
      </w:r>
      <w:r w:rsidR="008A3C99" w:rsidRPr="003B1154">
        <w:rPr>
          <w:rFonts w:ascii="Times New Roman" w:hAnsi="Times New Roman" w:cs="Times New Roman"/>
          <w:lang w:val="en-GB"/>
        </w:rPr>
        <w:t>ticity in heritage structures:</w:t>
      </w:r>
      <w:r w:rsidR="0033218F" w:rsidRPr="003B1154">
        <w:rPr>
          <w:rFonts w:ascii="Times New Roman" w:hAnsi="Times New Roman" w:cs="Times New Roman"/>
          <w:lang w:val="en-GB"/>
        </w:rPr>
        <w:t>‘Design’, ‘Materials</w:t>
      </w:r>
      <w:r w:rsidR="00787981" w:rsidRPr="003B1154">
        <w:rPr>
          <w:rFonts w:ascii="Times New Roman" w:hAnsi="Times New Roman" w:cs="Times New Roman"/>
          <w:lang w:val="en-GB"/>
        </w:rPr>
        <w:t>’, ‘Workmanship’, and ‘Setting’</w:t>
      </w:r>
      <w:r w:rsidR="006C643C" w:rsidRPr="003B1154">
        <w:rPr>
          <w:rFonts w:ascii="Times New Roman" w:hAnsi="Times New Roman" w:cs="Times New Roman"/>
          <w:lang w:val="en-GB"/>
        </w:rPr>
        <w:t>[</w:t>
      </w:r>
      <w:r w:rsidR="00787981" w:rsidRPr="003B1154">
        <w:rPr>
          <w:rFonts w:ascii="Times New Roman" w:hAnsi="Times New Roman" w:cs="Times New Roman"/>
          <w:lang w:val="en-GB"/>
        </w:rPr>
        <w:t>3</w:t>
      </w:r>
      <w:r w:rsidR="006C643C" w:rsidRPr="003B1154">
        <w:rPr>
          <w:rFonts w:ascii="Times New Roman" w:hAnsi="Times New Roman" w:cs="Times New Roman"/>
          <w:lang w:val="en-GB"/>
        </w:rPr>
        <w:t xml:space="preserve">]. </w:t>
      </w:r>
    </w:p>
    <w:p w:rsidR="0033218F" w:rsidRPr="003B1154" w:rsidRDefault="0033218F" w:rsidP="00A75AF9">
      <w:pPr>
        <w:bidi w:val="0"/>
        <w:spacing w:before="100" w:beforeAutospacing="1" w:after="0" w:line="480" w:lineRule="auto"/>
        <w:jc w:val="both"/>
        <w:rPr>
          <w:rFonts w:ascii="Times New Roman" w:hAnsi="Times New Roman" w:cs="Times New Roman"/>
          <w:lang w:val="en-GB"/>
        </w:rPr>
      </w:pPr>
      <w:r w:rsidRPr="003B1154">
        <w:rPr>
          <w:rFonts w:ascii="Times New Roman" w:hAnsi="Times New Roman" w:cs="Times New Roman"/>
          <w:lang w:val="en-GB"/>
        </w:rPr>
        <w:t xml:space="preserve">The measure of authenticity was first used as the initial criterion for assessment of properties in </w:t>
      </w:r>
      <w:r w:rsidRPr="003B1154">
        <w:rPr>
          <w:rFonts w:ascii="Times New Roman" w:hAnsi="Times New Roman" w:cs="Times New Roman"/>
          <w:i/>
          <w:iCs/>
          <w:lang w:val="en-GB"/>
        </w:rPr>
        <w:t>the World Heritage List</w:t>
      </w:r>
      <w:r w:rsidRPr="003B1154">
        <w:rPr>
          <w:rFonts w:ascii="Times New Roman" w:hAnsi="Times New Roman" w:cs="Times New Roman"/>
          <w:lang w:val="en-GB"/>
        </w:rPr>
        <w:t xml:space="preserve">. The importance of the use of </w:t>
      </w:r>
      <w:r w:rsidR="00547961" w:rsidRPr="003B1154">
        <w:rPr>
          <w:rFonts w:ascii="Times New Roman" w:hAnsi="Times New Roman" w:cs="Times New Roman"/>
          <w:lang w:val="en-GB"/>
        </w:rPr>
        <w:t>authentic</w:t>
      </w:r>
      <w:r w:rsidRPr="003B1154">
        <w:rPr>
          <w:rFonts w:ascii="Times New Roman" w:hAnsi="Times New Roman" w:cs="Times New Roman"/>
          <w:lang w:val="en-GB"/>
        </w:rPr>
        <w:t xml:space="preserve"> criterion for guiding decisions after </w:t>
      </w:r>
      <w:r w:rsidR="00547961" w:rsidRPr="003B1154">
        <w:rPr>
          <w:rFonts w:ascii="Times New Roman" w:hAnsi="Times New Roman" w:cs="Times New Roman"/>
          <w:lang w:val="en-GB"/>
        </w:rPr>
        <w:t xml:space="preserve">the </w:t>
      </w:r>
      <w:r w:rsidR="00547961" w:rsidRPr="003B1154">
        <w:rPr>
          <w:rFonts w:ascii="Times New Roman" w:hAnsi="Times New Roman" w:cs="Times New Roman"/>
          <w:lang w:val="en-GB"/>
        </w:rPr>
        <w:lastRenderedPageBreak/>
        <w:t>registration process</w:t>
      </w:r>
      <w:r w:rsidRPr="003B1154">
        <w:rPr>
          <w:rFonts w:ascii="Times New Roman" w:hAnsi="Times New Roman" w:cs="Times New Roman"/>
          <w:lang w:val="en-GB"/>
        </w:rPr>
        <w:t xml:space="preserve"> was first stressed in management guidelines of </w:t>
      </w:r>
      <w:r w:rsidRPr="003B1154">
        <w:rPr>
          <w:rFonts w:ascii="Times New Roman" w:hAnsi="Times New Roman" w:cs="Times New Roman"/>
          <w:i/>
          <w:iCs/>
          <w:lang w:val="en-GB"/>
        </w:rPr>
        <w:t>UNESCO</w:t>
      </w:r>
      <w:r w:rsidRPr="003B1154">
        <w:rPr>
          <w:rFonts w:ascii="Times New Roman" w:hAnsi="Times New Roman" w:cs="Times New Roman"/>
          <w:lang w:val="en-GB"/>
        </w:rPr>
        <w:t xml:space="preserve"> and </w:t>
      </w:r>
      <w:r w:rsidRPr="003B1154">
        <w:rPr>
          <w:rFonts w:ascii="Times New Roman" w:hAnsi="Times New Roman" w:cs="Times New Roman"/>
          <w:i/>
          <w:iCs/>
          <w:lang w:val="en-GB"/>
        </w:rPr>
        <w:t>Feilden</w:t>
      </w:r>
      <w:r w:rsidRPr="003B1154">
        <w:rPr>
          <w:rFonts w:ascii="Times New Roman" w:hAnsi="Times New Roman" w:cs="Times New Roman"/>
          <w:lang w:val="en-GB"/>
        </w:rPr>
        <w:t xml:space="preserve"> for the </w:t>
      </w:r>
      <w:r w:rsidRPr="003B1154">
        <w:rPr>
          <w:rFonts w:ascii="Times New Roman" w:hAnsi="Times New Roman" w:cs="Times New Roman"/>
          <w:i/>
          <w:iCs/>
          <w:lang w:val="en-GB"/>
        </w:rPr>
        <w:t>World Heritage Sites</w:t>
      </w:r>
      <w:r w:rsidRPr="003B1154">
        <w:rPr>
          <w:rFonts w:ascii="Times New Roman" w:hAnsi="Times New Roman" w:cs="Times New Roman"/>
          <w:lang w:val="en-GB"/>
        </w:rPr>
        <w:t xml:space="preserve"> (1993), titled as ‘</w:t>
      </w:r>
      <w:r w:rsidRPr="003B1154">
        <w:rPr>
          <w:rFonts w:ascii="Times New Roman" w:hAnsi="Times New Roman" w:cs="Times New Roman"/>
          <w:i/>
          <w:iCs/>
          <w:lang w:val="en-GB"/>
        </w:rPr>
        <w:t>Authenticity and Treatment</w:t>
      </w:r>
      <w:r w:rsidRPr="003B1154">
        <w:rPr>
          <w:rFonts w:ascii="Times New Roman" w:hAnsi="Times New Roman" w:cs="Times New Roman"/>
          <w:lang w:val="en-GB"/>
        </w:rPr>
        <w:t>’.</w:t>
      </w:r>
      <w:r w:rsidRPr="003B1154">
        <w:rPr>
          <w:rFonts w:ascii="Times New Roman" w:eastAsia="Times New Roman" w:hAnsi="Times New Roman" w:cs="Times New Roman"/>
          <w:lang w:val="en-GB"/>
        </w:rPr>
        <w:t xml:space="preserve"> Furthermore, ‘</w:t>
      </w:r>
      <w:r w:rsidRPr="003B1154">
        <w:rPr>
          <w:rFonts w:ascii="Times New Roman" w:hAnsi="Times New Roman" w:cs="Times New Roman"/>
          <w:lang w:val="en-GB"/>
        </w:rPr>
        <w:t xml:space="preserve">the </w:t>
      </w:r>
      <w:r w:rsidRPr="003B1154">
        <w:rPr>
          <w:rFonts w:ascii="Times New Roman" w:hAnsi="Times New Roman" w:cs="Times New Roman"/>
          <w:i/>
          <w:iCs/>
          <w:lang w:val="en-GB"/>
        </w:rPr>
        <w:t>Bergen</w:t>
      </w:r>
      <w:r w:rsidRPr="003B1154">
        <w:rPr>
          <w:rFonts w:ascii="Times New Roman" w:hAnsi="Times New Roman" w:cs="Times New Roman"/>
          <w:lang w:val="en-GB"/>
        </w:rPr>
        <w:t xml:space="preserve"> meeting in 1994 laid the groundwork for the </w:t>
      </w:r>
      <w:r w:rsidRPr="003B1154">
        <w:rPr>
          <w:rFonts w:ascii="Times New Roman" w:hAnsi="Times New Roman" w:cs="Times New Roman"/>
          <w:i/>
          <w:iCs/>
          <w:lang w:val="en-GB"/>
        </w:rPr>
        <w:t>Nara</w:t>
      </w:r>
      <w:r w:rsidRPr="003B1154">
        <w:rPr>
          <w:rFonts w:ascii="Times New Roman" w:hAnsi="Times New Roman" w:cs="Times New Roman"/>
          <w:lang w:val="en-GB"/>
        </w:rPr>
        <w:t xml:space="preserve"> </w:t>
      </w:r>
      <w:r w:rsidRPr="003B1154">
        <w:rPr>
          <w:rFonts w:ascii="Times New Roman" w:hAnsi="Times New Roman" w:cs="Times New Roman"/>
          <w:i/>
          <w:iCs/>
          <w:lang w:val="en-GB"/>
        </w:rPr>
        <w:t>conference</w:t>
      </w:r>
      <w:r w:rsidR="008C0BC3" w:rsidRPr="003B1154">
        <w:rPr>
          <w:rFonts w:ascii="Times New Roman" w:hAnsi="Times New Roman" w:cs="Times New Roman"/>
          <w:lang w:val="en-GB"/>
        </w:rPr>
        <w:t xml:space="preserve"> later that year’[4].</w:t>
      </w:r>
      <w:r w:rsidRPr="003B1154">
        <w:rPr>
          <w:rFonts w:ascii="Times New Roman" w:hAnsi="Times New Roman" w:cs="Times New Roman"/>
          <w:lang w:val="en-GB"/>
        </w:rPr>
        <w:t xml:space="preserve"> Gradually, </w:t>
      </w:r>
      <w:r w:rsidRPr="003B1154">
        <w:rPr>
          <w:rFonts w:ascii="Times New Roman" w:hAnsi="Times New Roman" w:cs="Times New Roman"/>
          <w:i/>
          <w:iCs/>
          <w:lang w:val="en-GB"/>
        </w:rPr>
        <w:t>Nara</w:t>
      </w:r>
      <w:r w:rsidRPr="003B1154">
        <w:rPr>
          <w:rFonts w:ascii="Times New Roman" w:hAnsi="Times New Roman" w:cs="Times New Roman"/>
          <w:lang w:val="en-GB"/>
        </w:rPr>
        <w:t xml:space="preserve"> </w:t>
      </w:r>
      <w:r w:rsidRPr="003B1154">
        <w:rPr>
          <w:rFonts w:ascii="Times New Roman" w:hAnsi="Times New Roman" w:cs="Times New Roman"/>
          <w:i/>
          <w:iCs/>
          <w:lang w:val="en-GB"/>
        </w:rPr>
        <w:t>Charter</w:t>
      </w:r>
      <w:r w:rsidRPr="003B1154">
        <w:rPr>
          <w:rFonts w:ascii="Times New Roman" w:hAnsi="Times New Roman" w:cs="Times New Roman"/>
          <w:lang w:val="en-GB"/>
        </w:rPr>
        <w:t xml:space="preserve"> (1994) focused on notions like ‘cultural diversity’ and ‘indigenous culture’, in a world in which diverse cultures are experiencing globalization, and verified the significance of ‘socio-cultural values’ as a main criterion for explaining authenticity and the process of conservation. ‘Japan was the first country in the world to introduce intangible heritage concepts into the heritage protection system’ </w:t>
      </w:r>
      <w:r w:rsidR="00547961" w:rsidRPr="003B1154">
        <w:rPr>
          <w:rFonts w:ascii="Times New Roman" w:hAnsi="Times New Roman" w:cs="Times New Roman"/>
          <w:lang w:val="en-GB"/>
        </w:rPr>
        <w:t xml:space="preserve">[5]. </w:t>
      </w:r>
      <w:r w:rsidRPr="003B1154">
        <w:rPr>
          <w:rFonts w:ascii="Times New Roman" w:hAnsi="Times New Roman" w:cs="Times New Roman"/>
          <w:lang w:val="en-GB"/>
        </w:rPr>
        <w:t>The Nara Conference on Authenticity developed ‘ways and means of broadening our horizons to bring greater respect for cultural and heritage diversity to conservation practice’</w:t>
      </w:r>
      <w:r w:rsidR="00547961" w:rsidRPr="003B1154">
        <w:rPr>
          <w:rFonts w:ascii="Times New Roman" w:hAnsi="Times New Roman" w:cs="Times New Roman"/>
          <w:lang w:val="en-GB"/>
        </w:rPr>
        <w:t>[6].</w:t>
      </w:r>
      <w:r w:rsidR="00EB6AC9" w:rsidRPr="003B1154">
        <w:rPr>
          <w:rFonts w:ascii="Times New Roman" w:hAnsi="Times New Roman" w:cs="Times New Roman"/>
          <w:lang w:val="en-GB"/>
        </w:rPr>
        <w:t xml:space="preserve"> </w:t>
      </w:r>
      <w:r w:rsidRPr="003B1154">
        <w:rPr>
          <w:rFonts w:ascii="Times New Roman" w:hAnsi="Times New Roman" w:cs="Times New Roman"/>
          <w:lang w:val="en-GB"/>
        </w:rPr>
        <w:t xml:space="preserve">The Nara Charter, for the first time, considered the importance of intangible and associated aspects of heritage. </w:t>
      </w:r>
      <w:r w:rsidRPr="003B1154">
        <w:rPr>
          <w:rFonts w:ascii="Times New Roman" w:hAnsi="Times New Roman" w:cs="Times New Roman"/>
          <w:i/>
          <w:iCs/>
          <w:lang w:val="en-GB"/>
        </w:rPr>
        <w:t>Natalia Dushkina</w:t>
      </w:r>
      <w:r w:rsidRPr="003B1154">
        <w:rPr>
          <w:rFonts w:ascii="Times New Roman" w:hAnsi="Times New Roman" w:cs="Times New Roman"/>
          <w:lang w:val="en-GB"/>
        </w:rPr>
        <w:t xml:space="preserve">, representative of </w:t>
      </w:r>
      <w:r w:rsidRPr="003B1154">
        <w:rPr>
          <w:rFonts w:ascii="Times New Roman" w:hAnsi="Times New Roman" w:cs="Times New Roman"/>
          <w:i/>
          <w:iCs/>
          <w:lang w:val="en-GB"/>
        </w:rPr>
        <w:t>Russia ICOMOS</w:t>
      </w:r>
      <w:r w:rsidRPr="003B1154">
        <w:rPr>
          <w:rFonts w:ascii="Times New Roman" w:hAnsi="Times New Roman" w:cs="Times New Roman"/>
          <w:lang w:val="en-GB"/>
        </w:rPr>
        <w:t>, argued in her paper in Nara meeting (1994) that; things that have tangible and material aspects (form, setting, techniques, techniques) and things that have intangible and immaterial aspects (function, use, tradition, spirit) ‘used to be the bearers of authenticity in a monument…’ that ‘they transmitted authenticity to us and thus are relative to it…’ and that ‘authenticity is a value category of culture’</w:t>
      </w:r>
      <w:r w:rsidR="00185FAA" w:rsidRPr="003B1154">
        <w:rPr>
          <w:rFonts w:ascii="Times New Roman" w:hAnsi="Times New Roman" w:cs="Times New Roman"/>
          <w:lang w:val="en-GB"/>
        </w:rPr>
        <w:t>[7].</w:t>
      </w:r>
      <w:r w:rsidRPr="003B1154">
        <w:rPr>
          <w:rFonts w:ascii="Times New Roman" w:hAnsi="Times New Roman" w:cs="Times New Roman"/>
          <w:lang w:val="en-GB"/>
        </w:rPr>
        <w:t xml:space="preserve"> Following that, the </w:t>
      </w:r>
      <w:r w:rsidRPr="003B1154">
        <w:rPr>
          <w:rFonts w:ascii="Times New Roman" w:hAnsi="Times New Roman" w:cs="Times New Roman"/>
          <w:i/>
          <w:iCs/>
          <w:lang w:val="en-GB"/>
        </w:rPr>
        <w:t>Burra</w:t>
      </w:r>
      <w:r w:rsidRPr="003B1154">
        <w:rPr>
          <w:rFonts w:ascii="Times New Roman" w:hAnsi="Times New Roman" w:cs="Times New Roman"/>
          <w:lang w:val="en-GB"/>
        </w:rPr>
        <w:t xml:space="preserve"> </w:t>
      </w:r>
      <w:r w:rsidRPr="003B1154">
        <w:rPr>
          <w:rFonts w:ascii="Times New Roman" w:hAnsi="Times New Roman" w:cs="Times New Roman"/>
          <w:i/>
          <w:iCs/>
          <w:lang w:val="en-GB"/>
        </w:rPr>
        <w:t>Charter</w:t>
      </w:r>
      <w:r w:rsidRPr="003B1154">
        <w:rPr>
          <w:rFonts w:ascii="Times New Roman" w:hAnsi="Times New Roman" w:cs="Times New Roman"/>
          <w:lang w:val="en-GB"/>
        </w:rPr>
        <w:t>, by emphasizing on the significance of ‘Place’ and ‘Setting’</w:t>
      </w:r>
      <w:r w:rsidR="00A75AF9" w:rsidRPr="003B1154">
        <w:rPr>
          <w:rFonts w:ascii="Times New Roman" w:hAnsi="Times New Roman" w:cs="Times New Roman"/>
          <w:lang w:val="en-GB"/>
        </w:rPr>
        <w:t>[8]</w:t>
      </w:r>
      <w:r w:rsidRPr="003B1154">
        <w:rPr>
          <w:rFonts w:ascii="Times New Roman" w:hAnsi="Times New Roman" w:cs="Times New Roman"/>
          <w:lang w:val="en-GB"/>
        </w:rPr>
        <w:t xml:space="preserve">, again shifted the focus on ‘socio-cultural values’ of the setting. Other events associated with authenticity and intangible aspect which can be mentioned are the 2003 </w:t>
      </w:r>
      <w:r w:rsidRPr="003B1154">
        <w:rPr>
          <w:rFonts w:ascii="Times New Roman" w:hAnsi="Times New Roman" w:cs="Times New Roman"/>
          <w:i/>
          <w:iCs/>
          <w:lang w:val="en-GB"/>
        </w:rPr>
        <w:t>Convention for the</w:t>
      </w:r>
      <w:r w:rsidRPr="003B1154">
        <w:rPr>
          <w:rFonts w:ascii="Times New Roman" w:hAnsi="Times New Roman" w:cs="Times New Roman"/>
          <w:lang w:val="en-GB"/>
        </w:rPr>
        <w:t xml:space="preserve"> </w:t>
      </w:r>
      <w:r w:rsidRPr="003B1154">
        <w:rPr>
          <w:rFonts w:ascii="Times New Roman" w:hAnsi="Times New Roman" w:cs="Times New Roman"/>
          <w:i/>
          <w:iCs/>
          <w:lang w:val="en-GB"/>
        </w:rPr>
        <w:t xml:space="preserve">Safeguarding of the Intangible Heritage </w:t>
      </w:r>
      <w:r w:rsidR="00F95F3D" w:rsidRPr="003B1154">
        <w:rPr>
          <w:rFonts w:ascii="Times New Roman" w:hAnsi="Times New Roman" w:cs="Times New Roman"/>
          <w:lang w:val="en-GB"/>
        </w:rPr>
        <w:t>[</w:t>
      </w:r>
      <w:r w:rsidR="00A75AF9" w:rsidRPr="003B1154">
        <w:rPr>
          <w:rFonts w:ascii="Times New Roman" w:hAnsi="Times New Roman" w:cs="Times New Roman"/>
          <w:lang w:val="en-GB"/>
        </w:rPr>
        <w:t>9</w:t>
      </w:r>
      <w:r w:rsidR="00F95F3D" w:rsidRPr="003B1154">
        <w:rPr>
          <w:rFonts w:ascii="Times New Roman" w:hAnsi="Times New Roman" w:cs="Times New Roman"/>
          <w:lang w:val="en-GB"/>
        </w:rPr>
        <w:t>],</w:t>
      </w:r>
      <w:r w:rsidR="00F95F3D" w:rsidRPr="003B1154">
        <w:rPr>
          <w:rFonts w:ascii="Times New Roman" w:hAnsi="Times New Roman" w:cs="Times New Roman"/>
          <w:i/>
          <w:iCs/>
          <w:lang w:val="en-GB"/>
        </w:rPr>
        <w:t xml:space="preserve"> </w:t>
      </w:r>
      <w:r w:rsidRPr="003B1154">
        <w:rPr>
          <w:rFonts w:ascii="Times New Roman" w:hAnsi="Times New Roman" w:cs="Times New Roman"/>
          <w:lang w:val="en-GB"/>
        </w:rPr>
        <w:t xml:space="preserve">and also the 2005 operational guidelines of the World Heritage Convention </w:t>
      </w:r>
      <w:r w:rsidR="00F95F3D" w:rsidRPr="003B1154">
        <w:rPr>
          <w:rFonts w:ascii="Times New Roman" w:hAnsi="Times New Roman" w:cs="Times New Roman"/>
          <w:lang w:val="en-GB"/>
        </w:rPr>
        <w:t>[</w:t>
      </w:r>
      <w:r w:rsidR="00A75AF9" w:rsidRPr="003B1154">
        <w:rPr>
          <w:rFonts w:ascii="Times New Roman" w:hAnsi="Times New Roman" w:cs="Times New Roman"/>
          <w:lang w:val="en-GB"/>
        </w:rPr>
        <w:t>10</w:t>
      </w:r>
      <w:r w:rsidR="00F95F3D" w:rsidRPr="003B1154">
        <w:rPr>
          <w:rFonts w:ascii="Times New Roman" w:hAnsi="Times New Roman" w:cs="Times New Roman"/>
          <w:lang w:val="en-GB"/>
        </w:rPr>
        <w:t xml:space="preserve">]. </w:t>
      </w:r>
      <w:r w:rsidRPr="003B1154">
        <w:rPr>
          <w:rFonts w:ascii="Times New Roman" w:hAnsi="Times New Roman" w:cs="Times New Roman"/>
          <w:lang w:val="en-GB"/>
        </w:rPr>
        <w:t xml:space="preserve"> </w:t>
      </w:r>
    </w:p>
    <w:p w:rsidR="0033218F" w:rsidRPr="003B1154" w:rsidRDefault="0033218F" w:rsidP="0085314B">
      <w:pPr>
        <w:bidi w:val="0"/>
        <w:spacing w:before="100" w:beforeAutospacing="1" w:after="0" w:line="480" w:lineRule="auto"/>
        <w:jc w:val="both"/>
        <w:rPr>
          <w:rFonts w:ascii="Times New Roman" w:hAnsi="Times New Roman" w:cs="Times New Roman"/>
          <w:lang w:val="en-GB"/>
        </w:rPr>
      </w:pPr>
      <w:r w:rsidRPr="003B1154">
        <w:rPr>
          <w:rFonts w:ascii="Times New Roman" w:hAnsi="Times New Roman" w:cs="Times New Roman"/>
          <w:lang w:val="en-GB"/>
        </w:rPr>
        <w:t xml:space="preserve">The 2003 Convention for the Safeguarding of the Intangible Heritage is particularly relevant for cultural landscapes based on the content presented in </w:t>
      </w:r>
      <w:r w:rsidR="00BF7F4E" w:rsidRPr="003B1154">
        <w:rPr>
          <w:rFonts w:ascii="Times New Roman" w:hAnsi="Times New Roman" w:cs="Times New Roman"/>
          <w:lang w:val="en-GB"/>
        </w:rPr>
        <w:t>the 1972 World Heritage Convention</w:t>
      </w:r>
      <w:r w:rsidRPr="003B1154">
        <w:rPr>
          <w:rFonts w:ascii="Times New Roman" w:hAnsi="Times New Roman" w:cs="Times New Roman"/>
          <w:lang w:val="en-GB"/>
        </w:rPr>
        <w:t xml:space="preserve">. According to the 2003 Convention, the intangible cultural heritage or living heritage is a basis for our cultural diversity and its maintenance is a guarantee for continuing creativity </w:t>
      </w:r>
      <w:r w:rsidR="0085314B" w:rsidRPr="003B1154">
        <w:rPr>
          <w:rFonts w:ascii="Times New Roman" w:hAnsi="Times New Roman" w:cs="Times New Roman"/>
          <w:lang w:val="en-GB"/>
        </w:rPr>
        <w:t xml:space="preserve">[11].  </w:t>
      </w:r>
    </w:p>
    <w:p w:rsidR="0033218F" w:rsidRPr="003B1154" w:rsidRDefault="0033218F" w:rsidP="00B1791C">
      <w:pPr>
        <w:bidi w:val="0"/>
        <w:spacing w:before="100" w:beforeAutospacing="1" w:after="0" w:line="480" w:lineRule="auto"/>
        <w:jc w:val="both"/>
        <w:rPr>
          <w:rFonts w:ascii="Times New Roman" w:hAnsi="Times New Roman" w:cs="Times New Roman"/>
          <w:lang w:val="en-GB"/>
        </w:rPr>
      </w:pPr>
      <w:r w:rsidRPr="003B1154">
        <w:rPr>
          <w:rFonts w:ascii="Times New Roman" w:hAnsi="Times New Roman" w:cs="Times New Roman"/>
          <w:lang w:val="en-GB"/>
        </w:rPr>
        <w:t>Later, the 2005 World Heritage Convention</w:t>
      </w:r>
      <w:r w:rsidR="00FA684F" w:rsidRPr="003B1154">
        <w:rPr>
          <w:rFonts w:ascii="Times New Roman" w:hAnsi="Times New Roman" w:cs="Times New Roman"/>
          <w:lang w:val="en-GB"/>
        </w:rPr>
        <w:t xml:space="preserve"> in paragraph 82</w:t>
      </w:r>
      <w:r w:rsidRPr="003B1154">
        <w:rPr>
          <w:rFonts w:ascii="Times New Roman" w:hAnsi="Times New Roman" w:cs="Times New Roman"/>
          <w:lang w:val="en-GB"/>
        </w:rPr>
        <w:t xml:space="preserve"> introduced criteria for ‘test of authenticity’ in the operational guidelines to assess the measure of authenticity, these criteria are: form and design, materials and substance, use and function, traditions, techniques and management systems, location and setting, language and other forms of intangible heritage, spirit and feeling, and </w:t>
      </w:r>
      <w:r w:rsidRPr="003B1154">
        <w:rPr>
          <w:rFonts w:ascii="Times New Roman" w:hAnsi="Times New Roman" w:cs="Times New Roman"/>
          <w:lang w:val="en-GB"/>
        </w:rPr>
        <w:lastRenderedPageBreak/>
        <w:t>other internal and external factors</w:t>
      </w:r>
      <w:r w:rsidR="00671849" w:rsidRPr="003B1154">
        <w:rPr>
          <w:rFonts w:ascii="Times New Roman" w:hAnsi="Times New Roman" w:cs="Times New Roman"/>
          <w:lang w:val="en-GB"/>
        </w:rPr>
        <w:t xml:space="preserve"> [</w:t>
      </w:r>
      <w:r w:rsidR="00FA684F" w:rsidRPr="003B1154">
        <w:rPr>
          <w:rFonts w:ascii="Times New Roman" w:hAnsi="Times New Roman" w:cs="Times New Roman"/>
          <w:lang w:val="en-GB"/>
        </w:rPr>
        <w:t xml:space="preserve">10]. </w:t>
      </w:r>
      <w:r w:rsidRPr="003B1154">
        <w:rPr>
          <w:rFonts w:ascii="Times New Roman" w:hAnsi="Times New Roman" w:cs="Times New Roman"/>
          <w:lang w:val="en-GB"/>
        </w:rPr>
        <w:t xml:space="preserve">Based on the definition provided in the Operational Guidelines of the World Heritage in 2005, the concept of authenticity can be defined as the capability of the property to transmit the cultural significance of a place. As mentioned earlier, the concept of authenticity mentioned four parameters: design, materials, workmanship and setting. The proposed parameters basically pointed the tangible and physical aspect of heritage. Consequently, </w:t>
      </w:r>
      <w:bookmarkStart w:id="2" w:name="OLE_LINK3"/>
      <w:bookmarkStart w:id="3" w:name="OLE_LINK4"/>
      <w:r w:rsidRPr="003B1154">
        <w:rPr>
          <w:rFonts w:ascii="Times New Roman" w:hAnsi="Times New Roman" w:cs="Times New Roman"/>
          <w:lang w:val="en-GB"/>
        </w:rPr>
        <w:t>‘</w:t>
      </w:r>
      <w:bookmarkEnd w:id="2"/>
      <w:bookmarkEnd w:id="3"/>
      <w:r w:rsidRPr="003B1154">
        <w:rPr>
          <w:rFonts w:ascii="Times New Roman" w:hAnsi="Times New Roman" w:cs="Times New Roman"/>
          <w:lang w:val="en-GB"/>
        </w:rPr>
        <w:t>the Nara Document on Authenticity, which was later integrated into the Operational Guidelines (Annex IV of the Operational Guidelines of 2005), provided a practical basis for examining the authenticity of properties proposed for World Heritage Listing’</w:t>
      </w:r>
      <w:r w:rsidR="000145E1" w:rsidRPr="003B1154">
        <w:rPr>
          <w:rFonts w:ascii="Times New Roman" w:hAnsi="Times New Roman" w:cs="Times New Roman"/>
          <w:lang w:val="en-GB"/>
        </w:rPr>
        <w:t>[12].</w:t>
      </w:r>
      <w:r w:rsidRPr="003B1154">
        <w:rPr>
          <w:rFonts w:ascii="Times New Roman" w:hAnsi="Times New Roman" w:cs="Times New Roman"/>
          <w:lang w:val="en-GB"/>
        </w:rPr>
        <w:t xml:space="preserve"> Some of the documents published in recent years, including Quebec ICOMOS (2008), have expanded the scope of heritage to ‘Cultural Routs’ by developing the concept of authenticity in conservation process as well as emphasizing on preservation of the spirit and sense of place</w:t>
      </w:r>
      <w:r w:rsidRPr="003B1154">
        <w:rPr>
          <w:rFonts w:ascii="Times New Roman" w:hAnsi="Times New Roman" w:cs="Times New Roman"/>
        </w:rPr>
        <w:t xml:space="preserve"> </w:t>
      </w:r>
      <w:r w:rsidR="00822CF6" w:rsidRPr="003B1154">
        <w:rPr>
          <w:rFonts w:ascii="Times New Roman" w:hAnsi="Times New Roman" w:cs="Times New Roman"/>
          <w:lang w:val="en-GB"/>
        </w:rPr>
        <w:t xml:space="preserve">[13]. </w:t>
      </w:r>
      <w:r w:rsidRPr="003B1154">
        <w:rPr>
          <w:rFonts w:ascii="Times New Roman" w:hAnsi="Times New Roman" w:cs="Times New Roman"/>
          <w:lang w:val="en-GB"/>
        </w:rPr>
        <w:t xml:space="preserve">Having highlighted the ‘Spirit of Place’ in evaluating authenticity with regards to intangible heritage and significance of heritage, and having considered the definitions given for ‘Spirit of Place’; it can be concluded that, in recent years, the concept of authenticity has moved beyond the physical aspect of heritage and have been proposed as social and intellectual structures. As </w:t>
      </w:r>
      <w:r w:rsidRPr="003B1154">
        <w:rPr>
          <w:rFonts w:ascii="Times New Roman" w:hAnsi="Times New Roman" w:cs="Times New Roman"/>
          <w:i/>
          <w:iCs/>
          <w:lang w:val="en-GB"/>
        </w:rPr>
        <w:t>Jenny Kidd</w:t>
      </w:r>
      <w:r w:rsidRPr="003B1154">
        <w:rPr>
          <w:rFonts w:ascii="Times New Roman" w:hAnsi="Times New Roman" w:cs="Times New Roman"/>
          <w:lang w:val="en-GB"/>
        </w:rPr>
        <w:t xml:space="preserve"> </w:t>
      </w:r>
      <w:r w:rsidR="00B1791C" w:rsidRPr="003B1154">
        <w:rPr>
          <w:rFonts w:ascii="Times New Roman" w:hAnsi="Times New Roman" w:cs="Times New Roman"/>
          <w:lang w:val="en-GB"/>
        </w:rPr>
        <w:t xml:space="preserve">[14] </w:t>
      </w:r>
      <w:r w:rsidRPr="003B1154">
        <w:rPr>
          <w:rFonts w:ascii="Times New Roman" w:hAnsi="Times New Roman" w:cs="Times New Roman"/>
          <w:lang w:val="en-GB"/>
        </w:rPr>
        <w:t xml:space="preserve">has pointed out that ‘the concept of authenticity is of course socially constructed’. </w:t>
      </w:r>
    </w:p>
    <w:p w:rsidR="00C279B0" w:rsidRPr="003B1154" w:rsidRDefault="0033218F" w:rsidP="00CF2389">
      <w:pPr>
        <w:bidi w:val="0"/>
        <w:spacing w:before="100" w:beforeAutospacing="1" w:after="0" w:line="480" w:lineRule="auto"/>
        <w:jc w:val="both"/>
        <w:rPr>
          <w:rFonts w:ascii="Times New Roman" w:hAnsi="Times New Roman" w:cs="Times New Roman"/>
          <w:lang w:val="en-GB"/>
        </w:rPr>
      </w:pPr>
      <w:r w:rsidRPr="003B1154">
        <w:rPr>
          <w:rFonts w:ascii="Times New Roman" w:hAnsi="Times New Roman" w:cs="Times New Roman"/>
          <w:lang w:val="en-GB"/>
        </w:rPr>
        <w:t xml:space="preserve">Review of literature and perspectives relevant to authenticity </w:t>
      </w:r>
      <w:r w:rsidR="00AB0035" w:rsidRPr="003B1154">
        <w:rPr>
          <w:rFonts w:ascii="Times New Roman" w:hAnsi="Times New Roman" w:cs="Times New Roman"/>
          <w:lang w:val="en-GB"/>
        </w:rPr>
        <w:t>proves</w:t>
      </w:r>
      <w:r w:rsidRPr="003B1154">
        <w:rPr>
          <w:rFonts w:ascii="Times New Roman" w:hAnsi="Times New Roman" w:cs="Times New Roman"/>
          <w:lang w:val="en-GB"/>
        </w:rPr>
        <w:t xml:space="preserve"> that 'social-cultural authenticity' beside 'material change' and 'considering the creativity aspect while maintaining its continuity over several generations' have been effective in designation of authenticity</w:t>
      </w:r>
      <w:r w:rsidR="009218D4" w:rsidRPr="003B1154">
        <w:rPr>
          <w:rFonts w:ascii="Times New Roman" w:hAnsi="Times New Roman" w:cs="Times New Roman"/>
          <w:lang w:val="en-GB"/>
        </w:rPr>
        <w:t xml:space="preserve"> [15]. </w:t>
      </w:r>
      <w:r w:rsidRPr="003B1154">
        <w:rPr>
          <w:rFonts w:ascii="Times New Roman" w:hAnsi="Times New Roman" w:cs="Times New Roman"/>
          <w:lang w:val="en-GB"/>
        </w:rPr>
        <w:t xml:space="preserve">Hence, based on definitions presented by </w:t>
      </w:r>
      <w:r w:rsidRPr="003B1154">
        <w:rPr>
          <w:rFonts w:ascii="Times New Roman" w:hAnsi="Times New Roman" w:cs="Times New Roman"/>
          <w:i/>
          <w:iCs/>
          <w:lang w:val="en-GB"/>
        </w:rPr>
        <w:t>Jokilehto</w:t>
      </w:r>
      <w:r w:rsidR="0069160A" w:rsidRPr="003B1154">
        <w:rPr>
          <w:rFonts w:ascii="Times New Roman" w:hAnsi="Times New Roman" w:cs="Times New Roman"/>
          <w:lang w:val="en-GB"/>
        </w:rPr>
        <w:t xml:space="preserve"> [16]</w:t>
      </w:r>
      <w:r w:rsidRPr="003B1154">
        <w:rPr>
          <w:rFonts w:ascii="Times New Roman" w:hAnsi="Times New Roman" w:cs="Times New Roman"/>
          <w:lang w:val="en-GB"/>
        </w:rPr>
        <w:t xml:space="preserve">, the effective components for authenticity assessment can be categorized into three main groups: 1) </w:t>
      </w:r>
      <w:r w:rsidRPr="003B1154">
        <w:rPr>
          <w:rFonts w:ascii="Times New Roman" w:hAnsi="Times New Roman" w:cs="Times New Roman"/>
          <w:i/>
          <w:iCs/>
          <w:lang w:val="en-GB"/>
        </w:rPr>
        <w:t>‘Historical-Evidential Authentication’</w:t>
      </w:r>
      <w:r w:rsidRPr="003B1154">
        <w:rPr>
          <w:rFonts w:ascii="Times New Roman" w:hAnsi="Times New Roman" w:cs="Times New Roman"/>
          <w:lang w:val="en-GB"/>
        </w:rPr>
        <w:t xml:space="preserve">; 2) </w:t>
      </w:r>
      <w:r w:rsidRPr="003B1154">
        <w:rPr>
          <w:rFonts w:ascii="Times New Roman" w:hAnsi="Times New Roman" w:cs="Times New Roman"/>
          <w:i/>
          <w:iCs/>
          <w:lang w:val="en-GB"/>
        </w:rPr>
        <w:t>‘Artistic and Creative Value’</w:t>
      </w:r>
      <w:r w:rsidRPr="003B1154">
        <w:rPr>
          <w:rFonts w:ascii="Times New Roman" w:hAnsi="Times New Roman" w:cs="Times New Roman"/>
          <w:lang w:val="en-GB"/>
        </w:rPr>
        <w:t xml:space="preserve">; 3) </w:t>
      </w:r>
      <w:r w:rsidRPr="003B1154">
        <w:rPr>
          <w:rFonts w:ascii="Times New Roman" w:hAnsi="Times New Roman" w:cs="Times New Roman"/>
          <w:i/>
          <w:iCs/>
          <w:lang w:val="en-GB"/>
        </w:rPr>
        <w:t>‘identifying Social-Cultural Authentication of the context’</w:t>
      </w:r>
      <w:r w:rsidRPr="003B1154">
        <w:rPr>
          <w:rFonts w:ascii="Times New Roman" w:hAnsi="Times New Roman" w:cs="Times New Roman"/>
          <w:lang w:val="en-GB"/>
        </w:rPr>
        <w:t xml:space="preserve">. According to the definition provided by Jokilehto </w:t>
      </w:r>
      <w:r w:rsidR="00CF2389" w:rsidRPr="003B1154">
        <w:rPr>
          <w:rFonts w:ascii="Times New Roman" w:hAnsi="Times New Roman" w:cs="Times New Roman"/>
          <w:lang w:val="en-GB"/>
        </w:rPr>
        <w:t>[16]</w:t>
      </w:r>
      <w:r w:rsidRPr="003B1154">
        <w:rPr>
          <w:rFonts w:ascii="Times New Roman" w:hAnsi="Times New Roman" w:cs="Times New Roman"/>
          <w:lang w:val="en-GB"/>
        </w:rPr>
        <w:t>, the tangible and intangible aspects of heritage have been taken into consideration for assessment of authenticity (Figure 1).</w:t>
      </w:r>
    </w:p>
    <w:p w:rsidR="00C279B0" w:rsidRDefault="00C279B0" w:rsidP="00C279B0">
      <w:pPr>
        <w:bidi w:val="0"/>
        <w:spacing w:before="100" w:beforeAutospacing="1" w:after="0" w:line="480" w:lineRule="auto"/>
        <w:jc w:val="both"/>
        <w:rPr>
          <w:rFonts w:ascii="Times New Roman" w:hAnsi="Times New Roman" w:cs="Times New Roman"/>
          <w:noProof/>
          <w:lang w:bidi="ar-SA"/>
        </w:rPr>
      </w:pPr>
    </w:p>
    <w:p w:rsidR="00C56479" w:rsidRDefault="00C56479" w:rsidP="00C56479">
      <w:pPr>
        <w:bidi w:val="0"/>
        <w:spacing w:before="100" w:beforeAutospacing="1" w:after="0" w:line="480" w:lineRule="auto"/>
        <w:jc w:val="both"/>
        <w:rPr>
          <w:rFonts w:ascii="Times New Roman" w:hAnsi="Times New Roman" w:cs="Times New Roman"/>
          <w:noProof/>
          <w:lang w:bidi="ar-SA"/>
        </w:rPr>
      </w:pPr>
    </w:p>
    <w:p w:rsidR="00C56479" w:rsidRDefault="00380564" w:rsidP="00C56479">
      <w:pPr>
        <w:bidi w:val="0"/>
        <w:spacing w:before="100" w:beforeAutospacing="1" w:after="0" w:line="480" w:lineRule="auto"/>
        <w:jc w:val="both"/>
        <w:rPr>
          <w:rFonts w:ascii="Times New Roman" w:hAnsi="Times New Roman" w:cs="Times New Roman"/>
          <w:noProof/>
          <w:lang w:bidi="ar-SA"/>
        </w:rPr>
      </w:pPr>
      <w:r>
        <w:rPr>
          <w:rFonts w:ascii="Times New Roman" w:hAnsi="Times New Roman" w:cs="Times New Roman"/>
          <w:noProof/>
          <w:lang w:bidi="ar-SA"/>
        </w:rPr>
        <w:lastRenderedPageBreak/>
        <w:pict>
          <v:group id="Group 18" o:spid="_x0000_s1059" style="position:absolute;left:0;text-align:left;margin-left:-25pt;margin-top:-3.9pt;width:492.45pt;height:192.9pt;z-index:251663360" coordorigin="1230,5657" coordsize="9849,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">
            <v:group id="Group 41" o:spid="_x0000_s1060" style="position:absolute;left:1230;top:5657;width:9849;height:3733" coordorigin="1395,4498" coordsize="9849,3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61" style="position:absolute;left:1395;top:4498;width:9849;height:3733" coordorigin="1839,7596" coordsize="8693,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ounded Rectangle 639" o:spid="_x0000_s1062" style="position:absolute;left:4988;top:7607;width:5540;height:6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dVMMA&#10;AADbAAAADwAAAGRycy9kb3ducmV2LnhtbESPQYvCMBSE74L/ITxhL7KmVlzWahQVFgQFsSt4fTTP&#10;trvNS2mi1n9vBMHjMDPfMLNFaypxpcaVlhUMBxEI4szqknMFx9+fz28QziNrrCyTgjs5WMy7nRkm&#10;2t74QNfU5yJA2CWooPC+TqR0WUEG3cDWxME728agD7LJpW7wFuCmknEUfUmDJYeFAmtaF5T9pxej&#10;YH+amO3pPmrHuz2v5PHvQjjpK/XRa5dTEJ5a/w6/2hutII7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5dVMMAAADbAAAADwAAAAAAAAAAAAAAAACYAgAAZHJzL2Rv&#10;d25yZXYueG1sUEsFBgAAAAAEAAQA9QAAAIgDAAAAAA==&#10;" filled="f" strokeweight=".25pt">
                  <v:path arrowok="t"/>
                </v:roundrect>
                <v:roundrect id="Rounded Rectangle 641" o:spid="_x0000_s1063" style="position:absolute;left:4988;top:8456;width:5537;height:6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4z8UA&#10;AADbAAAADwAAAGRycy9kb3ducmV2LnhtbESPQWvCQBSE70L/w/KEXkQ3NbQ00VXagiBUkKaBXB/Z&#10;1yQ1+zZkV03+fVcoeBxm5htmvR1MKy7Uu8aygqdFBIK4tLrhSkH+vZu/gnAeWWNrmRSM5GC7eZis&#10;MdX2yl90yXwlAoRdigpq77tUSlfWZNAtbEccvB/bG/RB9pXUPV4D3LRyGUUv0mDDYaHGjj5qKk/Z&#10;2Sg4Fon5LMZ4eD4c+V3mv2fCZKbU43R4W4HwNPh7+L+91wqWMd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jPxQAAANsAAAAPAAAAAAAAAAAAAAAAAJgCAABkcnMv&#10;ZG93bnJldi54bWxQSwUGAAAAAAQABAD1AAAAigMAAAAA&#10;" filled="f" strokeweight=".25pt">
                  <v:path arrowok="t"/>
                </v:roundrect>
                <v:roundrect id="Rounded Rectangle 640" o:spid="_x0000_s1064" style="position:absolute;left:4988;top:9244;width:5541;height:7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gu8MA&#10;AADbAAAADwAAAGRycy9kb3ducmV2LnhtbESP3YrCMBSE7wXfIRzBG9FUV0WrUXaFBWEF8Qe8PTTH&#10;ttqclCZqfXuzIHg5zMw3zHxZm0LcqXK5ZQX9XgSCOLE651TB8fDbnYBwHlljYZkUPMnBctFszDHW&#10;9sE7uu99KgKEXYwKMu/LWEqXZGTQ9WxJHLyzrQz6IKtU6gofAW4KOYiisTSYc1jIsKRVRsl1fzMK&#10;tqep+Ts9v+rRZss/8ni5EU47SrVb9fcMhKfaf8Lv9lorGAzh/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tgu8MAAADbAAAADwAAAAAAAAAAAAAAAACYAgAAZHJzL2Rv&#10;d25yZXYueG1sUEsFBgAAAAAEAAQA9QAAAIgDAAAAAA==&#10;" filled="f" strokeweight=".25pt">
                  <v:path arrowok="t"/>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14" o:spid="_x0000_s1065" type="#_x0000_t15" style="position:absolute;left:2795;top:7607;width:2016;height: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hvMMA&#10;AADbAAAADwAAAGRycy9kb3ducmV2LnhtbESPQYvCMBSE74L/IbwFL6LpChXtGkUWxMKebAWvj+Zt&#10;W7Z5qU3U6q/fCILHYWa+YVab3jTiSp2rLSv4nEYgiAuray4VHPPdZAHCeWSNjWVScCcHm/VwsMJE&#10;2xsf6Jr5UgQIuwQVVN63iZSuqMigm9qWOHi/tjPog+xKqTu8Bbhp5CyK5tJgzWGhwpa+Kyr+sotR&#10;kP+c9eNIh/GyjbO9yU9pfNqmSo0++u0XCE+9f4df7VQrmMX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hvMMAAADbAAAADwAAAAAAAAAAAAAAAACYAgAAZHJzL2Rv&#10;d25yZXYueG1sUEsFBgAAAAAEAAQA9QAAAIgDAAAAAA==&#10;" adj="19594" fillcolor="#ebf1de" strokeweight="1pt"/>
                <v:shapetype id="_x0000_t202" coordsize="21600,21600" o:spt="202" path="m,l,21600r21600,l21600,xe">
                  <v:stroke joinstyle="miter"/>
                  <v:path gradientshapeok="t" o:connecttype="rect"/>
                </v:shapetype>
                <v:shape id="Text Box 25" o:spid="_x0000_s1066" type="#_x0000_t202" style="position:absolute;left:2795;top:7748;width:1870;height:6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58UA&#10;AADbAAAADwAAAGRycy9kb3ducmV2LnhtbESPwWrDMBBE74X+g9hCLqWRG0JS3MihBAI++JI0BHpb&#10;rK1lbK1cSXGcv48KhR6HmXnDbLaT7cVIPrSOFbzOMxDEtdMtNwpOn/uXNxAhImvsHZOCGwXYFo8P&#10;G8y1u/KBxmNsRIJwyFGBiXHIpQy1IYth7gbi5H07bzEm6RupPV4T3PZykWUrabHltGBwoJ2hujte&#10;rILxXC71YTTRP++qMiu76mf9VSk1e5o+3kFEmuJ/+K9dagWLFfx+S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nxQAAANsAAAAPAAAAAAAAAAAAAAAAAJgCAABkcnMv&#10;ZG93bnJldi54bWxQSwUGAAAAAAQABAD1AAAAigMAAAAA&#10;" filled="f" stroked="f" strokeweight=".5pt">
                  <v:textbox>
                    <w:txbxContent>
                      <w:p w:rsidR="00C56479" w:rsidRPr="00D13436" w:rsidRDefault="00C56479" w:rsidP="00C56479">
                        <w:pPr>
                          <w:spacing w:after="0" w:line="240" w:lineRule="auto"/>
                          <w:jc w:val="center"/>
                          <w:rPr>
                            <w:rFonts w:asciiTheme="minorBidi" w:hAnsiTheme="minorBidi"/>
                            <w:sz w:val="18"/>
                            <w:szCs w:val="18"/>
                          </w:rPr>
                        </w:pPr>
                        <w:r w:rsidRPr="00D13436">
                          <w:rPr>
                            <w:rFonts w:asciiTheme="minorBidi" w:hAnsiTheme="minorBidi"/>
                            <w:sz w:val="18"/>
                            <w:szCs w:val="18"/>
                          </w:rPr>
                          <w:t>Historical &amp; Evidential</w:t>
                        </w:r>
                      </w:p>
                      <w:p w:rsidR="00C56479" w:rsidRPr="00D13436" w:rsidRDefault="00C56479" w:rsidP="00C56479">
                        <w:pPr>
                          <w:spacing w:after="0" w:line="240" w:lineRule="auto"/>
                          <w:jc w:val="center"/>
                          <w:rPr>
                            <w:rFonts w:asciiTheme="minorBidi" w:hAnsiTheme="minorBidi"/>
                            <w:sz w:val="18"/>
                            <w:szCs w:val="18"/>
                          </w:rPr>
                        </w:pPr>
                        <w:r w:rsidRPr="00D13436">
                          <w:rPr>
                            <w:rFonts w:asciiTheme="minorBidi" w:hAnsiTheme="minorBidi"/>
                            <w:sz w:val="18"/>
                            <w:szCs w:val="18"/>
                          </w:rPr>
                          <w:t>Authentication</w:t>
                        </w:r>
                      </w:p>
                      <w:p w:rsidR="00C56479" w:rsidRPr="00D13436" w:rsidRDefault="00C56479" w:rsidP="00C56479">
                        <w:pPr>
                          <w:spacing w:after="0" w:line="240" w:lineRule="auto"/>
                          <w:jc w:val="center"/>
                          <w:rPr>
                            <w:rFonts w:asciiTheme="minorBidi" w:hAnsiTheme="minorBidi"/>
                            <w:sz w:val="18"/>
                            <w:szCs w:val="18"/>
                          </w:rPr>
                        </w:pPr>
                      </w:p>
                      <w:p w:rsidR="00C56479" w:rsidRPr="00D13436" w:rsidRDefault="00C56479" w:rsidP="00C56479">
                        <w:pPr>
                          <w:spacing w:after="0" w:line="240" w:lineRule="auto"/>
                          <w:jc w:val="center"/>
                          <w:rPr>
                            <w:rFonts w:asciiTheme="minorBidi" w:hAnsiTheme="minorBidi"/>
                            <w:sz w:val="18"/>
                            <w:szCs w:val="18"/>
                          </w:rPr>
                        </w:pPr>
                      </w:p>
                      <w:p w:rsidR="00C56479" w:rsidRPr="00D13436" w:rsidRDefault="00C56479" w:rsidP="00C56479">
                        <w:pPr>
                          <w:spacing w:after="0" w:line="240" w:lineRule="auto"/>
                          <w:jc w:val="center"/>
                          <w:rPr>
                            <w:rFonts w:asciiTheme="minorBidi" w:hAnsiTheme="minorBidi"/>
                            <w:sz w:val="18"/>
                            <w:szCs w:val="18"/>
                            <w:rtl/>
                          </w:rPr>
                        </w:pPr>
                        <w:r w:rsidRPr="00D13436">
                          <w:rPr>
                            <w:rFonts w:asciiTheme="minorBidi" w:hAnsiTheme="minorBidi"/>
                            <w:sz w:val="18"/>
                            <w:szCs w:val="18"/>
                          </w:rPr>
                          <w:t>AEEvidential</w:t>
                        </w:r>
                      </w:p>
                      <w:p w:rsidR="00C56479" w:rsidRPr="00D13436" w:rsidRDefault="00C56479" w:rsidP="00C56479">
                        <w:pPr>
                          <w:spacing w:after="0" w:line="240" w:lineRule="auto"/>
                          <w:jc w:val="center"/>
                          <w:rPr>
                            <w:rFonts w:asciiTheme="minorBidi" w:hAnsiTheme="minorBidi"/>
                            <w:sz w:val="18"/>
                            <w:szCs w:val="18"/>
                          </w:rPr>
                        </w:pPr>
                      </w:p>
                    </w:txbxContent>
                  </v:textbox>
                </v:shape>
                <v:shape id="Pentagon 616" o:spid="_x0000_s1067" type="#_x0000_t15" style="position:absolute;left:2795;top:8456;width:2016;height: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aUMQA&#10;AADbAAAADwAAAGRycy9kb3ducmV2LnhtbESPT4vCMBTE78J+h/AW9iKaruC/ahQRli14shW8Pppn&#10;W2xeuk3Urp/eCILHYWZ+wyzXnanFlVpXWVbwPYxAEOdWV1woOGQ/gxkI55E11pZJwT85WK8+ekuM&#10;tb3xnq6pL0SAsItRQel9E0vp8pIMuqFtiIN3sq1BH2RbSN3iLcBNLUdRNJEGKw4LJTa0LSk/pxej&#10;INv96fuB9v15M05/TXZMxsdNotTXZ7dZgPDU+Xf41U60gtEU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GlDEAAAA2wAAAA8AAAAAAAAAAAAAAAAAmAIAAGRycy9k&#10;b3ducmV2LnhtbFBLBQYAAAAABAAEAPUAAACJAwAAAAA=&#10;" adj="19594" fillcolor="#ebf1de" strokeweight="1pt"/>
                <v:shape id="Pentagon 623" o:spid="_x0000_s1068" type="#_x0000_t15" style="position:absolute;left:2795;top:9337;width:2004;height:6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4bsA&#10;AADbAAAADwAAAGRycy9kb3ducmV2LnhtbERPuwrCMBTdBf8hXMFNUzuIVKOoIChOPnC+NNe2mNyU&#10;JrX1780gOB7Oe7XprRFvanzlWMFsmoAgzp2uuFBwvx0mCxA+IGs0jknBhzxs1sPBCjPtOr7Q+xoK&#10;EUPYZ6igDKHOpPR5SRb91NXEkXu6xmKIsCmkbrCL4dbINEnm0mLFsaHEmvYl5a9raxXU7Xn/MJgG&#10;d3qddq3Vs0vaGaXGo367BBGoD3/xz33UCtI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dFf+G7AAAA2wAAAA8AAAAAAAAAAAAAAAAAmAIAAGRycy9kb3ducmV2Lnht&#10;bFBLBQYAAAAABAAEAPUAAACAAwAAAAA=&#10;" adj="19741" fillcolor="#ebf1de" strokeweight="1pt"/>
                <v:rect id="Rectangle 627" o:spid="_x0000_s1069" style="position:absolute;left:1839;top:7596;width:588;height:24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MNMIA&#10;AADbAAAADwAAAGRycy9kb3ducmV2LnhtbESPS6vCMBSE9xf8D+EI7q6pBUWrUcQHuLv4ALfH5thW&#10;m5PSxFr//Y0guBxm5htmtmhNKRqqXWFZwaAfgSBOrS44U3A6bn/HIJxH1lhaJgUvcrCYd35mmGj7&#10;5D01B5+JAGGXoILc+yqR0qU5GXR9WxEH72prgz7IOpO6xmeAm1LGUTSSBgsOCzlWtMopvR8eRsEk&#10;vg2jS7s/29vgrylG6+NjtVkr1eu2yykIT63/hj/tnVYQT+D9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gw0wgAAANsAAAAPAAAAAAAAAAAAAAAAAJgCAABkcnMvZG93&#10;bnJldi54bWxQSwUGAAAAAAQABAD1AAAAhwMAAAAA&#10;" fillcolor="#c3d69b" strokeweight="1pt"/>
                <v:shape id="Text Box 628" o:spid="_x0000_s1070" type="#_x0000_t202" style="position:absolute;left:994;top:8601;width:2347;height:4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zRsAA&#10;AADbAAAADwAAAGRycy9kb3ducmV2LnhtbERPTWsCMRC9F/ofwhR6q9kqSFmNUi2i9FYVvA6bcTe6&#10;mVmS1N3665tDocfH+54vB9+qG4XohA28jgpQxJVYx7WB42Hz8gYqJmSLrTAZ+KEIy8XjwxxLKz1/&#10;0W2fapVDOJZooEmpK7WOVUMe40g64sydJXhMGYZa24B9DvetHhfFVHt0nBsa7GjdUHXdf3sDbSju&#10;Kzvdrlcf4mT82Z+cXCbGPD8N7zNQiYb0L/5z76yBSV6fv+Qf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zRsAAAADbAAAADwAAAAAAAAAAAAAAAACYAgAAZHJzL2Rvd25y&#10;ZXYueG1sUEsFBgAAAAAEAAQA9QAAAIUDAAAAAA==&#10;" filled="f" stroked="f" strokeweight=".5pt">
                  <v:textbox style="layout-flow:vertical;mso-layout-flow-alt:bottom-to-top">
                    <w:txbxContent>
                      <w:p w:rsidR="00C56479" w:rsidRPr="00D13436" w:rsidRDefault="00C56479" w:rsidP="00C56479">
                        <w:pPr>
                          <w:jc w:val="center"/>
                          <w:rPr>
                            <w:rFonts w:asciiTheme="minorBidi" w:hAnsiTheme="minorBidi"/>
                            <w:b/>
                            <w:bCs/>
                            <w:sz w:val="18"/>
                            <w:szCs w:val="18"/>
                            <w:rtl/>
                          </w:rPr>
                        </w:pPr>
                        <w:r w:rsidRPr="00D13436">
                          <w:rPr>
                            <w:rFonts w:asciiTheme="minorBidi" w:hAnsiTheme="minorBidi"/>
                            <w:b/>
                            <w:bCs/>
                            <w:sz w:val="18"/>
                            <w:szCs w:val="18"/>
                          </w:rPr>
                          <w:t>Authenticity in Cultural Heritage</w:t>
                        </w:r>
                      </w:p>
                    </w:txbxContent>
                  </v:textbox>
                </v:shape>
                <v:shape id="Text Box 124" o:spid="_x0000_s1071" type="#_x0000_t202" style="position:absolute;left:5048;top:7659;width:5432;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C56479" w:rsidRPr="00D13436" w:rsidRDefault="00C56479" w:rsidP="00C56479">
                        <w:pPr>
                          <w:bidi w:val="0"/>
                          <w:spacing w:after="0" w:line="240" w:lineRule="auto"/>
                          <w:jc w:val="both"/>
                          <w:rPr>
                            <w:rFonts w:asciiTheme="minorBidi" w:hAnsiTheme="minorBidi"/>
                            <w:sz w:val="18"/>
                            <w:szCs w:val="18"/>
                          </w:rPr>
                        </w:pPr>
                        <w:r w:rsidRPr="00D13436">
                          <w:rPr>
                            <w:rFonts w:asciiTheme="minorBidi" w:hAnsiTheme="minorBidi"/>
                            <w:sz w:val="18"/>
                            <w:szCs w:val="18"/>
                          </w:rPr>
                          <w:t>Examine authenticity of the property based on transformation of materials, transformation of historical periods and their documentation and construction and completion of the property from past to present.</w:t>
                        </w:r>
                      </w:p>
                    </w:txbxContent>
                  </v:textbox>
                </v:shape>
                <v:shape id="Text Box 125" o:spid="_x0000_s1072" type="#_x0000_t202" style="position:absolute;left:5069;top:8563;width:5411;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C56479" w:rsidRPr="00D13436" w:rsidRDefault="00C56479" w:rsidP="00C56479">
                        <w:pPr>
                          <w:bidi w:val="0"/>
                          <w:spacing w:after="0" w:line="240" w:lineRule="auto"/>
                          <w:jc w:val="both"/>
                          <w:rPr>
                            <w:rFonts w:asciiTheme="minorBidi" w:hAnsiTheme="minorBidi"/>
                            <w:sz w:val="18"/>
                            <w:szCs w:val="18"/>
                          </w:rPr>
                        </w:pPr>
                        <w:r w:rsidRPr="00D13436">
                          <w:rPr>
                            <w:rFonts w:asciiTheme="minorBidi" w:hAnsiTheme="minorBidi"/>
                            <w:sz w:val="18"/>
                            <w:szCs w:val="18"/>
                          </w:rPr>
                          <w:t>Identify and assess the living traditions, collective memories and social values of the context and society.</w:t>
                        </w:r>
                      </w:p>
                    </w:txbxContent>
                  </v:textbox>
                </v:shape>
                <v:shape id="Text Box 123" o:spid="_x0000_s1073" type="#_x0000_t202" style="position:absolute;left:1839;top:10035;width:8693;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j2sIA&#10;AADbAAAADwAAAGRycy9kb3ducmV2LnhtbESPzWrDMBCE74W8g9hAbrWcJpTiRAklUMgpkJ/6vFgb&#10;y9RaGUmxnTx9VCj0OMzMN8x6O9pW9ORD41jBPMtBEFdON1wruJy/Xj9AhIissXVMCu4UYLuZvKyx&#10;0G7gI/WnWIsE4VCgAhNjV0gZKkMWQ+Y64uRdnbcYk/S11B6HBLetfMvzd2mx4bRgsKOdoerndLMK&#10;yto+yu9554227ZIPj/v54hqlZtPxcwUi0hj/w3/tvVawWM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aPawgAAANsAAAAPAAAAAAAAAAAAAAAAAJgCAABkcnMvZG93&#10;bnJldi54bWxQSwUGAAAAAAQABAD1AAAAhwMAAAAA&#10;" stroked="f" strokeweight=".5pt">
                  <v:textbox>
                    <w:txbxContent>
                      <w:p w:rsidR="00C56479" w:rsidRDefault="00C56479" w:rsidP="00C56479">
                        <w:pPr>
                          <w:bidi w:val="0"/>
                          <w:spacing w:after="0"/>
                          <w:jc w:val="center"/>
                          <w:rPr>
                            <w:rFonts w:ascii="Times New Roman" w:hAnsi="Times New Roman" w:cs="Times New Roman"/>
                            <w:sz w:val="20"/>
                            <w:szCs w:val="20"/>
                          </w:rPr>
                        </w:pPr>
                        <w:r w:rsidRPr="00FE0365">
                          <w:rPr>
                            <w:rFonts w:ascii="Times New Roman" w:hAnsi="Times New Roman" w:cs="Times New Roman"/>
                            <w:sz w:val="20"/>
                            <w:szCs w:val="20"/>
                          </w:rPr>
                          <w:t xml:space="preserve">Figure </w:t>
                        </w:r>
                        <w:r w:rsidR="00380564" w:rsidRPr="00FE0365">
                          <w:rPr>
                            <w:rFonts w:ascii="Times New Roman" w:hAnsi="Times New Roman" w:cs="Times New Roman"/>
                            <w:sz w:val="20"/>
                            <w:szCs w:val="20"/>
                          </w:rPr>
                          <w:fldChar w:fldCharType="begin"/>
                        </w:r>
                        <w:r w:rsidRPr="00FE0365">
                          <w:rPr>
                            <w:rFonts w:ascii="Times New Roman" w:hAnsi="Times New Roman" w:cs="Times New Roman"/>
                            <w:sz w:val="20"/>
                            <w:szCs w:val="20"/>
                          </w:rPr>
                          <w:instrText xml:space="preserve"> SEQ Figure \* ARABIC </w:instrText>
                        </w:r>
                        <w:r w:rsidR="00380564" w:rsidRPr="00FE0365">
                          <w:rPr>
                            <w:rFonts w:ascii="Times New Roman" w:hAnsi="Times New Roman" w:cs="Times New Roman"/>
                            <w:sz w:val="20"/>
                            <w:szCs w:val="20"/>
                          </w:rPr>
                          <w:fldChar w:fldCharType="separate"/>
                        </w:r>
                        <w:r w:rsidRPr="00FE0365">
                          <w:rPr>
                            <w:rFonts w:ascii="Times New Roman" w:hAnsi="Times New Roman" w:cs="Times New Roman"/>
                            <w:noProof/>
                            <w:sz w:val="20"/>
                            <w:szCs w:val="20"/>
                          </w:rPr>
                          <w:t>1</w:t>
                        </w:r>
                        <w:r w:rsidR="00380564" w:rsidRPr="00FE0365">
                          <w:rPr>
                            <w:rFonts w:ascii="Times New Roman" w:hAnsi="Times New Roman" w:cs="Times New Roman"/>
                            <w:sz w:val="20"/>
                            <w:szCs w:val="20"/>
                          </w:rPr>
                          <w:fldChar w:fldCharType="end"/>
                        </w:r>
                        <w:r w:rsidRPr="00FE0365">
                          <w:rPr>
                            <w:rFonts w:ascii="Times New Roman" w:hAnsi="Times New Roman" w:cs="Times New Roman"/>
                            <w:sz w:val="20"/>
                            <w:szCs w:val="20"/>
                          </w:rPr>
                          <w:t xml:space="preserve">. Factors explaining the concept of authenticity in the domain of cultural heritage, </w:t>
                        </w:r>
                      </w:p>
                      <w:p w:rsidR="00C56479" w:rsidRPr="005B3699" w:rsidRDefault="00C56479" w:rsidP="00C56479">
                        <w:pPr>
                          <w:bidi w:val="0"/>
                          <w:spacing w:after="0"/>
                          <w:jc w:val="center"/>
                          <w:rPr>
                            <w:rFonts w:ascii="Times New Roman" w:hAnsi="Times New Roman" w:cs="Times New Roman"/>
                            <w:sz w:val="20"/>
                            <w:szCs w:val="20"/>
                          </w:rPr>
                        </w:pPr>
                        <w:r w:rsidRPr="00FE0365">
                          <w:rPr>
                            <w:rFonts w:ascii="Times New Roman" w:hAnsi="Times New Roman" w:cs="Times New Roman"/>
                            <w:sz w:val="20"/>
                            <w:szCs w:val="20"/>
                          </w:rPr>
                          <w:t>(</w:t>
                        </w:r>
                        <w:r w:rsidRPr="00FE0365">
                          <w:rPr>
                            <w:rFonts w:asciiTheme="majorBidi" w:hAnsiTheme="majorBidi" w:cstheme="majorBidi"/>
                            <w:sz w:val="20"/>
                            <w:szCs w:val="20"/>
                            <w:lang w:val="en-GB"/>
                          </w:rPr>
                          <w:t xml:space="preserve"> </w:t>
                        </w:r>
                        <w:r w:rsidRPr="00FE0365">
                          <w:rPr>
                            <w:rFonts w:ascii="Times New Roman" w:hAnsi="Times New Roman" w:cs="Times New Roman"/>
                            <w:sz w:val="20"/>
                            <w:szCs w:val="20"/>
                            <w:lang w:val="en-GB"/>
                          </w:rPr>
                          <w:t xml:space="preserve">Authors </w:t>
                        </w:r>
                        <w:r w:rsidRPr="00FE0365">
                          <w:rPr>
                            <w:rFonts w:ascii="Times New Roman" w:hAnsi="Times New Roman" w:cs="Times New Roman"/>
                            <w:sz w:val="20"/>
                            <w:szCs w:val="20"/>
                          </w:rPr>
                          <w:t xml:space="preserve">based on the definition provided by </w:t>
                        </w:r>
                        <w:r w:rsidRPr="00FE0365">
                          <w:rPr>
                            <w:rFonts w:ascii="Times New Roman" w:hAnsi="Times New Roman" w:cs="Times New Roman"/>
                            <w:sz w:val="20"/>
                            <w:szCs w:val="20"/>
                          </w:rPr>
                          <w:t>Jokilehto, 2007)</w:t>
                        </w:r>
                      </w:p>
                      <w:p w:rsidR="00C56479" w:rsidRPr="000D1E7D" w:rsidRDefault="00C56479" w:rsidP="00C56479">
                        <w:pPr>
                          <w:spacing w:after="0" w:line="240" w:lineRule="auto"/>
                          <w:jc w:val="center"/>
                          <w:rPr>
                            <w:rFonts w:cs="B Nazanin"/>
                            <w:sz w:val="18"/>
                            <w:szCs w:val="18"/>
                            <w:rtl/>
                          </w:rPr>
                        </w:pPr>
                      </w:p>
                      <w:p w:rsidR="00C56479" w:rsidRPr="000D1E7D" w:rsidRDefault="00C56479" w:rsidP="00C56479">
                        <w:pPr>
                          <w:spacing w:after="0" w:line="240" w:lineRule="auto"/>
                          <w:jc w:val="center"/>
                          <w:rPr>
                            <w:rFonts w:cs="B Nazanin"/>
                            <w:sz w:val="18"/>
                            <w:szCs w:val="18"/>
                          </w:rPr>
                        </w:pPr>
                      </w:p>
                      <w:p w:rsidR="00C56479" w:rsidRPr="000D1E7D" w:rsidRDefault="00C56479" w:rsidP="00C56479">
                        <w:pPr>
                          <w:spacing w:after="0" w:line="240" w:lineRule="auto"/>
                          <w:jc w:val="center"/>
                          <w:rPr>
                            <w:rFonts w:cs="B Nazanin"/>
                            <w:b/>
                            <w:bCs/>
                            <w:sz w:val="18"/>
                            <w:szCs w:val="18"/>
                            <w:rtl/>
                          </w:rPr>
                        </w:pPr>
                      </w:p>
                      <w:p w:rsidR="00C56479" w:rsidRPr="000D1E7D" w:rsidRDefault="00C56479" w:rsidP="00C56479">
                        <w:pPr>
                          <w:rPr>
                            <w:rFonts w:cs="B Nazanin"/>
                            <w:sz w:val="20"/>
                            <w:szCs w:val="20"/>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7" o:spid="_x0000_s1074" type="#_x0000_t13" style="position:absolute;left:2473;top:9530;width:251;height: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BfMYA&#10;AADbAAAADwAAAGRycy9kb3ducmV2LnhtbESPQWvCQBSE7wX/w/KEXopubLHV6CoSULy0UBukvT2z&#10;zySYfRuya0z99a5Q6HGYmW+Y+bIzlWipcaVlBaNhBII4s7rkXEH6tR5MQDiPrLGyTAp+ycFy0XuY&#10;Y6zthT+p3flcBAi7GBUU3texlC4ryKAb2po4eEfbGPRBNrnUDV4C3FTyOYpepcGSw0KBNSUFZafd&#10;2SjYXzdP44/0e/VjEve+raMDTSdvSj32u9UMhKfO/4f/2lut4GUM9y/h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2BfMYAAADbAAAADwAAAAAAAAAAAAAAAACYAgAAZHJz&#10;L2Rvd25yZXYueG1sUEsFBgAAAAAEAAQA9QAAAIsDAAAAAA==&#10;" adj="11255" filled="f" strokeweight=".25pt"/>
                <v:shape id="AutoShape 107" o:spid="_x0000_s1075" type="#_x0000_t13" style="position:absolute;left:2473;top:8681;width:251;height: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fC8cA&#10;AADbAAAADwAAAGRycy9kb3ducmV2LnhtbESPT2vCQBTE74V+h+UVeim6aYv/YjYiQsWLBTWI3p7Z&#10;ZxKafRuyW0376d1CweMwM79hkllnanGh1lWWFbz2IxDEudUVFwqy3UdvDMJ5ZI21ZVLwQw5m6eND&#10;grG2V97QZesLESDsYlRQet/EUrq8JIOubxvi4J1ta9AH2RZSt3gNcFPLtygaSoMVh4USG1qUlH9t&#10;v42C/e/yZfCZHeZHs3DrVROdaDIeKfX81M2nIDx1/h7+b6+0gvch/H0JP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fHwvHAAAA2wAAAA8AAAAAAAAAAAAAAAAAmAIAAGRy&#10;cy9kb3ducmV2LnhtbFBLBQYAAAAABAAEAPUAAACMAwAAAAA=&#10;" adj="11255" filled="f" strokeweight=".25pt"/>
                <v:shape id="AutoShape 107" o:spid="_x0000_s1076" type="#_x0000_t13" style="position:absolute;left:2473;top:7822;width:250;height: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MkcEA&#10;AADbAAAADwAAAGRycy9kb3ducmV2LnhtbESPQWvCQBSE74L/YXkFb7qpQiupq4hQ8Ko1pcdH9jUb&#10;zL4N2deY/HtXEHocZuYbZrMbfKN66mId2MDrIgNFXAZbc2Xg8vU5X4OKgmyxCUwGRoqw204nG8xt&#10;uPGJ+rNUKkE45mjAibS51rF05DEuQkucvN/QeZQku0rbDm8J7hu9zLI37bHmtOCwpYOj8nr+8wZ6&#10;KS77sf92axyrKxV18SNNYczsZdh/gBIa5D/8bB+tgdU7PL6kH6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TJHBAAAA2wAAAA8AAAAAAAAAAAAAAAAAmAIAAGRycy9kb3du&#10;cmV2LnhtbFBLBQYAAAAABAAEAPUAAACGAwAAAAA=&#10;" adj="11233" filled="f" strokeweight=".25pt">
                  <v:textbox>
                    <w:txbxContent>
                      <w:p w:rsidR="00C56479" w:rsidRDefault="00C56479" w:rsidP="00C56479">
                        <w:r>
                          <w:rPr>
                            <w:rFonts w:hint="cs"/>
                            <w:rtl/>
                          </w:rPr>
                          <w:t>11</w:t>
                        </w:r>
                      </w:p>
                    </w:txbxContent>
                  </v:textbox>
                </v:shape>
                <v:shape id="Text Box 124" o:spid="_x0000_s1077" type="#_x0000_t202" style="position:absolute;left:5048;top:9289;width:5432;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56479" w:rsidRPr="00D13436" w:rsidRDefault="00C56479" w:rsidP="00C56479">
                        <w:pPr>
                          <w:bidi w:val="0"/>
                          <w:spacing w:after="0" w:line="240" w:lineRule="auto"/>
                          <w:jc w:val="both"/>
                          <w:rPr>
                            <w:rFonts w:asciiTheme="minorBidi" w:hAnsiTheme="minorBidi"/>
                            <w:sz w:val="18"/>
                            <w:szCs w:val="18"/>
                          </w:rPr>
                        </w:pPr>
                        <w:r w:rsidRPr="00D13436">
                          <w:rPr>
                            <w:rFonts w:asciiTheme="minorBidi" w:hAnsiTheme="minorBidi"/>
                            <w:sz w:val="18"/>
                            <w:szCs w:val="18"/>
                          </w:rPr>
                          <w:t>Making adaptive comparison between the effects of other similar products produced in the same cultural area and the same time period. Authenticity is evident in the quality of the artwork and thus transforms it into a masterpiece.</w:t>
                        </w:r>
                      </w:p>
                    </w:txbxContent>
                  </v:textbox>
                </v:shape>
              </v:group>
              <v:shape id="Text Box 615" o:spid="_x0000_s1078" type="#_x0000_t202" style="position:absolute;left:2628;top:5767;width:1870;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C56479" w:rsidRPr="00D13436" w:rsidRDefault="00C56479" w:rsidP="00C56479">
                      <w:pPr>
                        <w:spacing w:after="0" w:line="240" w:lineRule="auto"/>
                        <w:jc w:val="center"/>
                        <w:rPr>
                          <w:rFonts w:asciiTheme="minorBidi" w:hAnsiTheme="minorBidi"/>
                          <w:sz w:val="18"/>
                          <w:szCs w:val="18"/>
                        </w:rPr>
                      </w:pPr>
                      <w:r w:rsidRPr="00D13436">
                        <w:rPr>
                          <w:rFonts w:asciiTheme="minorBidi" w:hAnsiTheme="minorBidi"/>
                          <w:sz w:val="18"/>
                          <w:szCs w:val="18"/>
                        </w:rPr>
                        <w:t>Social-Cultural</w:t>
                      </w:r>
                    </w:p>
                    <w:p w:rsidR="00C56479" w:rsidRPr="00D13436" w:rsidRDefault="00C56479" w:rsidP="00C56479">
                      <w:pPr>
                        <w:spacing w:after="0" w:line="240" w:lineRule="auto"/>
                        <w:jc w:val="center"/>
                        <w:rPr>
                          <w:rFonts w:asciiTheme="minorBidi" w:hAnsiTheme="minorBidi"/>
                          <w:sz w:val="18"/>
                          <w:szCs w:val="18"/>
                        </w:rPr>
                      </w:pPr>
                      <w:r w:rsidRPr="00D13436">
                        <w:rPr>
                          <w:rFonts w:asciiTheme="minorBidi" w:hAnsiTheme="minorBidi"/>
                          <w:sz w:val="18"/>
                          <w:szCs w:val="18"/>
                        </w:rPr>
                        <w:t>Authentication</w:t>
                      </w:r>
                    </w:p>
                    <w:p w:rsidR="00C56479" w:rsidRPr="00D13436" w:rsidRDefault="00C56479" w:rsidP="00C56479">
                      <w:pPr>
                        <w:spacing w:after="0" w:line="240" w:lineRule="auto"/>
                        <w:jc w:val="center"/>
                        <w:rPr>
                          <w:rFonts w:asciiTheme="minorBidi" w:hAnsiTheme="minorBidi"/>
                          <w:sz w:val="18"/>
                          <w:szCs w:val="18"/>
                        </w:rPr>
                      </w:pPr>
                    </w:p>
                    <w:p w:rsidR="00C56479" w:rsidRPr="00D13436" w:rsidRDefault="00C56479" w:rsidP="00C56479">
                      <w:pPr>
                        <w:spacing w:after="0" w:line="240" w:lineRule="auto"/>
                        <w:jc w:val="center"/>
                        <w:rPr>
                          <w:rFonts w:asciiTheme="minorBidi" w:hAnsiTheme="minorBidi"/>
                          <w:sz w:val="18"/>
                          <w:szCs w:val="18"/>
                        </w:rPr>
                      </w:pPr>
                    </w:p>
                    <w:p w:rsidR="00C56479" w:rsidRPr="00D13436" w:rsidRDefault="00C56479" w:rsidP="00C56479">
                      <w:pPr>
                        <w:spacing w:after="0" w:line="240" w:lineRule="auto"/>
                        <w:jc w:val="center"/>
                        <w:rPr>
                          <w:rFonts w:asciiTheme="minorBidi" w:hAnsiTheme="minorBidi"/>
                          <w:sz w:val="18"/>
                          <w:szCs w:val="18"/>
                          <w:rtl/>
                        </w:rPr>
                      </w:pPr>
                      <w:r w:rsidRPr="00D13436">
                        <w:rPr>
                          <w:rFonts w:asciiTheme="minorBidi" w:hAnsiTheme="minorBidi"/>
                          <w:sz w:val="18"/>
                          <w:szCs w:val="18"/>
                        </w:rPr>
                        <w:t>AEEvidential</w:t>
                      </w:r>
                    </w:p>
                    <w:p w:rsidR="00C56479" w:rsidRPr="00D13436" w:rsidRDefault="00C56479" w:rsidP="00C56479">
                      <w:pPr>
                        <w:spacing w:after="0" w:line="240" w:lineRule="auto"/>
                        <w:jc w:val="center"/>
                        <w:rPr>
                          <w:rFonts w:asciiTheme="minorBidi" w:hAnsiTheme="minorBidi"/>
                          <w:sz w:val="18"/>
                          <w:szCs w:val="18"/>
                        </w:rPr>
                      </w:pPr>
                    </w:p>
                  </w:txbxContent>
                </v:textbox>
              </v:shape>
              <v:shape id="Text Box 38" o:spid="_x0000_s1079" type="#_x0000_t202" style="position:absolute;left:2597;top:6934;width:1870;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C56479" w:rsidRPr="00D13436" w:rsidRDefault="00C56479" w:rsidP="00C56479">
                      <w:pPr>
                        <w:spacing w:after="0" w:line="240" w:lineRule="auto"/>
                        <w:jc w:val="center"/>
                        <w:rPr>
                          <w:rFonts w:asciiTheme="minorBidi" w:hAnsiTheme="minorBidi"/>
                          <w:sz w:val="18"/>
                          <w:szCs w:val="18"/>
                        </w:rPr>
                      </w:pPr>
                      <w:r w:rsidRPr="00D13436">
                        <w:rPr>
                          <w:rFonts w:asciiTheme="minorBidi" w:hAnsiTheme="minorBidi"/>
                          <w:sz w:val="18"/>
                          <w:szCs w:val="18"/>
                        </w:rPr>
                        <w:t>Artistic or Creative Value</w:t>
                      </w:r>
                    </w:p>
                    <w:p w:rsidR="00C56479" w:rsidRPr="00D13436" w:rsidRDefault="00C56479" w:rsidP="00C56479">
                      <w:pPr>
                        <w:spacing w:after="0" w:line="240" w:lineRule="auto"/>
                        <w:jc w:val="center"/>
                        <w:rPr>
                          <w:rFonts w:asciiTheme="minorBidi" w:hAnsiTheme="minorBidi"/>
                          <w:sz w:val="18"/>
                          <w:szCs w:val="18"/>
                        </w:rPr>
                      </w:pPr>
                    </w:p>
                    <w:p w:rsidR="00C56479" w:rsidRPr="00D13436" w:rsidRDefault="00C56479" w:rsidP="00C56479">
                      <w:pPr>
                        <w:spacing w:after="0" w:line="240" w:lineRule="auto"/>
                        <w:jc w:val="center"/>
                        <w:rPr>
                          <w:rFonts w:asciiTheme="minorBidi" w:hAnsiTheme="minorBidi"/>
                          <w:sz w:val="18"/>
                          <w:szCs w:val="18"/>
                        </w:rPr>
                      </w:pPr>
                    </w:p>
                    <w:p w:rsidR="00C56479" w:rsidRPr="00D13436" w:rsidRDefault="00C56479" w:rsidP="00C56479">
                      <w:pPr>
                        <w:spacing w:after="0" w:line="240" w:lineRule="auto"/>
                        <w:jc w:val="center"/>
                        <w:rPr>
                          <w:rFonts w:asciiTheme="minorBidi" w:hAnsiTheme="minorBidi"/>
                          <w:sz w:val="18"/>
                          <w:szCs w:val="18"/>
                          <w:rtl/>
                        </w:rPr>
                      </w:pPr>
                      <w:r w:rsidRPr="00D13436">
                        <w:rPr>
                          <w:rFonts w:asciiTheme="minorBidi" w:hAnsiTheme="minorBidi"/>
                          <w:sz w:val="18"/>
                          <w:szCs w:val="18"/>
                        </w:rPr>
                        <w:t>AEEvidential</w:t>
                      </w:r>
                    </w:p>
                    <w:p w:rsidR="00C56479" w:rsidRPr="00D13436" w:rsidRDefault="00C56479" w:rsidP="00C56479">
                      <w:pPr>
                        <w:spacing w:after="0" w:line="240" w:lineRule="auto"/>
                        <w:jc w:val="center"/>
                        <w:rPr>
                          <w:rFonts w:asciiTheme="minorBidi" w:hAnsiTheme="minorBidi"/>
                          <w:sz w:val="18"/>
                          <w:szCs w:val="18"/>
                        </w:rPr>
                      </w:pPr>
                    </w:p>
                  </w:txbxContent>
                </v:textbox>
              </v:shape>
            </v:group>
            <v:shapetype id="_x0000_t32" coordsize="21600,21600" o:spt="32" o:oned="t" path="m,l21600,21600e" filled="f">
              <v:path arrowok="t" fillok="f" o:connecttype="none"/>
              <o:lock v:ext="edit" shapetype="t"/>
            </v:shapetype>
            <v:shape id="AutoShape 24" o:spid="_x0000_s1080" type="#_x0000_t32" style="position:absolute;left:4597;top:6105;width: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25" o:spid="_x0000_s1081" type="#_x0000_t32" style="position:absolute;left:4584;top:7200;width: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26" o:spid="_x0000_s1082" type="#_x0000_t32" style="position:absolute;left:4584;top:8340;width: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group>
        </w:pict>
      </w:r>
    </w:p>
    <w:p w:rsidR="00C56479" w:rsidRDefault="00C56479" w:rsidP="00C56479">
      <w:pPr>
        <w:bidi w:val="0"/>
        <w:spacing w:before="100" w:beforeAutospacing="1" w:after="0" w:line="480" w:lineRule="auto"/>
        <w:jc w:val="both"/>
        <w:rPr>
          <w:rFonts w:ascii="Times New Roman" w:hAnsi="Times New Roman" w:cs="Times New Roman"/>
          <w:noProof/>
          <w:lang w:bidi="ar-SA"/>
        </w:rPr>
      </w:pPr>
    </w:p>
    <w:p w:rsidR="00C56479" w:rsidRDefault="00C56479" w:rsidP="00C56479">
      <w:pPr>
        <w:bidi w:val="0"/>
        <w:spacing w:before="100" w:beforeAutospacing="1" w:after="0" w:line="480" w:lineRule="auto"/>
        <w:jc w:val="both"/>
        <w:rPr>
          <w:rFonts w:ascii="Times New Roman" w:hAnsi="Times New Roman" w:cs="Times New Roman"/>
          <w:noProof/>
          <w:lang w:bidi="ar-SA"/>
        </w:rPr>
      </w:pPr>
    </w:p>
    <w:p w:rsidR="00C56479" w:rsidRDefault="00C56479" w:rsidP="00C56479">
      <w:pPr>
        <w:bidi w:val="0"/>
        <w:spacing w:before="100" w:beforeAutospacing="1" w:after="0" w:line="480" w:lineRule="auto"/>
        <w:jc w:val="both"/>
        <w:rPr>
          <w:rFonts w:ascii="Times New Roman" w:hAnsi="Times New Roman" w:cs="Times New Roman"/>
          <w:noProof/>
          <w:lang w:bidi="ar-SA"/>
        </w:rPr>
      </w:pPr>
    </w:p>
    <w:p w:rsidR="00C56479" w:rsidRDefault="00C56479" w:rsidP="00C56479">
      <w:pPr>
        <w:bidi w:val="0"/>
        <w:spacing w:before="100" w:beforeAutospacing="1" w:after="0" w:line="480" w:lineRule="auto"/>
        <w:jc w:val="both"/>
        <w:rPr>
          <w:rFonts w:ascii="Times New Roman" w:hAnsi="Times New Roman" w:cs="Times New Roman"/>
          <w:lang w:val="en-GB"/>
        </w:rPr>
      </w:pPr>
    </w:p>
    <w:p w:rsidR="00B75741" w:rsidRPr="003B1154" w:rsidRDefault="00B75741" w:rsidP="00CF2389">
      <w:pPr>
        <w:bidi w:val="0"/>
        <w:spacing w:before="100" w:beforeAutospacing="1" w:after="0" w:line="480" w:lineRule="auto"/>
        <w:jc w:val="both"/>
        <w:rPr>
          <w:rFonts w:ascii="Times New Roman" w:hAnsi="Times New Roman" w:cs="Times New Roman"/>
          <w:shd w:val="clear" w:color="auto" w:fill="FFFFFF"/>
          <w:rtl/>
          <w:lang w:val="en-GB"/>
        </w:rPr>
      </w:pPr>
      <w:r w:rsidRPr="003B1154">
        <w:rPr>
          <w:rFonts w:ascii="Times New Roman" w:hAnsi="Times New Roman" w:cs="Times New Roman"/>
          <w:shd w:val="clear" w:color="auto" w:fill="FFFFFF"/>
          <w:lang w:val="en-GB"/>
        </w:rPr>
        <w:t xml:space="preserve">In the following sections, to prioritize the key </w:t>
      </w:r>
      <w:r w:rsidRPr="003B1154">
        <w:rPr>
          <w:rFonts w:ascii="Times New Roman" w:hAnsi="Times New Roman" w:cs="Times New Roman"/>
          <w:shd w:val="clear" w:color="auto" w:fill="FFFFFF"/>
        </w:rPr>
        <w:t>factors</w:t>
      </w:r>
      <w:r w:rsidRPr="003B1154">
        <w:rPr>
          <w:rFonts w:ascii="Times New Roman" w:hAnsi="Times New Roman" w:cs="Times New Roman"/>
          <w:shd w:val="clear" w:color="auto" w:fill="FFFFFF"/>
          <w:lang w:val="en-GB"/>
        </w:rPr>
        <w:t xml:space="preserve"> of authenticity as defined by Jokilehto, the revitalization of the Atique Square in Isfahan, Iran is reviewed and evaluated.</w:t>
      </w:r>
    </w:p>
    <w:p w:rsidR="00B75741" w:rsidRPr="003B1154" w:rsidRDefault="00810080" w:rsidP="00F867F3">
      <w:pPr>
        <w:tabs>
          <w:tab w:val="left" w:pos="2640"/>
        </w:tabs>
        <w:bidi w:val="0"/>
        <w:spacing w:before="100" w:beforeAutospacing="1" w:after="0" w:line="480" w:lineRule="auto"/>
        <w:jc w:val="both"/>
        <w:rPr>
          <w:rFonts w:ascii="Times New Roman" w:hAnsi="Times New Roman" w:cs="Times New Roman"/>
          <w:b/>
          <w:bCs/>
          <w:lang w:val="en-GB"/>
        </w:rPr>
      </w:pPr>
      <w:r w:rsidRPr="003B1154">
        <w:rPr>
          <w:rFonts w:ascii="Times New Roman" w:hAnsi="Times New Roman" w:cs="Times New Roman"/>
          <w:b/>
          <w:bCs/>
          <w:lang w:val="en-GB"/>
        </w:rPr>
        <w:t>2</w:t>
      </w:r>
      <w:r w:rsidR="00B75741" w:rsidRPr="003B1154">
        <w:rPr>
          <w:rFonts w:ascii="Times New Roman" w:hAnsi="Times New Roman" w:cs="Times New Roman"/>
          <w:b/>
          <w:bCs/>
          <w:lang w:val="en-GB"/>
        </w:rPr>
        <w:t>- M</w:t>
      </w:r>
      <w:r w:rsidR="00397EA9" w:rsidRPr="003B1154">
        <w:rPr>
          <w:rFonts w:ascii="Times New Roman" w:hAnsi="Times New Roman" w:cs="Times New Roman"/>
          <w:b/>
          <w:bCs/>
          <w:lang w:val="en-GB"/>
        </w:rPr>
        <w:t>ethodology</w:t>
      </w:r>
      <w:r w:rsidR="00B75741" w:rsidRPr="003B1154">
        <w:rPr>
          <w:rFonts w:ascii="Times New Roman" w:hAnsi="Times New Roman" w:cs="Times New Roman"/>
          <w:b/>
          <w:bCs/>
          <w:lang w:val="en-GB"/>
        </w:rPr>
        <w:tab/>
      </w:r>
    </w:p>
    <w:p w:rsidR="001811DF" w:rsidRPr="003B1154" w:rsidRDefault="00397EA9" w:rsidP="00F867F3">
      <w:pPr>
        <w:bidi w:val="0"/>
        <w:spacing w:before="100" w:beforeAutospacing="1" w:after="0" w:line="480" w:lineRule="auto"/>
        <w:jc w:val="both"/>
        <w:rPr>
          <w:rFonts w:ascii="Times New Roman" w:hAnsi="Times New Roman" w:cs="Times New Roman"/>
          <w:b/>
          <w:bCs/>
          <w:lang w:val="en-GB"/>
        </w:rPr>
      </w:pPr>
      <w:r w:rsidRPr="003B1154">
        <w:rPr>
          <w:rFonts w:ascii="Times New Roman" w:hAnsi="Times New Roman" w:cs="Times New Roman"/>
          <w:b/>
          <w:bCs/>
          <w:lang w:val="en-GB"/>
        </w:rPr>
        <w:t>2</w:t>
      </w:r>
      <w:r w:rsidR="00B75741" w:rsidRPr="003B1154">
        <w:rPr>
          <w:rFonts w:ascii="Times New Roman" w:hAnsi="Times New Roman" w:cs="Times New Roman"/>
          <w:b/>
          <w:bCs/>
          <w:lang w:val="en-GB"/>
        </w:rPr>
        <w:t>-1- Research Questions</w:t>
      </w:r>
    </w:p>
    <w:p w:rsidR="00F257BC" w:rsidRPr="003B1154" w:rsidRDefault="00F257BC" w:rsidP="00F867F3">
      <w:pPr>
        <w:bidi w:val="0"/>
        <w:spacing w:before="100" w:beforeAutospacing="1" w:after="0" w:line="480" w:lineRule="auto"/>
        <w:jc w:val="both"/>
        <w:rPr>
          <w:rFonts w:ascii="Times New Roman" w:hAnsi="Times New Roman" w:cs="Times New Roman"/>
          <w:lang w:val="en-GB"/>
        </w:rPr>
      </w:pPr>
      <w:r w:rsidRPr="003B1154">
        <w:rPr>
          <w:rFonts w:ascii="Times New Roman" w:hAnsi="Times New Roman" w:cs="Times New Roman"/>
          <w:lang w:val="en-GB"/>
        </w:rPr>
        <w:t>Generally, this paper focused on answering the following two questions:</w:t>
      </w:r>
    </w:p>
    <w:p w:rsidR="00F257BC" w:rsidRPr="003B1154" w:rsidRDefault="00F257BC" w:rsidP="00F867F3">
      <w:pPr>
        <w:bidi w:val="0"/>
        <w:spacing w:after="0" w:line="480" w:lineRule="auto"/>
        <w:jc w:val="both"/>
        <w:rPr>
          <w:rFonts w:ascii="Times New Roman" w:hAnsi="Times New Roman" w:cs="Times New Roman"/>
          <w:lang w:val="en-GB"/>
        </w:rPr>
      </w:pPr>
      <w:r w:rsidRPr="003B1154">
        <w:rPr>
          <w:rFonts w:ascii="Times New Roman" w:hAnsi="Times New Roman" w:cs="Times New Roman"/>
          <w:lang w:val="en-GB"/>
        </w:rPr>
        <w:t>1. What factors explain the concept of authenticity in historic urban heritage? To answer this question, theories and literature associated with the concept of authenticity are reviewed and analyzed. The following question arises afterwards:</w:t>
      </w:r>
    </w:p>
    <w:p w:rsidR="00F257BC" w:rsidRPr="003B1154" w:rsidRDefault="00F257BC" w:rsidP="00F867F3">
      <w:pPr>
        <w:bidi w:val="0"/>
        <w:spacing w:before="100" w:beforeAutospacing="1" w:after="0" w:line="480" w:lineRule="auto"/>
        <w:jc w:val="both"/>
        <w:rPr>
          <w:rFonts w:ascii="Times New Roman" w:hAnsi="Times New Roman" w:cs="Times New Roman"/>
          <w:rtl/>
          <w:lang w:val="en-GB"/>
        </w:rPr>
      </w:pPr>
      <w:r w:rsidRPr="003B1154">
        <w:rPr>
          <w:rFonts w:ascii="Times New Roman" w:hAnsi="Times New Roman" w:cs="Times New Roman"/>
          <w:lang w:val="en-GB"/>
        </w:rPr>
        <w:t xml:space="preserve">2. Which of the factors of authenticity </w:t>
      </w:r>
      <w:r w:rsidR="00AB0035" w:rsidRPr="003B1154">
        <w:rPr>
          <w:rFonts w:ascii="Times New Roman" w:hAnsi="Times New Roman" w:cs="Times New Roman"/>
          <w:lang w:val="en-GB"/>
        </w:rPr>
        <w:t>is mostly being focused</w:t>
      </w:r>
      <w:r w:rsidRPr="003B1154">
        <w:rPr>
          <w:rFonts w:ascii="Times New Roman" w:hAnsi="Times New Roman" w:cs="Times New Roman"/>
          <w:lang w:val="en-GB"/>
        </w:rPr>
        <w:t xml:space="preserve"> </w:t>
      </w:r>
      <w:r w:rsidR="007E0B0F" w:rsidRPr="003B1154">
        <w:rPr>
          <w:rFonts w:ascii="Times New Roman" w:hAnsi="Times New Roman" w:cs="Times New Roman"/>
          <w:lang w:val="en-GB"/>
        </w:rPr>
        <w:t>on</w:t>
      </w:r>
      <w:r w:rsidRPr="003B1154">
        <w:rPr>
          <w:rFonts w:ascii="Times New Roman" w:hAnsi="Times New Roman" w:cs="Times New Roman"/>
          <w:lang w:val="en-GB"/>
        </w:rPr>
        <w:t xml:space="preserve"> conservation and regeneration measures of the Atique Square?</w:t>
      </w:r>
    </w:p>
    <w:p w:rsidR="00C56479" w:rsidRPr="003B1154" w:rsidRDefault="00F257BC" w:rsidP="00C56479">
      <w:pPr>
        <w:bidi w:val="0"/>
        <w:spacing w:before="100" w:beforeAutospacing="1" w:after="0" w:line="480" w:lineRule="auto"/>
        <w:jc w:val="both"/>
        <w:rPr>
          <w:rFonts w:ascii="Times New Roman" w:hAnsi="Times New Roman" w:cs="Times New Roman"/>
        </w:rPr>
      </w:pPr>
      <w:r w:rsidRPr="003B1154">
        <w:rPr>
          <w:rFonts w:ascii="Times New Roman" w:hAnsi="Times New Roman" w:cs="Times New Roman"/>
        </w:rPr>
        <w:t>In this step, besides studying the factors explaining the concept of authenticity, the actions that have been done in the Atique square of Isfahan are reviewed and evaluated and it becomes clear that which authenticity factors are more considered in these measures.</w:t>
      </w:r>
    </w:p>
    <w:p w:rsidR="00F257BC" w:rsidRPr="003B1154" w:rsidRDefault="007A0370" w:rsidP="00F867F3">
      <w:pPr>
        <w:bidi w:val="0"/>
        <w:spacing w:before="100" w:beforeAutospacing="1" w:after="0" w:line="480" w:lineRule="auto"/>
        <w:jc w:val="both"/>
        <w:rPr>
          <w:rFonts w:ascii="Times New Roman" w:hAnsi="Times New Roman" w:cs="Times New Roman"/>
          <w:b/>
          <w:bCs/>
          <w:lang w:val="en-GB"/>
        </w:rPr>
      </w:pPr>
      <w:r w:rsidRPr="003B1154">
        <w:rPr>
          <w:rFonts w:ascii="Times New Roman" w:hAnsi="Times New Roman" w:cs="Times New Roman"/>
          <w:b/>
          <w:bCs/>
          <w:lang w:val="en-GB"/>
        </w:rPr>
        <w:t>2</w:t>
      </w:r>
      <w:r w:rsidR="00F257BC" w:rsidRPr="003B1154">
        <w:rPr>
          <w:rFonts w:ascii="Times New Roman" w:hAnsi="Times New Roman" w:cs="Times New Roman"/>
          <w:b/>
          <w:bCs/>
          <w:lang w:val="en-GB"/>
        </w:rPr>
        <w:t>-2- Research Methods</w:t>
      </w:r>
    </w:p>
    <w:p w:rsidR="00F257BC" w:rsidRPr="003B1154" w:rsidRDefault="00F257BC" w:rsidP="00F867F3">
      <w:pPr>
        <w:bidi w:val="0"/>
        <w:spacing w:before="100" w:beforeAutospacing="1" w:after="0" w:line="480" w:lineRule="auto"/>
        <w:jc w:val="both"/>
        <w:rPr>
          <w:rFonts w:ascii="Times New Roman" w:hAnsi="Times New Roman" w:cs="Times New Roman"/>
          <w:lang w:val="en-GB"/>
        </w:rPr>
      </w:pPr>
      <w:r w:rsidRPr="003B1154">
        <w:rPr>
          <w:rFonts w:ascii="Times New Roman" w:hAnsi="Times New Roman" w:cs="Times New Roman"/>
          <w:lang w:val="en-GB"/>
        </w:rPr>
        <w:t xml:space="preserve">Reviewing research questions indicate that the dominant approach of this paper is a combination of qualitative and quantitative methods. Therefore, in </w:t>
      </w:r>
      <w:r w:rsidR="0002791B" w:rsidRPr="003B1154">
        <w:rPr>
          <w:rFonts w:ascii="Times New Roman" w:hAnsi="Times New Roman" w:cs="Times New Roman"/>
          <w:lang w:val="en-GB"/>
        </w:rPr>
        <w:t>the qualitative part</w:t>
      </w:r>
      <w:r w:rsidRPr="003B1154">
        <w:rPr>
          <w:rFonts w:ascii="Times New Roman" w:hAnsi="Times New Roman" w:cs="Times New Roman"/>
          <w:lang w:val="en-GB"/>
        </w:rPr>
        <w:t xml:space="preserve"> of this paper; for studying </w:t>
      </w:r>
      <w:r w:rsidRPr="003B1154">
        <w:rPr>
          <w:rFonts w:ascii="Times New Roman" w:hAnsi="Times New Roman" w:cs="Times New Roman"/>
          <w:lang w:val="en-GB"/>
        </w:rPr>
        <w:lastRenderedPageBreak/>
        <w:t xml:space="preserve">factors explaining the concept of authenticity in historic urban heritage, the </w:t>
      </w:r>
      <w:r w:rsidRPr="003B1154">
        <w:rPr>
          <w:rFonts w:ascii="Times New Roman" w:hAnsi="Times New Roman" w:cs="Times New Roman"/>
          <w:i/>
          <w:iCs/>
          <w:lang w:val="en-GB"/>
        </w:rPr>
        <w:t>logic reasoning</w:t>
      </w:r>
      <w:r w:rsidRPr="003B1154">
        <w:rPr>
          <w:rFonts w:ascii="Times New Roman" w:hAnsi="Times New Roman" w:cs="Times New Roman"/>
          <w:lang w:val="en-GB"/>
        </w:rPr>
        <w:t xml:space="preserve"> technique with content analysis and logic tool for explaining and interpreting theories and elated documents have been used. Moreover, official structured interview, observation, photography, reading and viewing documents and descriptions have been applied in this research.</w:t>
      </w:r>
    </w:p>
    <w:p w:rsidR="00F257BC" w:rsidRPr="003B1154" w:rsidRDefault="00F257BC" w:rsidP="00F867F3">
      <w:pPr>
        <w:bidi w:val="0"/>
        <w:spacing w:before="100" w:beforeAutospacing="1" w:after="0" w:line="480" w:lineRule="auto"/>
        <w:jc w:val="both"/>
        <w:rPr>
          <w:rFonts w:ascii="Times New Roman" w:hAnsi="Times New Roman" w:cs="Times New Roman"/>
          <w:lang w:val="en-GB"/>
        </w:rPr>
      </w:pPr>
      <w:r w:rsidRPr="003B1154">
        <w:rPr>
          <w:rFonts w:ascii="Times New Roman" w:hAnsi="Times New Roman" w:cs="Times New Roman"/>
          <w:lang w:val="en-GB"/>
        </w:rPr>
        <w:t>In the quantitative part, in order to prioritize the authenticity factors and determine the correlation coefficient of them; the correlation strategy with multiple investigations method including</w:t>
      </w:r>
      <w:r w:rsidRPr="003B1154">
        <w:rPr>
          <w:rFonts w:ascii="Times New Roman" w:hAnsi="Times New Roman" w:cs="Times New Roman"/>
        </w:rPr>
        <w:t xml:space="preserve"> </w:t>
      </w:r>
      <w:r w:rsidRPr="003B1154">
        <w:rPr>
          <w:rFonts w:ascii="Times New Roman" w:hAnsi="Times New Roman" w:cs="Times New Roman"/>
          <w:lang w:val="en-GB"/>
        </w:rPr>
        <w:t>official structured interview, questionnaires, observation, photography, daily notes, documents and descriptions reviewing have been used.</w:t>
      </w:r>
    </w:p>
    <w:p w:rsidR="00F257BC" w:rsidRPr="003B1154" w:rsidRDefault="0002791B" w:rsidP="00F867F3">
      <w:pPr>
        <w:bidi w:val="0"/>
        <w:spacing w:before="100" w:beforeAutospacing="1" w:after="0" w:line="480" w:lineRule="auto"/>
        <w:jc w:val="both"/>
        <w:rPr>
          <w:rFonts w:ascii="Times New Roman" w:hAnsi="Times New Roman" w:cs="Times New Roman"/>
          <w:b/>
          <w:bCs/>
          <w:lang w:val="en-GB"/>
        </w:rPr>
      </w:pPr>
      <w:r w:rsidRPr="003B1154">
        <w:rPr>
          <w:rFonts w:ascii="Times New Roman" w:hAnsi="Times New Roman" w:cs="Times New Roman"/>
          <w:b/>
          <w:bCs/>
          <w:lang w:val="en-GB"/>
        </w:rPr>
        <w:t>2</w:t>
      </w:r>
      <w:r w:rsidR="00F257BC" w:rsidRPr="003B1154">
        <w:rPr>
          <w:rFonts w:ascii="Times New Roman" w:hAnsi="Times New Roman" w:cs="Times New Roman"/>
          <w:b/>
          <w:bCs/>
          <w:lang w:val="en-GB"/>
        </w:rPr>
        <w:t>-3- Selecting the Case Study of the Atique Square, Isfahan</w:t>
      </w:r>
    </w:p>
    <w:p w:rsidR="00F257BC" w:rsidRPr="003B1154" w:rsidRDefault="00F257BC" w:rsidP="00F867F3">
      <w:pPr>
        <w:bidi w:val="0"/>
        <w:spacing w:before="100" w:beforeAutospacing="1" w:after="0" w:line="480" w:lineRule="auto"/>
        <w:jc w:val="both"/>
        <w:rPr>
          <w:rFonts w:ascii="Times New Roman" w:hAnsi="Times New Roman" w:cs="Times New Roman"/>
          <w:rtl/>
          <w:lang w:val="en-GB"/>
        </w:rPr>
      </w:pPr>
      <w:r w:rsidRPr="003B1154">
        <w:rPr>
          <w:rFonts w:ascii="Times New Roman" w:hAnsi="Times New Roman" w:cs="Times New Roman"/>
          <w:lang w:val="en-GB"/>
        </w:rPr>
        <w:t>In the second part of this paper, in order to clarify the concept of authenticity, the case study is being reviewed and analy</w:t>
      </w:r>
      <w:r w:rsidRPr="003B1154">
        <w:rPr>
          <w:rFonts w:ascii="Times New Roman" w:hAnsi="Times New Roman" w:cs="Times New Roman"/>
        </w:rPr>
        <w:t>z</w:t>
      </w:r>
      <w:r w:rsidRPr="003B1154">
        <w:rPr>
          <w:rFonts w:ascii="Times New Roman" w:hAnsi="Times New Roman" w:cs="Times New Roman"/>
          <w:lang w:val="en-GB"/>
        </w:rPr>
        <w:t xml:space="preserve">ed. Review and analysis of empirical findings from case study research, approve the internal validity and to some extent the external validity. The case study is one of the </w:t>
      </w:r>
      <w:r w:rsidRPr="003B1154">
        <w:rPr>
          <w:rFonts w:ascii="Times New Roman" w:hAnsi="Times New Roman" w:cs="Times New Roman"/>
        </w:rPr>
        <w:t xml:space="preserve">distinguished </w:t>
      </w:r>
      <w:r w:rsidRPr="003B1154">
        <w:rPr>
          <w:rFonts w:ascii="Times New Roman" w:hAnsi="Times New Roman" w:cs="Times New Roman"/>
          <w:lang w:val="en-GB"/>
        </w:rPr>
        <w:t xml:space="preserve">projects in </w:t>
      </w:r>
      <w:r w:rsidR="0002791B" w:rsidRPr="003B1154">
        <w:rPr>
          <w:rFonts w:ascii="Times New Roman" w:hAnsi="Times New Roman" w:cs="Times New Roman"/>
          <w:lang w:val="en-GB"/>
        </w:rPr>
        <w:t>the historical center</w:t>
      </w:r>
      <w:r w:rsidRPr="003B1154">
        <w:rPr>
          <w:rFonts w:ascii="Times New Roman" w:hAnsi="Times New Roman" w:cs="Times New Roman"/>
          <w:lang w:val="en-GB"/>
        </w:rPr>
        <w:t xml:space="preserve"> and near Masjed-e Jāmé of Isfahan, which is registered </w:t>
      </w:r>
      <w:r w:rsidR="0002791B" w:rsidRPr="003B1154">
        <w:rPr>
          <w:rFonts w:ascii="Times New Roman" w:hAnsi="Times New Roman" w:cs="Times New Roman"/>
          <w:lang w:val="en-GB"/>
        </w:rPr>
        <w:t>on</w:t>
      </w:r>
      <w:r w:rsidRPr="003B1154">
        <w:rPr>
          <w:rFonts w:ascii="Times New Roman" w:hAnsi="Times New Roman" w:cs="Times New Roman"/>
          <w:lang w:val="en-GB"/>
        </w:rPr>
        <w:t xml:space="preserve"> </w:t>
      </w:r>
      <w:r w:rsidR="0002791B" w:rsidRPr="003B1154">
        <w:rPr>
          <w:rFonts w:ascii="Times New Roman" w:hAnsi="Times New Roman" w:cs="Times New Roman"/>
          <w:lang w:val="en-GB"/>
        </w:rPr>
        <w:t>the World Heritage List</w:t>
      </w:r>
      <w:r w:rsidRPr="003B1154">
        <w:rPr>
          <w:rFonts w:ascii="Times New Roman" w:hAnsi="Times New Roman" w:cs="Times New Roman"/>
          <w:lang w:val="en-GB"/>
        </w:rPr>
        <w:t>. The most important selection criteria for it can be mentioned as the followings:</w:t>
      </w:r>
    </w:p>
    <w:p w:rsidR="00F257BC" w:rsidRPr="003B1154" w:rsidRDefault="00F257BC" w:rsidP="00F867F3">
      <w:pPr>
        <w:pStyle w:val="ListParagraph"/>
        <w:numPr>
          <w:ilvl w:val="0"/>
          <w:numId w:val="3"/>
        </w:numPr>
        <w:tabs>
          <w:tab w:val="left" w:pos="630"/>
        </w:tabs>
        <w:spacing w:before="100" w:beforeAutospacing="1" w:after="0" w:line="480" w:lineRule="auto"/>
        <w:ind w:left="450" w:firstLine="0"/>
        <w:contextualSpacing w:val="0"/>
        <w:jc w:val="both"/>
        <w:rPr>
          <w:rFonts w:ascii="Times New Roman" w:hAnsi="Times New Roman" w:cs="Times New Roman"/>
        </w:rPr>
      </w:pPr>
      <w:r w:rsidRPr="003B1154">
        <w:rPr>
          <w:rFonts w:ascii="Times New Roman" w:hAnsi="Times New Roman" w:cs="Times New Roman"/>
        </w:rPr>
        <w:t>Being a distinguished sample of implementation of strategies, policies and plans of r</w:t>
      </w:r>
      <w:r w:rsidRPr="003B1154">
        <w:rPr>
          <w:rFonts w:ascii="Times New Roman" w:eastAsia="Calibri" w:hAnsi="Times New Roman" w:cs="Times New Roman"/>
          <w:lang w:bidi="fa-IR"/>
        </w:rPr>
        <w:t>evitalization</w:t>
      </w:r>
      <w:r w:rsidRPr="003B1154">
        <w:rPr>
          <w:rFonts w:ascii="Times New Roman" w:hAnsi="Times New Roman" w:cs="Times New Roman"/>
        </w:rPr>
        <w:t xml:space="preserve"> in Iran;</w:t>
      </w:r>
    </w:p>
    <w:p w:rsidR="00F257BC" w:rsidRPr="003B1154" w:rsidRDefault="00F257BC" w:rsidP="00F867F3">
      <w:pPr>
        <w:pStyle w:val="ListParagraph"/>
        <w:numPr>
          <w:ilvl w:val="0"/>
          <w:numId w:val="3"/>
        </w:numPr>
        <w:tabs>
          <w:tab w:val="left" w:pos="630"/>
        </w:tabs>
        <w:spacing w:before="100" w:beforeAutospacing="1" w:after="0" w:line="480" w:lineRule="auto"/>
        <w:ind w:left="450" w:hanging="30"/>
        <w:contextualSpacing w:val="0"/>
        <w:jc w:val="both"/>
        <w:rPr>
          <w:rFonts w:ascii="Times New Roman" w:hAnsi="Times New Roman" w:cs="Times New Roman"/>
        </w:rPr>
      </w:pPr>
      <w:r w:rsidRPr="003B1154">
        <w:rPr>
          <w:rFonts w:ascii="Times New Roman" w:hAnsi="Times New Roman" w:cs="Times New Roman"/>
        </w:rPr>
        <w:t>Capable of being reviewed and analyzed based on authenticity factors; and</w:t>
      </w:r>
    </w:p>
    <w:p w:rsidR="00C56479" w:rsidRPr="00C56479" w:rsidRDefault="00F257BC" w:rsidP="00C56479">
      <w:pPr>
        <w:pStyle w:val="ListParagraph"/>
        <w:numPr>
          <w:ilvl w:val="0"/>
          <w:numId w:val="3"/>
        </w:numPr>
        <w:tabs>
          <w:tab w:val="left" w:pos="630"/>
        </w:tabs>
        <w:spacing w:before="100" w:beforeAutospacing="1" w:after="0" w:line="480" w:lineRule="auto"/>
        <w:ind w:left="450" w:hanging="30"/>
        <w:contextualSpacing w:val="0"/>
        <w:jc w:val="both"/>
        <w:rPr>
          <w:rFonts w:ascii="Times New Roman" w:hAnsi="Times New Roman" w:cs="Times New Roman"/>
        </w:rPr>
      </w:pPr>
      <w:r w:rsidRPr="003B1154">
        <w:rPr>
          <w:rFonts w:ascii="Times New Roman" w:hAnsi="Times New Roman" w:cs="Times New Roman"/>
        </w:rPr>
        <w:t>Availability of information and access to the resources.</w:t>
      </w:r>
    </w:p>
    <w:p w:rsidR="00F257BC" w:rsidRPr="003B1154" w:rsidRDefault="00471698" w:rsidP="00F867F3">
      <w:pPr>
        <w:bidi w:val="0"/>
        <w:spacing w:before="100" w:beforeAutospacing="1" w:after="0" w:line="480" w:lineRule="auto"/>
        <w:jc w:val="both"/>
        <w:rPr>
          <w:rFonts w:ascii="Times New Roman" w:hAnsi="Times New Roman" w:cs="Times New Roman"/>
          <w:b/>
          <w:bCs/>
          <w:lang w:val="en-GB"/>
        </w:rPr>
      </w:pPr>
      <w:r w:rsidRPr="003B1154">
        <w:rPr>
          <w:rFonts w:ascii="Times New Roman" w:hAnsi="Times New Roman" w:cs="Times New Roman"/>
          <w:b/>
          <w:bCs/>
          <w:lang w:val="en-GB"/>
        </w:rPr>
        <w:t>2</w:t>
      </w:r>
      <w:r w:rsidR="00F257BC" w:rsidRPr="003B1154">
        <w:rPr>
          <w:rFonts w:ascii="Times New Roman" w:hAnsi="Times New Roman" w:cs="Times New Roman"/>
          <w:b/>
          <w:bCs/>
          <w:lang w:val="en-GB"/>
        </w:rPr>
        <w:t xml:space="preserve">-4- Sources of Research Information </w:t>
      </w:r>
    </w:p>
    <w:p w:rsidR="00F257BC" w:rsidRPr="003B1154" w:rsidRDefault="00F257BC" w:rsidP="00F867F3">
      <w:pPr>
        <w:bidi w:val="0"/>
        <w:spacing w:before="100" w:beforeAutospacing="1" w:after="0" w:line="480" w:lineRule="auto"/>
        <w:jc w:val="both"/>
        <w:rPr>
          <w:rFonts w:ascii="Times New Roman" w:hAnsi="Times New Roman" w:cs="Times New Roman"/>
        </w:rPr>
      </w:pPr>
      <w:r w:rsidRPr="003B1154">
        <w:rPr>
          <w:rFonts w:ascii="Times New Roman" w:hAnsi="Times New Roman" w:cs="Times New Roman"/>
          <w:lang w:val="en-GB"/>
        </w:rPr>
        <w:t xml:space="preserve">For case study review and analysis, these tools have been used: 1) documentary observation and reading, 2) interviews, and 3) questionnaires. </w:t>
      </w:r>
      <w:r w:rsidRPr="003B1154">
        <w:rPr>
          <w:rFonts w:ascii="Times New Roman" w:hAnsi="Times New Roman" w:cs="Times New Roman"/>
        </w:rPr>
        <w:t>Using</w:t>
      </w:r>
      <w:r w:rsidRPr="003B1154">
        <w:rPr>
          <w:rFonts w:ascii="Times New Roman" w:hAnsi="Times New Roman" w:cs="Times New Roman"/>
          <w:lang w:val="en-GB"/>
        </w:rPr>
        <w:t xml:space="preserve"> questionnaires besides other tools makes a substantial contribution to the clarification of the concept of authenticity and enhances its scientific credibility. To develop and validate a questionnaire, the proposed questionnaire had been reviewed by </w:t>
      </w:r>
      <w:r w:rsidRPr="003B1154">
        <w:rPr>
          <w:rFonts w:ascii="Times New Roman" w:hAnsi="Times New Roman" w:cs="Times New Roman"/>
          <w:lang w:val="en-GB"/>
        </w:rPr>
        <w:lastRenderedPageBreak/>
        <w:t xml:space="preserve">11 managers, planners and designers associated with the project of the Atique Square revitalization </w:t>
      </w:r>
      <w:r w:rsidRPr="003B1154">
        <w:rPr>
          <w:rFonts w:ascii="Times New Roman" w:hAnsi="Times New Roman" w:cs="Times New Roman"/>
        </w:rPr>
        <w:t>through face to face interviews. In the next step,</w:t>
      </w:r>
      <w:r w:rsidRPr="003B1154">
        <w:rPr>
          <w:rFonts w:ascii="Times New Roman" w:hAnsi="Times New Roman" w:cs="Times New Roman"/>
          <w:lang w:val="en-GB"/>
        </w:rPr>
        <w:t xml:space="preserve"> the questionnaires were randomly given out to 25 individuals of various guilds who mostly have shops around the square and their opinions were received. After some minor changes based on the feedback from the respondents</w:t>
      </w:r>
      <w:r w:rsidR="00A54932" w:rsidRPr="003B1154">
        <w:rPr>
          <w:rStyle w:val="EndnoteReference"/>
          <w:rFonts w:ascii="Times New Roman" w:hAnsi="Times New Roman" w:cs="Times New Roman"/>
          <w:lang w:val="en-GB"/>
        </w:rPr>
        <w:endnoteReference w:id="1"/>
      </w:r>
      <w:r w:rsidRPr="003B1154">
        <w:rPr>
          <w:rFonts w:ascii="Times New Roman" w:hAnsi="Times New Roman" w:cs="Times New Roman"/>
          <w:lang w:val="en-GB"/>
        </w:rPr>
        <w:t xml:space="preserve">; a questionnaire of 21 multiple choice questions with five options in the range of very low, low, medium, high, very high on the basis of authenticity variables were organized. In order to organize a questionnaire the qualitative components of authenticity must have been converted to quantitative and measurable ones. Hence, based on the three factors of authenticity, five-choice questions were prepared. To measure </w:t>
      </w:r>
      <w:r w:rsidRPr="003B1154">
        <w:rPr>
          <w:rFonts w:ascii="Times New Roman" w:hAnsi="Times New Roman" w:cs="Times New Roman"/>
        </w:rPr>
        <w:t>‘</w:t>
      </w:r>
      <w:r w:rsidRPr="003B1154">
        <w:rPr>
          <w:rFonts w:ascii="Times New Roman" w:hAnsi="Times New Roman" w:cs="Times New Roman"/>
          <w:lang w:val="en-GB"/>
        </w:rPr>
        <w:t>historical-evidential values’</w:t>
      </w:r>
      <w:r w:rsidRPr="003B1154">
        <w:rPr>
          <w:rFonts w:ascii="Times New Roman" w:hAnsi="Times New Roman" w:cs="Times New Roman"/>
        </w:rPr>
        <w:t xml:space="preserve"> six variables and to do so for the ‘socio-cultural values of the context’ four variables are determined. For measuring the ‘artistic values and creativity’ two variables were considered.</w:t>
      </w:r>
      <w:r w:rsidRPr="003B1154">
        <w:rPr>
          <w:rFonts w:ascii="Times New Roman" w:hAnsi="Times New Roman" w:cs="Times New Roman"/>
          <w:lang w:val="en-GB"/>
        </w:rPr>
        <w:t xml:space="preserve"> </w:t>
      </w:r>
      <w:r w:rsidRPr="003B1154">
        <w:rPr>
          <w:rFonts w:ascii="Times New Roman" w:hAnsi="Times New Roman" w:cs="Times New Roman"/>
        </w:rPr>
        <w:t>Questionnaires were distributed randomly among 131 users, who were mostly have shops around the square, form November 18</w:t>
      </w:r>
      <w:r w:rsidRPr="003B1154">
        <w:rPr>
          <w:rFonts w:ascii="Times New Roman" w:hAnsi="Times New Roman" w:cs="Times New Roman"/>
          <w:vertAlign w:val="superscript"/>
        </w:rPr>
        <w:t>th</w:t>
      </w:r>
      <w:r w:rsidRPr="003B1154">
        <w:rPr>
          <w:rFonts w:ascii="Times New Roman" w:hAnsi="Times New Roman" w:cs="Times New Roman"/>
        </w:rPr>
        <w:t xml:space="preserve"> of 2011 for four days between 8:40 AM to 6 PM. According to the number the independent variables of this research, the number of questionnaires are adequate and thus the results are acceptable and valid (internal validity of the study). However, for the external validity of the findings of the research and the capability of their generalization at a broader level, more case studies need to be examined.</w:t>
      </w:r>
    </w:p>
    <w:p w:rsidR="00F257BC" w:rsidRPr="003B1154" w:rsidRDefault="00026136" w:rsidP="00F867F3">
      <w:pPr>
        <w:bidi w:val="0"/>
        <w:spacing w:before="100" w:beforeAutospacing="1" w:after="0" w:line="480" w:lineRule="auto"/>
        <w:jc w:val="both"/>
        <w:rPr>
          <w:rFonts w:ascii="Times New Roman" w:hAnsi="Times New Roman" w:cs="Times New Roman"/>
          <w:b/>
          <w:bCs/>
        </w:rPr>
      </w:pPr>
      <w:r w:rsidRPr="003B1154">
        <w:rPr>
          <w:rFonts w:ascii="Times New Roman" w:hAnsi="Times New Roman" w:cs="Times New Roman"/>
          <w:b/>
          <w:bCs/>
        </w:rPr>
        <w:t>2</w:t>
      </w:r>
      <w:r w:rsidR="00F257BC" w:rsidRPr="003B1154">
        <w:rPr>
          <w:rFonts w:ascii="Times New Roman" w:hAnsi="Times New Roman" w:cs="Times New Roman"/>
          <w:b/>
          <w:bCs/>
        </w:rPr>
        <w:t>-5 Data Analysis Strategy</w:t>
      </w:r>
    </w:p>
    <w:p w:rsidR="000C5931" w:rsidRPr="003B1154" w:rsidRDefault="00F257BC" w:rsidP="008B207B">
      <w:pPr>
        <w:bidi w:val="0"/>
        <w:spacing w:before="100" w:beforeAutospacing="1" w:after="0" w:line="480" w:lineRule="auto"/>
        <w:jc w:val="both"/>
        <w:rPr>
          <w:rFonts w:ascii="Times New Roman" w:hAnsi="Times New Roman" w:cs="Times New Roman"/>
        </w:rPr>
      </w:pPr>
      <w:r w:rsidRPr="003B1154">
        <w:rPr>
          <w:rFonts w:ascii="Times New Roman" w:hAnsi="Times New Roman" w:cs="Times New Roman"/>
        </w:rPr>
        <w:t>To analyze and evaluate information obtained from the questionnaires in this article, the method of Confirmatory Factor Analysis (CFA) is used. For this purpose, the data obtained were analyzed and interpreted by SPSS software version 17 using ‘</w:t>
      </w:r>
      <w:r w:rsidRPr="003B1154">
        <w:rPr>
          <w:rFonts w:ascii="Times New Roman" w:hAnsi="Times New Roman" w:cs="Times New Roman"/>
          <w:i/>
          <w:iCs/>
        </w:rPr>
        <w:t xml:space="preserve">Spearman's correlation </w:t>
      </w:r>
      <w:r w:rsidRPr="003B1154">
        <w:rPr>
          <w:rFonts w:ascii="Times New Roman" w:hAnsi="Times New Roman" w:cs="Times New Roman"/>
          <w:i/>
          <w:iCs/>
          <w:lang w:val="en-GB"/>
        </w:rPr>
        <w:t>r</w:t>
      </w:r>
      <w:r w:rsidRPr="003B1154">
        <w:rPr>
          <w:rFonts w:ascii="Times New Roman" w:hAnsi="Times New Roman" w:cs="Times New Roman"/>
          <w:i/>
          <w:iCs/>
          <w:vertAlign w:val="subscript"/>
          <w:lang w:val="en-GB"/>
        </w:rPr>
        <w:t>ho</w:t>
      </w:r>
      <w:r w:rsidRPr="003B1154">
        <w:rPr>
          <w:rFonts w:ascii="Times New Roman" w:hAnsi="Times New Roman" w:cs="Times New Roman"/>
        </w:rPr>
        <w:t>’. Data analysis with Spearman's correlation indicates the role of each factor in explaining the concept of authenticity. Although the generalizability of the findings is limited to the selected case study, in order to expand its generalization to a larger scale, more examples of historic urban complexes in Iran should be examined.</w:t>
      </w:r>
    </w:p>
    <w:p w:rsidR="008B207B" w:rsidRPr="003B1154" w:rsidRDefault="008B207B" w:rsidP="008B207B">
      <w:pPr>
        <w:bidi w:val="0"/>
        <w:spacing w:before="100" w:beforeAutospacing="1" w:after="0" w:line="480" w:lineRule="auto"/>
        <w:jc w:val="both"/>
        <w:rPr>
          <w:rFonts w:ascii="Times New Roman" w:hAnsi="Times New Roman" w:cs="Times New Roman"/>
        </w:rPr>
      </w:pPr>
    </w:p>
    <w:p w:rsidR="008B207B" w:rsidRPr="003B1154" w:rsidRDefault="008B207B" w:rsidP="008B207B">
      <w:pPr>
        <w:bidi w:val="0"/>
        <w:spacing w:before="100" w:beforeAutospacing="1" w:after="0" w:line="480" w:lineRule="auto"/>
        <w:jc w:val="both"/>
        <w:rPr>
          <w:rFonts w:ascii="Times New Roman" w:hAnsi="Times New Roman" w:cs="Times New Roman"/>
        </w:rPr>
      </w:pPr>
    </w:p>
    <w:p w:rsidR="007B5E85" w:rsidRPr="003B1154" w:rsidRDefault="00396490" w:rsidP="00F867F3">
      <w:pPr>
        <w:bidi w:val="0"/>
        <w:spacing w:before="100" w:beforeAutospacing="1" w:after="0" w:line="480" w:lineRule="auto"/>
        <w:jc w:val="both"/>
        <w:rPr>
          <w:rFonts w:ascii="Times New Roman" w:hAnsi="Times New Roman" w:cs="Times New Roman"/>
          <w:b/>
          <w:bCs/>
        </w:rPr>
      </w:pPr>
      <w:r w:rsidRPr="003B1154">
        <w:rPr>
          <w:rFonts w:ascii="Times New Roman" w:hAnsi="Times New Roman" w:cs="Times New Roman"/>
          <w:b/>
          <w:bCs/>
        </w:rPr>
        <w:lastRenderedPageBreak/>
        <w:t>3</w:t>
      </w:r>
      <w:r w:rsidR="007B5E85" w:rsidRPr="003B1154">
        <w:rPr>
          <w:rFonts w:ascii="Times New Roman" w:hAnsi="Times New Roman" w:cs="Times New Roman"/>
          <w:b/>
          <w:bCs/>
        </w:rPr>
        <w:t>-</w:t>
      </w:r>
      <w:r w:rsidR="00751856" w:rsidRPr="003B1154">
        <w:rPr>
          <w:rFonts w:ascii="Times New Roman" w:hAnsi="Times New Roman" w:cs="Times New Roman"/>
          <w:b/>
          <w:bCs/>
        </w:rPr>
        <w:t xml:space="preserve">Review and analysis of the case study: </w:t>
      </w:r>
      <w:r w:rsidR="00AB0035" w:rsidRPr="003B1154">
        <w:rPr>
          <w:rFonts w:ascii="Times New Roman" w:hAnsi="Times New Roman" w:cs="Times New Roman"/>
          <w:b/>
          <w:bCs/>
        </w:rPr>
        <w:t>the historic complex of Atique S</w:t>
      </w:r>
      <w:r w:rsidR="00751856" w:rsidRPr="003B1154">
        <w:rPr>
          <w:rFonts w:ascii="Times New Roman" w:hAnsi="Times New Roman" w:cs="Times New Roman"/>
          <w:b/>
          <w:bCs/>
        </w:rPr>
        <w:t>quare, Isfahan, Iran</w:t>
      </w:r>
    </w:p>
    <w:p w:rsidR="0003777C" w:rsidRPr="003B1154" w:rsidRDefault="0003777C" w:rsidP="00B61331">
      <w:pPr>
        <w:bidi w:val="0"/>
        <w:spacing w:before="100" w:beforeAutospacing="1" w:after="0" w:line="480" w:lineRule="auto"/>
        <w:jc w:val="both"/>
        <w:rPr>
          <w:rFonts w:ascii="Times New Roman" w:hAnsi="Times New Roman" w:cs="Times New Roman"/>
        </w:rPr>
      </w:pPr>
      <w:r w:rsidRPr="003B1154">
        <w:rPr>
          <w:rFonts w:ascii="Times New Roman" w:hAnsi="Times New Roman" w:cs="Times New Roman"/>
        </w:rPr>
        <w:t xml:space="preserve">In historic cities of the world, there are many examples with </w:t>
      </w:r>
      <w:r w:rsidR="00024312" w:rsidRPr="003B1154">
        <w:rPr>
          <w:rFonts w:ascii="Times New Roman" w:hAnsi="Times New Roman" w:cs="Times New Roman"/>
        </w:rPr>
        <w:t>regard</w:t>
      </w:r>
      <w:r w:rsidRPr="003B1154">
        <w:rPr>
          <w:rFonts w:ascii="Times New Roman" w:hAnsi="Times New Roman" w:cs="Times New Roman"/>
        </w:rPr>
        <w:t xml:space="preserve"> to conservation and restoration of single buildings that have historical values. However, it is not easy to find a distinguished </w:t>
      </w:r>
      <w:r w:rsidR="00024312" w:rsidRPr="003B1154">
        <w:rPr>
          <w:rFonts w:ascii="Times New Roman" w:hAnsi="Times New Roman" w:cs="Times New Roman"/>
        </w:rPr>
        <w:t>example, like</w:t>
      </w:r>
      <w:r w:rsidRPr="003B1154">
        <w:rPr>
          <w:rFonts w:ascii="Times New Roman" w:hAnsi="Times New Roman" w:cs="Times New Roman"/>
        </w:rPr>
        <w:t xml:space="preserve"> </w:t>
      </w:r>
      <w:r w:rsidRPr="003B1154">
        <w:rPr>
          <w:rFonts w:ascii="Times New Roman" w:hAnsi="Times New Roman" w:cs="Times New Roman"/>
          <w:shd w:val="clear" w:color="auto" w:fill="FFFFFF"/>
          <w:lang w:val="en-GB"/>
        </w:rPr>
        <w:t>revitalization</w:t>
      </w:r>
      <w:r w:rsidRPr="003B1154">
        <w:rPr>
          <w:rFonts w:ascii="Times New Roman" w:hAnsi="Times New Roman" w:cs="Times New Roman"/>
        </w:rPr>
        <w:t xml:space="preserve"> of a vanished national document with the scale of </w:t>
      </w:r>
      <w:r w:rsidR="00024312" w:rsidRPr="003B1154">
        <w:rPr>
          <w:rFonts w:ascii="Times New Roman" w:hAnsi="Times New Roman" w:cs="Times New Roman"/>
        </w:rPr>
        <w:t>Antique</w:t>
      </w:r>
      <w:r w:rsidRPr="003B1154">
        <w:rPr>
          <w:rFonts w:ascii="Times New Roman" w:hAnsi="Times New Roman" w:cs="Times New Roman"/>
        </w:rPr>
        <w:t xml:space="preserve"> Square in Isfahan. Activating this project is like an open heart surgery that in addition to the special required care; the suggested plans and measures should be paid enough attention to with respect to the effects it may have on the whole complex of the Atique Square </w:t>
      </w:r>
      <w:r w:rsidR="00892640" w:rsidRPr="003B1154">
        <w:rPr>
          <w:rFonts w:ascii="Times New Roman" w:hAnsi="Times New Roman" w:cs="Times New Roman"/>
        </w:rPr>
        <w:t xml:space="preserve">[17]. </w:t>
      </w:r>
      <w:r w:rsidRPr="003B1154">
        <w:rPr>
          <w:rFonts w:ascii="Times New Roman" w:hAnsi="Times New Roman" w:cs="Times New Roman"/>
        </w:rPr>
        <w:t xml:space="preserve">Obviously, in the process of </w:t>
      </w:r>
      <w:r w:rsidRPr="003B1154">
        <w:rPr>
          <w:rFonts w:ascii="Times New Roman" w:hAnsi="Times New Roman" w:cs="Times New Roman"/>
          <w:shd w:val="clear" w:color="auto" w:fill="FFFFFF"/>
          <w:lang w:val="en-GB"/>
        </w:rPr>
        <w:t>revitalization</w:t>
      </w:r>
      <w:r w:rsidRPr="003B1154">
        <w:rPr>
          <w:rFonts w:ascii="Times New Roman" w:hAnsi="Times New Roman" w:cs="Times New Roman"/>
        </w:rPr>
        <w:t>, besides the historical retrospect, the existing problems should be considered in different dimensions.</w:t>
      </w:r>
    </w:p>
    <w:p w:rsidR="0003777C" w:rsidRPr="003B1154" w:rsidRDefault="0003777C" w:rsidP="00F867F3">
      <w:pPr>
        <w:bidi w:val="0"/>
        <w:spacing w:line="480" w:lineRule="auto"/>
        <w:jc w:val="both"/>
        <w:rPr>
          <w:rFonts w:ascii="Times New Roman" w:hAnsi="Times New Roman" w:cs="Times New Roman"/>
        </w:rPr>
      </w:pPr>
      <w:r w:rsidRPr="003B1154">
        <w:rPr>
          <w:rFonts w:ascii="Times New Roman" w:hAnsi="Times New Roman" w:cs="Times New Roman"/>
        </w:rPr>
        <w:t xml:space="preserve">In this section, the results of the evaluation based on authenticity factors are presented. First, the historical background and current status of the square is reviewed by studying documents and reviewing projects and plans (section </w:t>
      </w:r>
      <w:r w:rsidR="00B515DF" w:rsidRPr="003B1154">
        <w:rPr>
          <w:rFonts w:ascii="Times New Roman" w:hAnsi="Times New Roman" w:cs="Times New Roman"/>
        </w:rPr>
        <w:t>3</w:t>
      </w:r>
      <w:r w:rsidRPr="003B1154">
        <w:rPr>
          <w:rFonts w:ascii="Times New Roman" w:hAnsi="Times New Roman" w:cs="Times New Roman"/>
        </w:rPr>
        <w:t xml:space="preserve">-1 and </w:t>
      </w:r>
      <w:r w:rsidR="00B515DF" w:rsidRPr="003B1154">
        <w:rPr>
          <w:rFonts w:ascii="Times New Roman" w:hAnsi="Times New Roman" w:cs="Times New Roman"/>
        </w:rPr>
        <w:t>3</w:t>
      </w:r>
      <w:r w:rsidRPr="003B1154">
        <w:rPr>
          <w:rFonts w:ascii="Times New Roman" w:hAnsi="Times New Roman" w:cs="Times New Roman"/>
        </w:rPr>
        <w:t xml:space="preserve">-2). Then, implemented measures are evaluated based on authenticity. And the data extracted from the questionnaires are analyzed in section </w:t>
      </w:r>
      <w:r w:rsidR="00B515DF" w:rsidRPr="003B1154">
        <w:rPr>
          <w:rFonts w:ascii="Times New Roman" w:hAnsi="Times New Roman" w:cs="Times New Roman"/>
        </w:rPr>
        <w:t>3</w:t>
      </w:r>
      <w:r w:rsidRPr="003B1154">
        <w:rPr>
          <w:rFonts w:ascii="Times New Roman" w:hAnsi="Times New Roman" w:cs="Times New Roman"/>
        </w:rPr>
        <w:t xml:space="preserve">-3. Based on the findings, it becomes clear that which factors and variables have been more effective in </w:t>
      </w:r>
      <w:r w:rsidR="00171074" w:rsidRPr="003B1154">
        <w:rPr>
          <w:rFonts w:ascii="Times New Roman" w:hAnsi="Times New Roman" w:cs="Times New Roman"/>
        </w:rPr>
        <w:t>the revitalization</w:t>
      </w:r>
      <w:r w:rsidRPr="003B1154">
        <w:rPr>
          <w:rFonts w:ascii="Times New Roman" w:hAnsi="Times New Roman" w:cs="Times New Roman"/>
        </w:rPr>
        <w:t xml:space="preserve"> of </w:t>
      </w:r>
      <w:r w:rsidR="00171074" w:rsidRPr="003B1154">
        <w:rPr>
          <w:rFonts w:ascii="Times New Roman" w:hAnsi="Times New Roman" w:cs="Times New Roman"/>
        </w:rPr>
        <w:t>Antique</w:t>
      </w:r>
      <w:r w:rsidRPr="003B1154">
        <w:rPr>
          <w:rFonts w:ascii="Times New Roman" w:hAnsi="Times New Roman" w:cs="Times New Roman"/>
        </w:rPr>
        <w:t xml:space="preserve"> Square.</w:t>
      </w:r>
    </w:p>
    <w:p w:rsidR="0003777C" w:rsidRPr="003B1154" w:rsidRDefault="00B515DF" w:rsidP="00F867F3">
      <w:pPr>
        <w:tabs>
          <w:tab w:val="left" w:pos="4155"/>
        </w:tabs>
        <w:bidi w:val="0"/>
        <w:spacing w:line="480" w:lineRule="auto"/>
        <w:jc w:val="both"/>
        <w:rPr>
          <w:rFonts w:ascii="Times New Roman" w:hAnsi="Times New Roman" w:cs="Times New Roman"/>
          <w:b/>
          <w:bCs/>
        </w:rPr>
      </w:pPr>
      <w:r w:rsidRPr="003B1154">
        <w:rPr>
          <w:rFonts w:ascii="Times New Roman" w:hAnsi="Times New Roman" w:cs="Times New Roman"/>
          <w:b/>
          <w:bCs/>
        </w:rPr>
        <w:t>3</w:t>
      </w:r>
      <w:r w:rsidR="0003777C" w:rsidRPr="003B1154">
        <w:rPr>
          <w:rFonts w:ascii="Times New Roman" w:hAnsi="Times New Roman" w:cs="Times New Roman"/>
          <w:b/>
          <w:bCs/>
        </w:rPr>
        <w:t>-1- Case Study: Atique Square</w:t>
      </w:r>
      <w:r w:rsidR="0003777C" w:rsidRPr="003B1154">
        <w:rPr>
          <w:rFonts w:ascii="Times New Roman" w:hAnsi="Times New Roman" w:cs="Times New Roman"/>
          <w:b/>
          <w:bCs/>
        </w:rPr>
        <w:tab/>
      </w:r>
    </w:p>
    <w:p w:rsidR="006967FC" w:rsidRPr="003B1154" w:rsidRDefault="0003777C" w:rsidP="008B207B">
      <w:pPr>
        <w:bidi w:val="0"/>
        <w:spacing w:line="480" w:lineRule="auto"/>
        <w:jc w:val="both"/>
        <w:rPr>
          <w:rFonts w:ascii="Times New Roman" w:hAnsi="Times New Roman" w:cs="Times New Roman"/>
          <w:rtl/>
        </w:rPr>
      </w:pPr>
      <w:r w:rsidRPr="003B1154">
        <w:rPr>
          <w:rFonts w:ascii="Times New Roman" w:hAnsi="Times New Roman" w:cs="Times New Roman"/>
        </w:rPr>
        <w:t>Isfahan is one of the oldest cities in Iran.</w:t>
      </w:r>
      <w:r w:rsidRPr="003B1154">
        <w:rPr>
          <w:rFonts w:ascii="Times New Roman" w:hAnsi="Times New Roman" w:cs="Times New Roman"/>
          <w:lang w:val="en-GB"/>
        </w:rPr>
        <w:t xml:space="preserve"> </w:t>
      </w:r>
      <w:r w:rsidRPr="003B1154">
        <w:rPr>
          <w:rFonts w:ascii="Times New Roman" w:hAnsi="Times New Roman" w:cs="Times New Roman"/>
        </w:rPr>
        <w:t>The city's central location in Iran led it to be the capital of two Iranian great dynasties</w:t>
      </w:r>
      <w:r w:rsidRPr="003B1154">
        <w:rPr>
          <w:rFonts w:ascii="Times New Roman" w:hAnsi="Times New Roman" w:cs="Times New Roman"/>
          <w:lang w:val="en-GB"/>
        </w:rPr>
        <w:t xml:space="preserve"> </w:t>
      </w:r>
      <w:r w:rsidRPr="003B1154">
        <w:rPr>
          <w:rFonts w:ascii="Times New Roman" w:hAnsi="Times New Roman" w:cs="Times New Roman"/>
          <w:i/>
          <w:iCs/>
        </w:rPr>
        <w:t>Seljuk</w:t>
      </w:r>
      <w:r w:rsidRPr="003B1154">
        <w:rPr>
          <w:rFonts w:ascii="Times New Roman" w:hAnsi="Times New Roman" w:cs="Times New Roman"/>
        </w:rPr>
        <w:t xml:space="preserve"> and </w:t>
      </w:r>
      <w:r w:rsidRPr="003B1154">
        <w:rPr>
          <w:rFonts w:ascii="Times New Roman" w:hAnsi="Times New Roman" w:cs="Times New Roman"/>
          <w:i/>
          <w:iCs/>
        </w:rPr>
        <w:t>Safavid</w:t>
      </w:r>
      <w:r w:rsidRPr="003B1154">
        <w:rPr>
          <w:rFonts w:ascii="Times New Roman" w:hAnsi="Times New Roman" w:cs="Times New Roman"/>
        </w:rPr>
        <w:t>.</w:t>
      </w:r>
      <w:r w:rsidRPr="003B1154">
        <w:rPr>
          <w:rFonts w:ascii="Times New Roman" w:hAnsi="Times New Roman" w:cs="Times New Roman"/>
          <w:lang w:val="en-GB"/>
        </w:rPr>
        <w:t xml:space="preserve"> </w:t>
      </w:r>
      <w:r w:rsidRPr="003B1154">
        <w:rPr>
          <w:rFonts w:ascii="Times New Roman" w:hAnsi="Times New Roman" w:cs="Times New Roman"/>
        </w:rPr>
        <w:t xml:space="preserve">Although Isfahan used to be a more glorious capital during </w:t>
      </w:r>
      <w:r w:rsidR="003D1BEF" w:rsidRPr="003B1154">
        <w:rPr>
          <w:rFonts w:ascii="Times New Roman" w:hAnsi="Times New Roman" w:cs="Times New Roman"/>
        </w:rPr>
        <w:t>the Safavid era</w:t>
      </w:r>
      <w:r w:rsidRPr="003B1154">
        <w:rPr>
          <w:rFonts w:ascii="Times New Roman" w:hAnsi="Times New Roman" w:cs="Times New Roman"/>
        </w:rPr>
        <w:t xml:space="preserve"> in comparison to the Seljuk period; Atique Square was constructed by Seljuk Empire. The historical complex of Atique Square reflects the cultural-historical identity of Isfahan city</w:t>
      </w:r>
      <w:r w:rsidR="00520CF2" w:rsidRPr="003B1154">
        <w:rPr>
          <w:rFonts w:ascii="Times New Roman" w:hAnsi="Times New Roman" w:cs="Times New Roman"/>
        </w:rPr>
        <w:t xml:space="preserve"> [18]. </w:t>
      </w:r>
    </w:p>
    <w:p w:rsidR="006967FC" w:rsidRDefault="00380564" w:rsidP="007A3B07">
      <w:pPr>
        <w:bidi w:val="0"/>
        <w:spacing w:before="100" w:beforeAutospacing="1" w:after="0" w:line="480" w:lineRule="auto"/>
        <w:ind w:right="26"/>
        <w:jc w:val="both"/>
        <w:rPr>
          <w:rFonts w:ascii="Times New Roman" w:hAnsi="Times New Roman" w:cs="Times New Roman"/>
          <w:lang w:val="en-GB"/>
        </w:rPr>
      </w:pPr>
      <w:r>
        <w:rPr>
          <w:rFonts w:ascii="Times New Roman" w:hAnsi="Times New Roman" w:cs="Times New Roman"/>
          <w:noProof/>
          <w:lang w:bidi="ar-SA"/>
        </w:rPr>
        <w:pict>
          <v:shape id="_x0000_s1027" type="#_x0000_t202" style="position:absolute;left:0;text-align:left;margin-left:255.45pt;margin-top:269.85pt;width:208.8pt;height:89.5pt;z-index:251659264" filled="f" stroked="f">
            <v:textbox>
              <w:txbxContent>
                <w:p w:rsidR="00EB37CF" w:rsidRPr="00EB37CF" w:rsidRDefault="00EB37CF" w:rsidP="0090663B">
                  <w:pPr>
                    <w:bidi w:val="0"/>
                    <w:spacing w:after="0"/>
                    <w:jc w:val="center"/>
                    <w:rPr>
                      <w:rFonts w:ascii="Times New Roman" w:hAnsi="Times New Roman" w:cs="Times New Roman"/>
                      <w:sz w:val="20"/>
                      <w:szCs w:val="20"/>
                    </w:rPr>
                  </w:pPr>
                  <w:r w:rsidRPr="00EB37CF">
                    <w:rPr>
                      <w:rFonts w:ascii="Times New Roman" w:hAnsi="Times New Roman" w:cs="Times New Roman"/>
                      <w:sz w:val="20"/>
                      <w:szCs w:val="20"/>
                    </w:rPr>
                    <w:t>Figure 2.</w:t>
                  </w:r>
                  <w:r w:rsidRPr="00EB37CF">
                    <w:rPr>
                      <w:rFonts w:asciiTheme="minorBidi" w:hAnsiTheme="minorBidi"/>
                      <w:sz w:val="20"/>
                      <w:szCs w:val="20"/>
                      <w:lang w:bidi="ar-SA"/>
                    </w:rPr>
                    <w:t xml:space="preserve"> </w:t>
                  </w:r>
                  <w:r w:rsidRPr="00EB37CF">
                    <w:rPr>
                      <w:rFonts w:ascii="Times New Roman" w:hAnsi="Times New Roman" w:cs="Times New Roman"/>
                      <w:sz w:val="20"/>
                      <w:szCs w:val="20"/>
                    </w:rPr>
                    <w:t xml:space="preserve">Hypothetical situation of Atique Square after </w:t>
                  </w:r>
                  <w:r w:rsidRPr="00EB37CF">
                    <w:rPr>
                      <w:rFonts w:ascii="Times New Roman" w:hAnsi="Times New Roman" w:cs="Times New Roman"/>
                      <w:i/>
                      <w:iCs/>
                      <w:sz w:val="20"/>
                      <w:szCs w:val="20"/>
                    </w:rPr>
                    <w:t xml:space="preserve">Abdolrazagh Street </w:t>
                  </w:r>
                  <w:r w:rsidRPr="00EB37CF">
                    <w:rPr>
                      <w:rFonts w:ascii="Times New Roman" w:hAnsi="Times New Roman" w:cs="Times New Roman"/>
                      <w:sz w:val="20"/>
                      <w:szCs w:val="20"/>
                    </w:rPr>
                    <w:t xml:space="preserve">construction in 1960s. Constructing </w:t>
                  </w:r>
                  <w:r w:rsidRPr="00EB37CF">
                    <w:rPr>
                      <w:rFonts w:ascii="Times New Roman" w:hAnsi="Times New Roman" w:cs="Times New Roman"/>
                      <w:i/>
                      <w:iCs/>
                      <w:sz w:val="20"/>
                      <w:szCs w:val="20"/>
                    </w:rPr>
                    <w:t xml:space="preserve">Abdolrazagh Street </w:t>
                  </w:r>
                  <w:r w:rsidRPr="00EB37CF">
                    <w:rPr>
                      <w:rFonts w:ascii="Times New Roman" w:hAnsi="Times New Roman" w:cs="Times New Roman"/>
                      <w:sz w:val="20"/>
                      <w:szCs w:val="20"/>
                    </w:rPr>
                    <w:t>led to the destruction of the historic bazaars of Isfahan</w:t>
                  </w:r>
                  <w:r>
                    <w:rPr>
                      <w:rFonts w:ascii="Times New Roman" w:hAnsi="Times New Roman" w:cs="Times New Roman"/>
                      <w:sz w:val="20"/>
                      <w:szCs w:val="20"/>
                    </w:rPr>
                    <w:t xml:space="preserve"> and the body of Atique Square,</w:t>
                  </w:r>
                </w:p>
                <w:p w:rsidR="00EB37CF" w:rsidRPr="00EB37CF" w:rsidRDefault="00EB37CF" w:rsidP="00EB37CF">
                  <w:pPr>
                    <w:jc w:val="both"/>
                    <w:rPr>
                      <w:sz w:val="20"/>
                      <w:szCs w:val="20"/>
                    </w:rPr>
                  </w:pPr>
                </w:p>
              </w:txbxContent>
            </v:textbox>
          </v:shape>
        </w:pict>
      </w:r>
      <w:r w:rsidR="0003777C" w:rsidRPr="003B1154">
        <w:rPr>
          <w:rFonts w:ascii="Times New Roman" w:hAnsi="Times New Roman" w:cs="Times New Roman"/>
        </w:rPr>
        <w:t xml:space="preserve">Hence, the present solemn mission is to recreate. In </w:t>
      </w:r>
      <w:r w:rsidR="0003777C" w:rsidRPr="0003777C">
        <w:rPr>
          <w:rFonts w:ascii="Times New Roman" w:hAnsi="Times New Roman" w:cs="Times New Roman"/>
        </w:rPr>
        <w:t xml:space="preserve">addition, the historically significant elements near it like the Atique mosque encourage and provide enough motivation in its revitalization process. Nowadays the square is located at the vertex of Isfahan historic </w:t>
      </w:r>
      <w:r w:rsidR="00350F30">
        <w:rPr>
          <w:rFonts w:ascii="Times New Roman" w:hAnsi="Times New Roman" w:cs="Times New Roman"/>
        </w:rPr>
        <w:t>axis, which</w:t>
      </w:r>
      <w:r w:rsidR="0003777C" w:rsidRPr="0003777C">
        <w:rPr>
          <w:rFonts w:ascii="Times New Roman" w:hAnsi="Times New Roman" w:cs="Times New Roman"/>
        </w:rPr>
        <w:t xml:space="preserve"> is also the most congested traffic point of the city. This square has lost its Seljuk magnificence and considerable parts of it have been eroded. This block, following some actions in contemporary period such as constructing </w:t>
      </w:r>
      <w:r w:rsidR="0003777C" w:rsidRPr="0003777C">
        <w:rPr>
          <w:rFonts w:ascii="Times New Roman" w:hAnsi="Times New Roman" w:cs="Times New Roman"/>
          <w:i/>
          <w:iCs/>
        </w:rPr>
        <w:t xml:space="preserve">Hataf </w:t>
      </w:r>
      <w:r w:rsidR="0003777C" w:rsidRPr="0003777C">
        <w:rPr>
          <w:rFonts w:ascii="Times New Roman" w:hAnsi="Times New Roman" w:cs="Times New Roman"/>
          <w:i/>
          <w:iCs/>
        </w:rPr>
        <w:lastRenderedPageBreak/>
        <w:t>Street</w:t>
      </w:r>
      <w:r w:rsidR="0003777C" w:rsidRPr="0003777C">
        <w:rPr>
          <w:rFonts w:ascii="Times New Roman" w:hAnsi="Times New Roman" w:cs="Times New Roman"/>
        </w:rPr>
        <w:t xml:space="preserve"> about seventy years ago and </w:t>
      </w:r>
      <w:r w:rsidR="0003777C" w:rsidRPr="0003777C">
        <w:rPr>
          <w:rFonts w:ascii="Times New Roman" w:hAnsi="Times New Roman" w:cs="Times New Roman"/>
          <w:i/>
          <w:iCs/>
        </w:rPr>
        <w:t>Abdolrazagh Street</w:t>
      </w:r>
      <w:r w:rsidR="0003777C" w:rsidRPr="0003777C">
        <w:rPr>
          <w:rFonts w:ascii="Times New Roman" w:hAnsi="Times New Roman" w:cs="Times New Roman"/>
        </w:rPr>
        <w:t xml:space="preserve"> about fifty years ago; experienced change as well as physical and spatial </w:t>
      </w:r>
      <w:r w:rsidR="0003777C" w:rsidRPr="0003777C">
        <w:rPr>
          <w:rFonts w:ascii="Times New Roman" w:hAnsi="Times New Roman" w:cs="Times New Roman"/>
          <w:lang w:val="en-GB"/>
        </w:rPr>
        <w:t>rupture</w:t>
      </w:r>
      <w:r w:rsidR="0003777C" w:rsidRPr="0003777C">
        <w:rPr>
          <w:rFonts w:ascii="Times New Roman" w:hAnsi="Times New Roman" w:cs="Times New Roman"/>
        </w:rPr>
        <w:t xml:space="preserve"> and subsequently functional </w:t>
      </w:r>
      <w:r w:rsidR="0003777C" w:rsidRPr="0003777C">
        <w:rPr>
          <w:rFonts w:ascii="Times New Roman" w:hAnsi="Times New Roman" w:cs="Times New Roman"/>
          <w:lang w:val="en-GB"/>
        </w:rPr>
        <w:t>one (Figure 2).</w:t>
      </w:r>
    </w:p>
    <w:p w:rsidR="007A3B07" w:rsidRDefault="00C706F4" w:rsidP="004372F9">
      <w:pPr>
        <w:bidi w:val="0"/>
        <w:spacing w:before="100" w:beforeAutospacing="1" w:after="0" w:line="480" w:lineRule="auto"/>
        <w:ind w:right="26"/>
        <w:rPr>
          <w:rFonts w:ascii="Times New Roman" w:hAnsi="Times New Roman" w:cs="Times New Roman"/>
          <w:lang w:val="en-GB"/>
        </w:rPr>
      </w:pPr>
      <w:r w:rsidRPr="00C706F4">
        <w:rPr>
          <w:rFonts w:ascii="Times New Roman" w:hAnsi="Times New Roman" w:cs="Times New Roman"/>
          <w:noProof/>
          <w:lang w:bidi="ar-SA"/>
        </w:rPr>
        <w:drawing>
          <wp:anchor distT="0" distB="0" distL="114300" distR="114300" simplePos="0" relativeHeight="251662336" behindDoc="0" locked="0" layoutInCell="1" allowOverlap="1">
            <wp:simplePos x="0" y="0"/>
            <wp:positionH relativeFrom="column">
              <wp:posOffset>914400</wp:posOffset>
            </wp:positionH>
            <wp:positionV relativeFrom="paragraph">
              <wp:align>top</wp:align>
            </wp:positionV>
            <wp:extent cx="2833897" cy="3443592"/>
            <wp:effectExtent l="19050" t="0" r="4553" b="0"/>
            <wp:wrapSquare wrapText="bothSides"/>
            <wp:docPr id="8" name="Picture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cstate="print"/>
                    <a:stretch>
                      <a:fillRect/>
                    </a:stretch>
                  </pic:blipFill>
                  <pic:spPr>
                    <a:xfrm>
                      <a:off x="0" y="0"/>
                      <a:ext cx="2833897" cy="3443592"/>
                    </a:xfrm>
                    <a:prstGeom prst="rect">
                      <a:avLst/>
                    </a:prstGeom>
                  </pic:spPr>
                </pic:pic>
              </a:graphicData>
            </a:graphic>
          </wp:anchor>
        </w:drawing>
      </w:r>
      <w:r w:rsidR="004372F9">
        <w:rPr>
          <w:rFonts w:ascii="Times New Roman" w:hAnsi="Times New Roman" w:cs="Times New Roman"/>
          <w:lang w:val="en-GB"/>
        </w:rPr>
        <w:br w:type="textWrapping" w:clear="all"/>
      </w:r>
    </w:p>
    <w:p w:rsidR="007A3B07" w:rsidRPr="003B1154" w:rsidRDefault="00C706F4" w:rsidP="00C706F4">
      <w:pPr>
        <w:bidi w:val="0"/>
        <w:spacing w:after="0" w:line="360" w:lineRule="auto"/>
        <w:jc w:val="center"/>
        <w:rPr>
          <w:rFonts w:ascii="Times New Roman" w:hAnsi="Times New Roman" w:cs="Times New Roman"/>
          <w:sz w:val="20"/>
          <w:szCs w:val="20"/>
        </w:rPr>
      </w:pPr>
      <w:r w:rsidRPr="00C706F4">
        <w:rPr>
          <w:rFonts w:ascii="Times New Roman" w:hAnsi="Times New Roman" w:cs="Times New Roman"/>
          <w:sz w:val="20"/>
          <w:szCs w:val="20"/>
        </w:rPr>
        <w:t>Figure 2.</w:t>
      </w:r>
      <w:r w:rsidRPr="00C706F4">
        <w:rPr>
          <w:rFonts w:asciiTheme="minorBidi" w:hAnsiTheme="minorBidi"/>
          <w:sz w:val="20"/>
          <w:szCs w:val="20"/>
          <w:lang w:bidi="ar-SA"/>
        </w:rPr>
        <w:t xml:space="preserve"> </w:t>
      </w:r>
      <w:r w:rsidRPr="00C706F4">
        <w:rPr>
          <w:rFonts w:ascii="Times New Roman" w:hAnsi="Times New Roman" w:cs="Times New Roman"/>
          <w:sz w:val="20"/>
          <w:szCs w:val="20"/>
        </w:rPr>
        <w:t xml:space="preserve">Hypothetical situation of Atique Square after </w:t>
      </w:r>
      <w:r w:rsidRPr="00C706F4">
        <w:rPr>
          <w:rFonts w:ascii="Times New Roman" w:hAnsi="Times New Roman" w:cs="Times New Roman"/>
          <w:i/>
          <w:iCs/>
          <w:sz w:val="20"/>
          <w:szCs w:val="20"/>
        </w:rPr>
        <w:t xml:space="preserve">Abdolrazagh Street </w:t>
      </w:r>
      <w:r w:rsidRPr="00C706F4">
        <w:rPr>
          <w:rFonts w:ascii="Times New Roman" w:hAnsi="Times New Roman" w:cs="Times New Roman"/>
          <w:sz w:val="20"/>
          <w:szCs w:val="20"/>
        </w:rPr>
        <w:t xml:space="preserve">construction in 1960s. Constructing </w:t>
      </w:r>
      <w:r w:rsidRPr="00C706F4">
        <w:rPr>
          <w:rFonts w:ascii="Times New Roman" w:hAnsi="Times New Roman" w:cs="Times New Roman"/>
          <w:i/>
          <w:iCs/>
          <w:sz w:val="20"/>
          <w:szCs w:val="20"/>
        </w:rPr>
        <w:t xml:space="preserve">Abdolrazagh Street </w:t>
      </w:r>
      <w:r w:rsidRPr="00C706F4">
        <w:rPr>
          <w:rFonts w:ascii="Times New Roman" w:hAnsi="Times New Roman" w:cs="Times New Roman"/>
          <w:sz w:val="20"/>
          <w:szCs w:val="20"/>
        </w:rPr>
        <w:t xml:space="preserve">led to the destruction </w:t>
      </w:r>
      <w:r w:rsidRPr="003B1154">
        <w:rPr>
          <w:rFonts w:ascii="Times New Roman" w:hAnsi="Times New Roman" w:cs="Times New Roman"/>
          <w:sz w:val="20"/>
          <w:szCs w:val="20"/>
        </w:rPr>
        <w:t>of the historic bazaars of Isfahan and the body of Atique Square [19</w:t>
      </w:r>
      <w:r w:rsidR="00100BF4" w:rsidRPr="003B1154">
        <w:rPr>
          <w:rFonts w:ascii="Times New Roman" w:hAnsi="Times New Roman" w:cs="Times New Roman"/>
          <w:sz w:val="20"/>
          <w:szCs w:val="20"/>
        </w:rPr>
        <w:t>]</w:t>
      </w:r>
      <w:r w:rsidRPr="003B1154">
        <w:rPr>
          <w:rFonts w:ascii="Times New Roman" w:hAnsi="Times New Roman" w:cs="Times New Roman"/>
          <w:sz w:val="20"/>
          <w:szCs w:val="20"/>
        </w:rPr>
        <w:t xml:space="preserve">. </w:t>
      </w:r>
    </w:p>
    <w:p w:rsidR="00223DC5" w:rsidRPr="003B1154" w:rsidRDefault="0003777C" w:rsidP="006A55F0">
      <w:pPr>
        <w:bidi w:val="0"/>
        <w:spacing w:before="100" w:beforeAutospacing="1" w:after="0" w:line="480" w:lineRule="auto"/>
        <w:jc w:val="both"/>
        <w:rPr>
          <w:rFonts w:ascii="Times New Roman" w:hAnsi="Times New Roman" w:cs="Times New Roman"/>
          <w:sz w:val="24"/>
          <w:szCs w:val="24"/>
          <w:lang w:val="en-GB"/>
        </w:rPr>
      </w:pPr>
      <w:r w:rsidRPr="003B1154">
        <w:rPr>
          <w:rFonts w:ascii="Times New Roman" w:hAnsi="Times New Roman" w:cs="Times New Roman"/>
          <w:lang w:val="en-GB"/>
        </w:rPr>
        <w:t xml:space="preserve">The inside part of the square used to be full of commercial units and simple </w:t>
      </w:r>
      <w:r w:rsidR="00350F30" w:rsidRPr="003B1154">
        <w:rPr>
          <w:rFonts w:ascii="Times New Roman" w:hAnsi="Times New Roman" w:cs="Times New Roman"/>
          <w:lang w:val="en-GB"/>
        </w:rPr>
        <w:t>stories</w:t>
      </w:r>
      <w:r w:rsidRPr="003B1154">
        <w:rPr>
          <w:rFonts w:ascii="Times New Roman" w:hAnsi="Times New Roman" w:cs="Times New Roman"/>
          <w:lang w:val="en-GB"/>
        </w:rPr>
        <w:t xml:space="preserve"> and </w:t>
      </w:r>
      <w:r w:rsidR="00350F30" w:rsidRPr="003B1154">
        <w:rPr>
          <w:rFonts w:ascii="Times New Roman" w:hAnsi="Times New Roman" w:cs="Times New Roman"/>
          <w:lang w:val="en-GB"/>
        </w:rPr>
        <w:t>many</w:t>
      </w:r>
      <w:r w:rsidRPr="003B1154">
        <w:rPr>
          <w:rFonts w:ascii="Times New Roman" w:hAnsi="Times New Roman" w:cs="Times New Roman"/>
          <w:lang w:val="en-GB"/>
        </w:rPr>
        <w:t xml:space="preserve"> of the surrounding historic </w:t>
      </w:r>
      <w:r w:rsidR="00350F30" w:rsidRPr="003B1154">
        <w:rPr>
          <w:rFonts w:ascii="Times New Roman" w:hAnsi="Times New Roman" w:cs="Times New Roman"/>
          <w:lang w:val="en-GB"/>
        </w:rPr>
        <w:t>markets</w:t>
      </w:r>
      <w:r w:rsidRPr="003B1154">
        <w:rPr>
          <w:rFonts w:ascii="Times New Roman" w:hAnsi="Times New Roman" w:cs="Times New Roman"/>
          <w:lang w:val="en-GB"/>
        </w:rPr>
        <w:t xml:space="preserve"> were destroyed. So the importance of considering physical and social structures and economic empowerment of this complex in its </w:t>
      </w:r>
      <w:r w:rsidRPr="003B1154">
        <w:rPr>
          <w:rFonts w:ascii="Times New Roman" w:hAnsi="Times New Roman" w:cs="Times New Roman"/>
          <w:shd w:val="clear" w:color="auto" w:fill="FFFFFF"/>
          <w:lang w:val="en-GB"/>
        </w:rPr>
        <w:t>revitalization</w:t>
      </w:r>
      <w:r w:rsidRPr="003B1154">
        <w:rPr>
          <w:rFonts w:ascii="Times New Roman" w:hAnsi="Times New Roman" w:cs="Times New Roman"/>
          <w:lang w:val="en-GB"/>
        </w:rPr>
        <w:t xml:space="preserve"> project became obvious</w:t>
      </w:r>
      <w:r w:rsidRPr="003B1154">
        <w:rPr>
          <w:rFonts w:ascii="Times New Roman" w:hAnsi="Times New Roman" w:cs="Times New Roman"/>
          <w:sz w:val="24"/>
          <w:szCs w:val="24"/>
          <w:lang w:val="en-GB"/>
        </w:rPr>
        <w:t xml:space="preserve">. </w:t>
      </w:r>
      <w:r w:rsidR="00914FAF" w:rsidRPr="003B1154">
        <w:rPr>
          <w:rFonts w:ascii="Times New Roman" w:hAnsi="Times New Roman" w:cs="Times New Roman"/>
          <w:lang w:val="en-GB"/>
        </w:rPr>
        <w:t xml:space="preserve">Finally, </w:t>
      </w:r>
      <w:r w:rsidR="00914FAF" w:rsidRPr="003B1154">
        <w:rPr>
          <w:rFonts w:ascii="Times New Roman" w:hAnsi="Times New Roman" w:cs="Times New Roman"/>
          <w:i/>
          <w:iCs/>
          <w:lang w:val="en-GB"/>
        </w:rPr>
        <w:t>Renewal and Rehabilitation Organization of Isfahan Municipality</w:t>
      </w:r>
      <w:r w:rsidR="006A55F0" w:rsidRPr="003B1154">
        <w:rPr>
          <w:rFonts w:ascii="Times New Roman" w:hAnsi="Times New Roman" w:cs="Times New Roman"/>
          <w:lang w:val="en-GB"/>
        </w:rPr>
        <w:t xml:space="preserve"> [20] </w:t>
      </w:r>
      <w:r w:rsidR="00914FAF" w:rsidRPr="003B1154">
        <w:rPr>
          <w:rFonts w:ascii="Times New Roman" w:hAnsi="Times New Roman" w:cs="Times New Roman"/>
          <w:lang w:val="en-GB"/>
        </w:rPr>
        <w:t xml:space="preserve">with the aim of removing the exclusion of the area and flourishing the historic axis of Isfahan again; planned some measures in three phases </w:t>
      </w:r>
      <w:r w:rsidR="00B469C3" w:rsidRPr="003B1154">
        <w:rPr>
          <w:rFonts w:ascii="Times New Roman" w:hAnsi="Times New Roman" w:cs="Times New Roman"/>
          <w:lang w:val="en-GB"/>
        </w:rPr>
        <w:t>[</w:t>
      </w:r>
      <w:r w:rsidR="006A55F0" w:rsidRPr="003B1154">
        <w:rPr>
          <w:rFonts w:ascii="Times New Roman" w:hAnsi="Times New Roman" w:cs="Times New Roman"/>
          <w:lang w:val="en-GB"/>
        </w:rPr>
        <w:t>21</w:t>
      </w:r>
      <w:r w:rsidR="00B469C3" w:rsidRPr="003B1154">
        <w:rPr>
          <w:rFonts w:ascii="Times New Roman" w:hAnsi="Times New Roman" w:cs="Times New Roman"/>
          <w:lang w:val="en-GB"/>
        </w:rPr>
        <w:t xml:space="preserve">]. </w:t>
      </w:r>
      <w:r w:rsidR="00914FAF" w:rsidRPr="003B1154">
        <w:rPr>
          <w:rFonts w:ascii="Times New Roman" w:hAnsi="Times New Roman" w:cs="Times New Roman"/>
          <w:lang w:val="en-GB"/>
        </w:rPr>
        <w:t xml:space="preserve">In section </w:t>
      </w:r>
      <w:r w:rsidR="00D82283" w:rsidRPr="003B1154">
        <w:rPr>
          <w:rFonts w:ascii="Times New Roman" w:hAnsi="Times New Roman" w:cs="Times New Roman"/>
          <w:lang w:val="en-GB"/>
        </w:rPr>
        <w:t>3</w:t>
      </w:r>
      <w:r w:rsidR="00914FAF" w:rsidRPr="003B1154">
        <w:rPr>
          <w:rFonts w:ascii="Times New Roman" w:hAnsi="Times New Roman" w:cs="Times New Roman"/>
          <w:lang w:val="en-GB"/>
        </w:rPr>
        <w:t xml:space="preserve">-2 the most significant measures based on the authenticity </w:t>
      </w:r>
      <w:r w:rsidR="00914FAF" w:rsidRPr="003B1154">
        <w:rPr>
          <w:rFonts w:ascii="Times New Roman" w:hAnsi="Times New Roman" w:cs="Times New Roman"/>
        </w:rPr>
        <w:t>concept</w:t>
      </w:r>
      <w:r w:rsidR="00914FAF" w:rsidRPr="003B1154">
        <w:rPr>
          <w:rFonts w:ascii="Times New Roman" w:hAnsi="Times New Roman" w:cs="Times New Roman"/>
          <w:lang w:val="en-GB"/>
        </w:rPr>
        <w:t xml:space="preserve"> are introduced.</w:t>
      </w:r>
    </w:p>
    <w:p w:rsidR="00914FAF" w:rsidRPr="00914FAF" w:rsidRDefault="00223DC5" w:rsidP="00F867F3">
      <w:pPr>
        <w:bidi w:val="0"/>
        <w:spacing w:before="100" w:beforeAutospacing="1" w:after="0" w:line="480" w:lineRule="auto"/>
        <w:jc w:val="both"/>
        <w:rPr>
          <w:rFonts w:ascii="Times New Roman" w:hAnsi="Times New Roman" w:cs="Times New Roman"/>
          <w:b/>
          <w:bCs/>
          <w:lang w:val="en-GB"/>
        </w:rPr>
      </w:pPr>
      <w:r w:rsidRPr="003B1154">
        <w:rPr>
          <w:rFonts w:ascii="Times New Roman" w:hAnsi="Times New Roman" w:cs="Times New Roman"/>
          <w:b/>
          <w:bCs/>
          <w:lang w:val="en-GB"/>
        </w:rPr>
        <w:t>3</w:t>
      </w:r>
      <w:r w:rsidR="00914FAF" w:rsidRPr="003B1154">
        <w:rPr>
          <w:rFonts w:ascii="Times New Roman" w:hAnsi="Times New Roman" w:cs="Times New Roman"/>
          <w:b/>
          <w:bCs/>
          <w:lang w:val="en-GB"/>
        </w:rPr>
        <w:t>-2- Analysis of Data Obtained from Observation and Documents</w:t>
      </w:r>
      <w:r w:rsidR="00914FAF" w:rsidRPr="00914FAF">
        <w:rPr>
          <w:rFonts w:ascii="Times New Roman" w:hAnsi="Times New Roman" w:cs="Times New Roman"/>
          <w:b/>
          <w:bCs/>
          <w:lang w:val="en-GB"/>
        </w:rPr>
        <w:t xml:space="preserve"> Review</w:t>
      </w:r>
    </w:p>
    <w:p w:rsidR="00593D30" w:rsidRDefault="00914FAF" w:rsidP="00100BF4">
      <w:pPr>
        <w:bidi w:val="0"/>
        <w:spacing w:before="100" w:beforeAutospacing="1" w:after="0" w:line="480" w:lineRule="auto"/>
        <w:jc w:val="both"/>
        <w:rPr>
          <w:rFonts w:ascii="Times New Roman" w:hAnsi="Times New Roman" w:cs="Times New Roman"/>
          <w:lang w:val="en-GB"/>
        </w:rPr>
      </w:pPr>
      <w:r w:rsidRPr="00914FAF">
        <w:rPr>
          <w:rFonts w:ascii="Times New Roman" w:hAnsi="Times New Roman" w:cs="Times New Roman"/>
          <w:lang w:val="en-GB"/>
        </w:rPr>
        <w:t>In this part the three phases of</w:t>
      </w:r>
      <w:r w:rsidRPr="00914FAF">
        <w:rPr>
          <w:rFonts w:ascii="Times New Roman" w:hAnsi="Times New Roman" w:cs="Times New Roman"/>
        </w:rPr>
        <w:t xml:space="preserve"> </w:t>
      </w:r>
      <w:r w:rsidRPr="00914FAF">
        <w:rPr>
          <w:rFonts w:ascii="Times New Roman" w:hAnsi="Times New Roman" w:cs="Times New Roman"/>
          <w:lang w:val="en-GB"/>
        </w:rPr>
        <w:t>Atique Square revitalization project are reviewed and analyzed.</w:t>
      </w:r>
    </w:p>
    <w:p w:rsidR="00593D30" w:rsidRPr="00914FAF" w:rsidRDefault="00593D30" w:rsidP="00593D30">
      <w:pPr>
        <w:bidi w:val="0"/>
        <w:spacing w:before="100" w:beforeAutospacing="1" w:after="0" w:line="480" w:lineRule="auto"/>
        <w:jc w:val="both"/>
        <w:rPr>
          <w:rFonts w:ascii="Times New Roman" w:hAnsi="Times New Roman" w:cs="Times New Roman"/>
          <w:lang w:val="en-GB"/>
        </w:rPr>
      </w:pPr>
    </w:p>
    <w:p w:rsidR="00914FAF" w:rsidRPr="00914FAF" w:rsidRDefault="00A85171" w:rsidP="005718EA">
      <w:pPr>
        <w:bidi w:val="0"/>
        <w:spacing w:after="0" w:line="480" w:lineRule="auto"/>
        <w:jc w:val="both"/>
        <w:rPr>
          <w:rFonts w:ascii="Times New Roman" w:hAnsi="Times New Roman" w:cs="Times New Roman"/>
          <w:b/>
          <w:bCs/>
          <w:lang w:val="en-GB"/>
        </w:rPr>
      </w:pPr>
      <w:r>
        <w:rPr>
          <w:rFonts w:ascii="Times New Roman" w:hAnsi="Times New Roman" w:cs="Times New Roman"/>
          <w:b/>
          <w:bCs/>
          <w:lang w:val="en-GB"/>
        </w:rPr>
        <w:lastRenderedPageBreak/>
        <w:t>3</w:t>
      </w:r>
      <w:r w:rsidR="00914FAF" w:rsidRPr="00914FAF">
        <w:rPr>
          <w:rFonts w:ascii="Times New Roman" w:hAnsi="Times New Roman" w:cs="Times New Roman"/>
          <w:b/>
          <w:bCs/>
          <w:lang w:val="en-GB"/>
        </w:rPr>
        <w:t>-2-1- The First Phase: Implementation of the Underpass</w:t>
      </w:r>
    </w:p>
    <w:p w:rsidR="00914FAF" w:rsidRDefault="00914FAF" w:rsidP="005718EA">
      <w:pPr>
        <w:bidi w:val="0"/>
        <w:spacing w:after="0" w:line="480" w:lineRule="auto"/>
        <w:jc w:val="both"/>
        <w:rPr>
          <w:rFonts w:ascii="Times New Roman" w:hAnsi="Times New Roman" w:cs="Times New Roman"/>
          <w:lang w:val="en-GB"/>
        </w:rPr>
      </w:pPr>
      <w:r w:rsidRPr="00914FAF">
        <w:rPr>
          <w:rFonts w:ascii="Times New Roman" w:hAnsi="Times New Roman" w:cs="Times New Roman"/>
        </w:rPr>
        <w:t xml:space="preserve">In order to start the </w:t>
      </w:r>
      <w:r w:rsidRPr="00914FAF">
        <w:rPr>
          <w:rFonts w:ascii="Times New Roman" w:hAnsi="Times New Roman" w:cs="Times New Roman"/>
          <w:lang w:val="en-GB"/>
        </w:rPr>
        <w:t xml:space="preserve">implementation of the underpass, due to historical values of the area, the approval of </w:t>
      </w:r>
      <w:r w:rsidRPr="00914FAF">
        <w:rPr>
          <w:rFonts w:ascii="Times New Roman" w:hAnsi="Times New Roman" w:cs="Times New Roman"/>
          <w:i/>
          <w:iCs/>
          <w:lang w:val="en-GB"/>
        </w:rPr>
        <w:t>Iran Cultural Heritage, Handcrafts and</w:t>
      </w:r>
      <w:r w:rsidRPr="00914FAF">
        <w:rPr>
          <w:rFonts w:ascii="Times New Roman" w:hAnsi="Times New Roman" w:cs="Times New Roman"/>
          <w:noProof/>
        </w:rPr>
        <w:t xml:space="preserve"> </w:t>
      </w:r>
      <w:r w:rsidRPr="00914FAF">
        <w:rPr>
          <w:rFonts w:ascii="Times New Roman" w:hAnsi="Times New Roman" w:cs="Times New Roman"/>
          <w:i/>
          <w:iCs/>
          <w:lang w:val="en-GB"/>
        </w:rPr>
        <w:t>Tourism Organization</w:t>
      </w:r>
      <w:r w:rsidRPr="00914FAF">
        <w:rPr>
          <w:rFonts w:ascii="Times New Roman" w:hAnsi="Times New Roman" w:cs="Times New Roman"/>
          <w:lang w:val="en-GB"/>
        </w:rPr>
        <w:t xml:space="preserve"> was required. The main conditions for that were: (a) </w:t>
      </w:r>
      <w:r w:rsidRPr="00914FAF">
        <w:rPr>
          <w:rFonts w:ascii="Times New Roman" w:hAnsi="Times New Roman" w:cs="Times New Roman"/>
        </w:rPr>
        <w:t xml:space="preserve">putting </w:t>
      </w:r>
      <w:r w:rsidRPr="00914FAF">
        <w:rPr>
          <w:rFonts w:ascii="Times New Roman" w:hAnsi="Times New Roman" w:cs="Times New Roman"/>
          <w:lang w:val="en-GB"/>
        </w:rPr>
        <w:t xml:space="preserve">speculations in the area of the square, and (b) permanent presence of cultural heritage experts at all stages of implementation. </w:t>
      </w:r>
      <w:r w:rsidRPr="00914FAF">
        <w:rPr>
          <w:rFonts w:ascii="Times New Roman" w:hAnsi="Times New Roman" w:cs="Times New Roman"/>
        </w:rPr>
        <w:t xml:space="preserve"> The excavation investigations were carried in two phases for eighteen months </w:t>
      </w:r>
      <w:r w:rsidRPr="003F26F1">
        <w:rPr>
          <w:rFonts w:ascii="Times New Roman" w:hAnsi="Times New Roman" w:cs="Times New Roman"/>
          <w:lang w:val="en-GB"/>
        </w:rPr>
        <w:t xml:space="preserve">(Figure </w:t>
      </w:r>
      <w:r w:rsidR="003F26F1" w:rsidRPr="003F26F1">
        <w:rPr>
          <w:rFonts w:ascii="Times New Roman" w:hAnsi="Times New Roman" w:cs="Times New Roman"/>
        </w:rPr>
        <w:t>3</w:t>
      </w:r>
      <w:r w:rsidR="001C6836" w:rsidRPr="003F26F1">
        <w:rPr>
          <w:rFonts w:ascii="Times New Roman" w:hAnsi="Times New Roman" w:cs="Times New Roman"/>
          <w:lang w:val="en-GB"/>
        </w:rPr>
        <w:t xml:space="preserve">a, </w:t>
      </w:r>
      <w:r w:rsidR="003F26F1" w:rsidRPr="003F26F1">
        <w:rPr>
          <w:rFonts w:ascii="Times New Roman" w:hAnsi="Times New Roman" w:cs="Times New Roman"/>
          <w:lang w:val="en-GB"/>
        </w:rPr>
        <w:t>3</w:t>
      </w:r>
      <w:r w:rsidR="001C6836" w:rsidRPr="003F26F1">
        <w:rPr>
          <w:rFonts w:ascii="Times New Roman" w:hAnsi="Times New Roman" w:cs="Times New Roman"/>
          <w:lang w:val="en-GB"/>
        </w:rPr>
        <w:t>b</w:t>
      </w:r>
      <w:r w:rsidRPr="003F26F1">
        <w:rPr>
          <w:rFonts w:ascii="Times New Roman" w:hAnsi="Times New Roman" w:cs="Times New Roman"/>
          <w:lang w:val="en-GB"/>
        </w:rPr>
        <w:t>).</w:t>
      </w:r>
    </w:p>
    <w:p w:rsidR="00593D30" w:rsidRDefault="00ED2211" w:rsidP="00593D30">
      <w:pPr>
        <w:bidi w:val="0"/>
        <w:spacing w:before="100" w:beforeAutospacing="1" w:after="0" w:line="480" w:lineRule="auto"/>
        <w:jc w:val="both"/>
        <w:rPr>
          <w:rFonts w:ascii="Times New Roman" w:hAnsi="Times New Roman" w:cs="Times New Roman"/>
          <w:lang w:val="en-GB"/>
        </w:rPr>
      </w:pPr>
      <w:r>
        <w:rPr>
          <w:rFonts w:ascii="Times New Roman" w:hAnsi="Times New Roman" w:cs="Times New Roman"/>
          <w:noProof/>
          <w:lang w:bidi="ar-SA"/>
        </w:rPr>
        <w:drawing>
          <wp:inline distT="0" distB="0" distL="0" distR="0">
            <wp:extent cx="3093818" cy="2273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7774" cy="2268975"/>
                    </a:xfrm>
                    <a:prstGeom prst="rect">
                      <a:avLst/>
                    </a:prstGeom>
                  </pic:spPr>
                </pic:pic>
              </a:graphicData>
            </a:graphic>
          </wp:inline>
        </w:drawing>
      </w:r>
      <w:r>
        <w:rPr>
          <w:rFonts w:ascii="Times New Roman" w:hAnsi="Times New Roman" w:cs="Times New Roman"/>
          <w:noProof/>
          <w:lang w:bidi="ar-SA"/>
        </w:rPr>
        <w:drawing>
          <wp:inline distT="0" distB="0" distL="0" distR="0">
            <wp:extent cx="2604682" cy="2272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5451" cy="2273340"/>
                    </a:xfrm>
                    <a:prstGeom prst="rect">
                      <a:avLst/>
                    </a:prstGeom>
                  </pic:spPr>
                </pic:pic>
              </a:graphicData>
            </a:graphic>
          </wp:inline>
        </w:drawing>
      </w:r>
    </w:p>
    <w:p w:rsidR="009855EB" w:rsidRPr="00E32712" w:rsidRDefault="00536DAC" w:rsidP="004372F9">
      <w:pPr>
        <w:bidi w:val="0"/>
        <w:spacing w:after="0" w:line="360" w:lineRule="auto"/>
        <w:rPr>
          <w:rFonts w:ascii="Times New Roman" w:hAnsi="Times New Roman" w:cs="Times New Roman"/>
          <w:sz w:val="20"/>
          <w:szCs w:val="20"/>
        </w:rPr>
      </w:pPr>
      <w:r w:rsidRPr="009855EB">
        <w:rPr>
          <w:rFonts w:ascii="Times New Roman" w:hAnsi="Times New Roman" w:cs="Times New Roman"/>
          <w:sz w:val="20"/>
          <w:szCs w:val="20"/>
        </w:rPr>
        <w:t>Figure  3</w:t>
      </w:r>
      <w:r>
        <w:rPr>
          <w:rFonts w:ascii="Times New Roman" w:hAnsi="Times New Roman" w:cs="Times New Roman"/>
          <w:sz w:val="20"/>
          <w:szCs w:val="20"/>
        </w:rPr>
        <w:t>a</w:t>
      </w:r>
      <w:r w:rsidRPr="009855EB">
        <w:rPr>
          <w:rFonts w:ascii="Times New Roman" w:hAnsi="Times New Roman" w:cs="Times New Roman"/>
          <w:sz w:val="20"/>
          <w:szCs w:val="20"/>
        </w:rPr>
        <w:t xml:space="preserve">. </w:t>
      </w:r>
      <w:r w:rsidR="009855EB" w:rsidRPr="00E32712">
        <w:rPr>
          <w:rStyle w:val="hps"/>
          <w:rFonts w:ascii="Times New Roman" w:hAnsi="Times New Roman" w:cs="Times New Roman"/>
          <w:i/>
          <w:iCs/>
          <w:sz w:val="20"/>
          <w:szCs w:val="20"/>
        </w:rPr>
        <w:t>Abdolrazagh</w:t>
      </w:r>
      <w:r w:rsidR="009855EB" w:rsidRPr="00E32712">
        <w:rPr>
          <w:rStyle w:val="shorttext"/>
          <w:sz w:val="20"/>
          <w:szCs w:val="20"/>
        </w:rPr>
        <w:t xml:space="preserve"> </w:t>
      </w:r>
      <w:r w:rsidR="009855EB" w:rsidRPr="00E32712">
        <w:rPr>
          <w:rFonts w:ascii="Times New Roman" w:hAnsi="Times New Roman" w:cs="Times New Roman"/>
          <w:sz w:val="20"/>
          <w:szCs w:val="20"/>
          <w:lang w:val="en-GB"/>
        </w:rPr>
        <w:t xml:space="preserve">Underpass </w:t>
      </w:r>
      <w:r w:rsidR="009855EB" w:rsidRPr="00E32712">
        <w:rPr>
          <w:rStyle w:val="hps"/>
          <w:rFonts w:ascii="Times New Roman" w:hAnsi="Times New Roman" w:cs="Times New Roman"/>
          <w:sz w:val="20"/>
          <w:szCs w:val="20"/>
        </w:rPr>
        <w:t xml:space="preserve">axis, </w:t>
      </w:r>
      <w:r w:rsidR="009855EB" w:rsidRPr="00E32712">
        <w:rPr>
          <w:rFonts w:ascii="Times New Roman" w:hAnsi="Times New Roman" w:cs="Times New Roman"/>
          <w:sz w:val="20"/>
          <w:szCs w:val="20"/>
        </w:rPr>
        <w:t>(</w:t>
      </w:r>
      <w:r w:rsidR="009855EB" w:rsidRPr="00E32712">
        <w:rPr>
          <w:rFonts w:asciiTheme="majorBidi" w:hAnsiTheme="majorBidi" w:cstheme="majorBidi"/>
          <w:sz w:val="20"/>
          <w:szCs w:val="20"/>
          <w:lang w:val="en-GB"/>
        </w:rPr>
        <w:t xml:space="preserve"> </w:t>
      </w:r>
      <w:r w:rsidR="009855EB" w:rsidRPr="00E32712">
        <w:rPr>
          <w:rFonts w:ascii="Times New Roman" w:hAnsi="Times New Roman" w:cs="Times New Roman"/>
          <w:sz w:val="20"/>
          <w:szCs w:val="20"/>
          <w:lang w:val="en-GB"/>
        </w:rPr>
        <w:t>Authors, 2012).</w:t>
      </w:r>
    </w:p>
    <w:p w:rsidR="009855EB" w:rsidRPr="009855EB" w:rsidRDefault="009855EB" w:rsidP="00E400FE">
      <w:pPr>
        <w:bidi w:val="0"/>
        <w:spacing w:before="100" w:beforeAutospacing="1" w:after="0" w:line="360" w:lineRule="auto"/>
        <w:jc w:val="both"/>
        <w:rPr>
          <w:rFonts w:ascii="Times New Roman" w:hAnsi="Times New Roman" w:cs="Times New Roman"/>
          <w:sz w:val="20"/>
          <w:szCs w:val="20"/>
        </w:rPr>
      </w:pPr>
      <w:r w:rsidRPr="009855EB">
        <w:rPr>
          <w:rFonts w:ascii="Times New Roman" w:hAnsi="Times New Roman" w:cs="Times New Roman"/>
          <w:sz w:val="20"/>
          <w:szCs w:val="20"/>
        </w:rPr>
        <w:t xml:space="preserve">Figure  3b. The situation of the square after its revitalization and construction of the underpass in 2008. Having constructed the underpass in the area of the square and transferring </w:t>
      </w:r>
      <w:r w:rsidRPr="009855EB">
        <w:rPr>
          <w:rFonts w:ascii="Times New Roman" w:hAnsi="Times New Roman" w:cs="Times New Roman"/>
          <w:i/>
          <w:iCs/>
          <w:sz w:val="20"/>
          <w:szCs w:val="20"/>
        </w:rPr>
        <w:t xml:space="preserve">Abdolrazagh Street </w:t>
      </w:r>
      <w:r w:rsidRPr="009855EB">
        <w:rPr>
          <w:rFonts w:ascii="Times New Roman" w:hAnsi="Times New Roman" w:cs="Times New Roman"/>
          <w:sz w:val="20"/>
          <w:szCs w:val="20"/>
        </w:rPr>
        <w:t>to underground level, structural-historic integrity in the area of Isfahan historical bazaar was provided. The square form was returned to its original one and was very effective in providing the visual integration of the area of the square and it</w:t>
      </w:r>
      <w:r w:rsidR="00824335">
        <w:rPr>
          <w:rFonts w:ascii="Times New Roman" w:hAnsi="Times New Roman" w:cs="Times New Roman"/>
          <w:sz w:val="20"/>
          <w:szCs w:val="20"/>
        </w:rPr>
        <w:t xml:space="preserve">s connection to Isfahan bazaar </w:t>
      </w:r>
      <w:r w:rsidR="00E400FE">
        <w:rPr>
          <w:rFonts w:ascii="Times New Roman" w:hAnsi="Times New Roman" w:cs="Times New Roman"/>
          <w:sz w:val="20"/>
          <w:szCs w:val="20"/>
        </w:rPr>
        <w:t>[19].</w:t>
      </w:r>
    </w:p>
    <w:p w:rsidR="005718EA" w:rsidRDefault="0079519F" w:rsidP="009855EB">
      <w:pPr>
        <w:bidi w:val="0"/>
        <w:spacing w:before="100" w:beforeAutospacing="1" w:after="0" w:line="480" w:lineRule="auto"/>
        <w:jc w:val="both"/>
        <w:rPr>
          <w:rFonts w:ascii="Times New Roman" w:hAnsi="Times New Roman" w:cs="Times New Roman"/>
          <w:lang w:val="en-GB"/>
        </w:rPr>
      </w:pPr>
      <w:r>
        <w:rPr>
          <w:rFonts w:ascii="Times New Roman" w:hAnsi="Times New Roman" w:cs="Times New Roman"/>
        </w:rPr>
        <w:t>The findings</w:t>
      </w:r>
      <w:r w:rsidR="007341BE" w:rsidRPr="007341BE">
        <w:rPr>
          <w:rFonts w:ascii="Times New Roman" w:hAnsi="Times New Roman" w:cs="Times New Roman"/>
        </w:rPr>
        <w:t xml:space="preserve"> of these </w:t>
      </w:r>
      <w:r w:rsidR="007341BE" w:rsidRPr="007341BE">
        <w:rPr>
          <w:rFonts w:ascii="Times New Roman" w:hAnsi="Times New Roman" w:cs="Times New Roman"/>
          <w:lang w:val="en-GB"/>
        </w:rPr>
        <w:t>speculations included the floor brick of the old carpet of the square and lots of pottery and even metal objects. Some pillars were also obtained, all documented, but were known as invaluable for being maintained. Therefore, in 2008, constructing the underpass was authorized by Iran Cultural Heritage, Handcrafts and Tourism Organization. The construction lasted for fourteen months and made serious damages to the authenticity of the complex, especially to the ‘historical &amp; evidential authen</w:t>
      </w:r>
      <w:r w:rsidR="004510BA">
        <w:rPr>
          <w:rFonts w:ascii="Times New Roman" w:hAnsi="Times New Roman" w:cs="Times New Roman"/>
          <w:lang w:val="en-GB"/>
        </w:rPr>
        <w:t>tication’</w:t>
      </w:r>
      <w:r w:rsidR="007341BE" w:rsidRPr="007341BE">
        <w:rPr>
          <w:rFonts w:ascii="Times New Roman" w:hAnsi="Times New Roman" w:cs="Times New Roman"/>
          <w:lang w:val="en-GB"/>
        </w:rPr>
        <w:t>(Table 1)</w:t>
      </w:r>
      <w:r w:rsidR="004510BA">
        <w:rPr>
          <w:rFonts w:ascii="Times New Roman" w:hAnsi="Times New Roman" w:cs="Times New Roman"/>
          <w:lang w:val="en-GB"/>
        </w:rPr>
        <w:t>.</w:t>
      </w:r>
    </w:p>
    <w:p w:rsidR="00E400FE" w:rsidRPr="00D917C4" w:rsidRDefault="00E400FE" w:rsidP="00E400FE">
      <w:pPr>
        <w:bidi w:val="0"/>
        <w:spacing w:before="100" w:beforeAutospacing="1" w:after="0" w:line="480" w:lineRule="auto"/>
        <w:jc w:val="both"/>
        <w:rPr>
          <w:rFonts w:ascii="Times New Roman" w:hAnsi="Times New Roman" w:cs="Times New Roman"/>
          <w:lang w:val="en-GB"/>
        </w:rPr>
      </w:pPr>
    </w:p>
    <w:p w:rsidR="007341BE" w:rsidRPr="007341BE" w:rsidRDefault="00AC7D85" w:rsidP="00F867F3">
      <w:pPr>
        <w:bidi w:val="0"/>
        <w:spacing w:before="100" w:beforeAutospacing="1" w:after="0" w:line="480" w:lineRule="auto"/>
        <w:jc w:val="both"/>
        <w:rPr>
          <w:rFonts w:ascii="Times New Roman" w:hAnsi="Times New Roman" w:cs="Times New Roman"/>
          <w:b/>
          <w:bCs/>
          <w:lang w:val="en-GB"/>
        </w:rPr>
      </w:pPr>
      <w:r>
        <w:rPr>
          <w:rFonts w:ascii="Times New Roman" w:hAnsi="Times New Roman" w:cs="Times New Roman"/>
          <w:b/>
          <w:bCs/>
          <w:lang w:val="en-GB"/>
        </w:rPr>
        <w:lastRenderedPageBreak/>
        <w:t>3</w:t>
      </w:r>
      <w:r w:rsidR="007341BE" w:rsidRPr="007341BE">
        <w:rPr>
          <w:rFonts w:ascii="Times New Roman" w:hAnsi="Times New Roman" w:cs="Times New Roman"/>
          <w:b/>
          <w:bCs/>
          <w:lang w:val="en-GB"/>
        </w:rPr>
        <w:t xml:space="preserve">-2-2- The Second Phase: The Main Square, the Forecourt </w:t>
      </w:r>
      <w:r w:rsidR="007341BE" w:rsidRPr="007341BE">
        <w:rPr>
          <w:rFonts w:ascii="Times New Roman" w:hAnsi="Times New Roman" w:cs="Times New Roman"/>
          <w:b/>
          <w:bCs/>
        </w:rPr>
        <w:t xml:space="preserve">of </w:t>
      </w:r>
      <w:r w:rsidR="007341BE" w:rsidRPr="007341BE">
        <w:rPr>
          <w:rFonts w:ascii="Times New Roman" w:hAnsi="Times New Roman" w:cs="Times New Roman"/>
          <w:b/>
          <w:bCs/>
          <w:lang w:val="en-GB"/>
        </w:rPr>
        <w:t>Atique Mosque and the Historic Bazaars</w:t>
      </w:r>
    </w:p>
    <w:p w:rsidR="00D670DE" w:rsidRDefault="007341BE" w:rsidP="00F867F3">
      <w:pPr>
        <w:bidi w:val="0"/>
        <w:spacing w:before="100" w:beforeAutospacing="1" w:after="0" w:line="480" w:lineRule="auto"/>
        <w:jc w:val="both"/>
        <w:rPr>
          <w:rFonts w:ascii="Times New Roman" w:hAnsi="Times New Roman" w:cs="Times New Roman"/>
          <w:lang w:val="en-GB"/>
        </w:rPr>
      </w:pPr>
      <w:r w:rsidRPr="007341BE">
        <w:rPr>
          <w:rFonts w:ascii="Times New Roman" w:hAnsi="Times New Roman" w:cs="Times New Roman"/>
          <w:lang w:val="en-GB"/>
        </w:rPr>
        <w:t xml:space="preserve">The second phase of the project was to construct a multifunctional space (cultural, religious and services) and parking spaces under the </w:t>
      </w:r>
      <w:r w:rsidRPr="00BF0F2F">
        <w:rPr>
          <w:rFonts w:ascii="Times New Roman" w:hAnsi="Times New Roman" w:cs="Times New Roman"/>
          <w:lang w:val="en-GB"/>
        </w:rPr>
        <w:t xml:space="preserve">square (Figure </w:t>
      </w:r>
      <w:r w:rsidR="00BF0F2F" w:rsidRPr="00BF0F2F">
        <w:rPr>
          <w:rFonts w:ascii="Times New Roman" w:hAnsi="Times New Roman" w:cs="Times New Roman"/>
          <w:lang w:val="en-GB"/>
        </w:rPr>
        <w:t>4</w:t>
      </w:r>
      <w:r w:rsidRPr="00BF0F2F">
        <w:rPr>
          <w:rFonts w:ascii="Times New Roman" w:hAnsi="Times New Roman" w:cs="Times New Roman"/>
          <w:lang w:val="en-GB"/>
        </w:rPr>
        <w:t>).</w:t>
      </w:r>
      <w:r w:rsidRPr="007341BE">
        <w:rPr>
          <w:rFonts w:ascii="Times New Roman" w:hAnsi="Times New Roman" w:cs="Times New Roman"/>
          <w:lang w:val="en-GB"/>
        </w:rPr>
        <w:t xml:space="preserve"> </w:t>
      </w:r>
    </w:p>
    <w:p w:rsidR="00D670DE" w:rsidRDefault="00A92E11" w:rsidP="00D670DE">
      <w:pPr>
        <w:bidi w:val="0"/>
        <w:spacing w:before="100" w:beforeAutospacing="1" w:after="0" w:line="480" w:lineRule="auto"/>
        <w:jc w:val="both"/>
        <w:rPr>
          <w:rFonts w:ascii="Times New Roman" w:hAnsi="Times New Roman" w:cs="Times New Roman"/>
          <w:lang w:val="en-GB"/>
        </w:rPr>
      </w:pPr>
      <w:r>
        <w:rPr>
          <w:rFonts w:ascii="Times New Roman" w:hAnsi="Times New Roman" w:cs="Times New Roman"/>
          <w:noProof/>
          <w:lang w:bidi="ar-SA"/>
        </w:rPr>
        <w:drawing>
          <wp:inline distT="0" distB="0" distL="0" distR="0">
            <wp:extent cx="5917721" cy="2713884"/>
            <wp:effectExtent l="0" t="0" r="0" b="0"/>
            <wp:docPr id="2" name="Picture 1" descr="Figure 4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tif"/>
                    <pic:cNvPicPr/>
                  </pic:nvPicPr>
                  <pic:blipFill rotWithShape="1">
                    <a:blip r:embed="rId14" cstate="print"/>
                    <a:srcRect t="29302"/>
                    <a:stretch/>
                  </pic:blipFill>
                  <pic:spPr bwMode="auto">
                    <a:xfrm>
                      <a:off x="0" y="0"/>
                      <a:ext cx="5939299" cy="27237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670DE" w:rsidRPr="00C71868" w:rsidRDefault="00C71868" w:rsidP="00C71868">
      <w:pPr>
        <w:bidi w:val="0"/>
        <w:jc w:val="center"/>
        <w:rPr>
          <w:rFonts w:ascii="Times New Roman" w:hAnsi="Times New Roman" w:cs="Times New Roman"/>
          <w:sz w:val="20"/>
          <w:szCs w:val="20"/>
        </w:rPr>
      </w:pPr>
      <w:r w:rsidRPr="00C71868">
        <w:rPr>
          <w:rFonts w:ascii="Times New Roman" w:hAnsi="Times New Roman" w:cs="Times New Roman"/>
          <w:sz w:val="20"/>
          <w:szCs w:val="20"/>
        </w:rPr>
        <w:t xml:space="preserve">Figure 4. </w:t>
      </w:r>
      <w:r w:rsidRPr="00C71868">
        <w:rPr>
          <w:rStyle w:val="hps"/>
          <w:rFonts w:ascii="Times New Roman" w:hAnsi="Times New Roman" w:cs="Times New Roman"/>
          <w:sz w:val="20"/>
          <w:szCs w:val="20"/>
        </w:rPr>
        <w:t>The Atique square under construction</w:t>
      </w:r>
      <w:r w:rsidRPr="00C71868">
        <w:rPr>
          <w:rFonts w:ascii="Times New Roman" w:hAnsi="Times New Roman" w:cs="Times New Roman"/>
          <w:sz w:val="20"/>
          <w:szCs w:val="20"/>
        </w:rPr>
        <w:t>, (</w:t>
      </w:r>
      <w:r w:rsidRPr="00C71868">
        <w:rPr>
          <w:rFonts w:asciiTheme="majorBidi" w:hAnsiTheme="majorBidi" w:cstheme="majorBidi"/>
          <w:sz w:val="20"/>
          <w:szCs w:val="20"/>
          <w:lang w:val="en-GB"/>
        </w:rPr>
        <w:t xml:space="preserve"> </w:t>
      </w:r>
      <w:r w:rsidRPr="00C71868">
        <w:rPr>
          <w:rFonts w:ascii="Times New Roman" w:hAnsi="Times New Roman" w:cs="Times New Roman"/>
          <w:sz w:val="20"/>
          <w:szCs w:val="20"/>
          <w:lang w:val="en-GB"/>
        </w:rPr>
        <w:t>Authors, 2012).</w:t>
      </w:r>
    </w:p>
    <w:p w:rsidR="007341BE" w:rsidRDefault="00380564" w:rsidP="00D670DE">
      <w:pPr>
        <w:bidi w:val="0"/>
        <w:spacing w:before="100" w:beforeAutospacing="1" w:after="0"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33" type="#_x0000_t202" style="position:absolute;left:0;text-align:left;margin-left:297.95pt;margin-top:240.4pt;width:178.5pt;height:59.5pt;z-index:251661312" filled="f" stroked="f">
            <v:textbox style="mso-next-textbox:#_x0000_s1033">
              <w:txbxContent>
                <w:p w:rsidR="0057782F" w:rsidRPr="004C609F" w:rsidRDefault="0057782F" w:rsidP="00113EDB">
                  <w:pPr>
                    <w:bidi w:val="0"/>
                    <w:spacing w:line="360" w:lineRule="auto"/>
                    <w:jc w:val="center"/>
                    <w:rPr>
                      <w:rFonts w:ascii="Times New Roman" w:hAnsi="Times New Roman" w:cs="Times New Roman"/>
                      <w:sz w:val="20"/>
                      <w:szCs w:val="20"/>
                      <w:lang w:val="en-GB"/>
                    </w:rPr>
                  </w:pPr>
                  <w:r w:rsidRPr="004C609F">
                    <w:rPr>
                      <w:rFonts w:ascii="Times New Roman" w:hAnsi="Times New Roman" w:cs="Times New Roman"/>
                      <w:sz w:val="20"/>
                      <w:szCs w:val="20"/>
                    </w:rPr>
                    <w:t xml:space="preserve">Figure 5. </w:t>
                  </w:r>
                  <w:r w:rsidRPr="004C609F">
                    <w:rPr>
                      <w:rStyle w:val="hps"/>
                      <w:rFonts w:ascii="Times New Roman" w:hAnsi="Times New Roman" w:cs="Times New Roman"/>
                      <w:sz w:val="20"/>
                      <w:szCs w:val="20"/>
                    </w:rPr>
                    <w:t xml:space="preserve">The revitalized of the Isfahan Bazaar at the former intersection with Abdolrazagh Street, </w:t>
                  </w:r>
                  <w:r w:rsidR="00090D09" w:rsidRPr="004C609F">
                    <w:rPr>
                      <w:rFonts w:ascii="Times New Roman" w:hAnsi="Times New Roman" w:cs="Times New Roman"/>
                      <w:sz w:val="20"/>
                      <w:szCs w:val="20"/>
                    </w:rPr>
                    <w:t>(</w:t>
                  </w:r>
                  <w:r w:rsidRPr="004C609F">
                    <w:rPr>
                      <w:rFonts w:ascii="Times New Roman" w:hAnsi="Times New Roman" w:cs="Times New Roman"/>
                      <w:sz w:val="20"/>
                      <w:szCs w:val="20"/>
                      <w:lang w:val="en-GB"/>
                    </w:rPr>
                    <w:t>Authors, 2012).</w:t>
                  </w:r>
                </w:p>
                <w:p w:rsidR="0057782F" w:rsidRPr="00EB37CF" w:rsidRDefault="0057782F" w:rsidP="0057782F">
                  <w:pPr>
                    <w:jc w:val="both"/>
                    <w:rPr>
                      <w:sz w:val="20"/>
                      <w:szCs w:val="20"/>
                    </w:rPr>
                  </w:pPr>
                </w:p>
              </w:txbxContent>
            </v:textbox>
          </v:shape>
        </w:pict>
      </w:r>
      <w:r w:rsidR="0057782F">
        <w:rPr>
          <w:rFonts w:ascii="Times New Roman" w:hAnsi="Times New Roman" w:cs="Times New Roman"/>
          <w:noProof/>
          <w:sz w:val="24"/>
          <w:szCs w:val="24"/>
          <w:lang w:bidi="ar-SA"/>
        </w:rPr>
        <w:drawing>
          <wp:anchor distT="0" distB="0" distL="114300" distR="114300" simplePos="0" relativeHeight="251660288" behindDoc="0" locked="0" layoutInCell="1" allowOverlap="1">
            <wp:simplePos x="0" y="0"/>
            <wp:positionH relativeFrom="column">
              <wp:posOffset>3904615</wp:posOffset>
            </wp:positionH>
            <wp:positionV relativeFrom="paragraph">
              <wp:posOffset>26035</wp:posOffset>
            </wp:positionV>
            <wp:extent cx="2012315" cy="30187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2315" cy="3018790"/>
                    </a:xfrm>
                    <a:prstGeom prst="rect">
                      <a:avLst/>
                    </a:prstGeom>
                  </pic:spPr>
                </pic:pic>
              </a:graphicData>
            </a:graphic>
          </wp:anchor>
        </w:drawing>
      </w:r>
      <w:r w:rsidR="007341BE" w:rsidRPr="007341BE">
        <w:rPr>
          <w:rFonts w:ascii="Times New Roman" w:hAnsi="Times New Roman" w:cs="Times New Roman"/>
          <w:lang w:val="en-GB"/>
        </w:rPr>
        <w:t>Restoration and reconstruction a large part of the historic bazaars, located around the square, have been implemented with the aim of shaping the body</w:t>
      </w:r>
      <w:r w:rsidR="007341BE" w:rsidRPr="007341BE">
        <w:rPr>
          <w:rFonts w:ascii="Times New Roman" w:hAnsi="Times New Roman" w:cs="Times New Roman"/>
          <w:rtl/>
          <w:lang w:val="en-GB"/>
        </w:rPr>
        <w:t xml:space="preserve"> </w:t>
      </w:r>
      <w:r w:rsidR="007341BE" w:rsidRPr="007341BE">
        <w:rPr>
          <w:rFonts w:ascii="Times New Roman" w:hAnsi="Times New Roman" w:cs="Times New Roman"/>
          <w:lang w:val="en-GB"/>
        </w:rPr>
        <w:t xml:space="preserve">and restoring the historic form of Atique Square </w:t>
      </w:r>
      <w:r w:rsidR="007341BE" w:rsidRPr="00620287">
        <w:rPr>
          <w:rFonts w:ascii="Times New Roman" w:hAnsi="Times New Roman" w:cs="Times New Roman"/>
          <w:lang w:val="en-GB"/>
        </w:rPr>
        <w:t xml:space="preserve">(Figure </w:t>
      </w:r>
      <w:r w:rsidR="00DC4616">
        <w:rPr>
          <w:rFonts w:ascii="Times New Roman" w:hAnsi="Times New Roman" w:cs="Times New Roman"/>
          <w:lang w:val="en-GB"/>
        </w:rPr>
        <w:t>5</w:t>
      </w:r>
      <w:r w:rsidR="007341BE" w:rsidRPr="00620287">
        <w:rPr>
          <w:rFonts w:ascii="Times New Roman" w:hAnsi="Times New Roman" w:cs="Times New Roman"/>
          <w:lang w:val="en-GB"/>
        </w:rPr>
        <w:t>).</w:t>
      </w:r>
      <w:r w:rsidR="007341BE" w:rsidRPr="007341BE">
        <w:rPr>
          <w:rFonts w:ascii="Times New Roman" w:hAnsi="Times New Roman" w:cs="Times New Roman"/>
          <w:lang w:val="en-GB"/>
        </w:rPr>
        <w:t xml:space="preserve">  Implementing these measures have been effective for maintaining and revitalizing the ‘historical-evidential values’ and the ‘visual-aesthetic values’ and collectively the authenticity of the complex.</w:t>
      </w:r>
      <w:r w:rsidR="007341BE" w:rsidRPr="007341BE">
        <w:rPr>
          <w:rFonts w:ascii="Times New Roman" w:hAnsi="Times New Roman" w:cs="Times New Roman"/>
        </w:rPr>
        <w:t xml:space="preserve"> In order to name one example of the restored bazaars, the intersection of </w:t>
      </w:r>
      <w:r w:rsidR="007341BE" w:rsidRPr="007341BE">
        <w:rPr>
          <w:rFonts w:ascii="Times New Roman" w:hAnsi="Times New Roman" w:cs="Times New Roman"/>
          <w:i/>
          <w:iCs/>
        </w:rPr>
        <w:t>Isfahan Bazaar</w:t>
      </w:r>
      <w:r w:rsidR="007341BE" w:rsidRPr="007341BE">
        <w:rPr>
          <w:rFonts w:ascii="Times New Roman" w:hAnsi="Times New Roman" w:cs="Times New Roman"/>
        </w:rPr>
        <w:t xml:space="preserve"> with </w:t>
      </w:r>
      <w:r w:rsidR="007341BE" w:rsidRPr="007341BE">
        <w:rPr>
          <w:rFonts w:ascii="Times New Roman" w:hAnsi="Times New Roman" w:cs="Times New Roman"/>
          <w:i/>
          <w:iCs/>
        </w:rPr>
        <w:t>Abdolrazagh Street</w:t>
      </w:r>
      <w:r w:rsidR="007341BE" w:rsidRPr="007341BE">
        <w:rPr>
          <w:rFonts w:ascii="Times New Roman" w:hAnsi="Times New Roman" w:cs="Times New Roman"/>
        </w:rPr>
        <w:t xml:space="preserve"> can be </w:t>
      </w:r>
      <w:r w:rsidR="001D6C5B">
        <w:rPr>
          <w:rFonts w:ascii="Times New Roman" w:hAnsi="Times New Roman" w:cs="Times New Roman"/>
        </w:rPr>
        <w:t>mentioned, which</w:t>
      </w:r>
      <w:r w:rsidR="007341BE" w:rsidRPr="007341BE">
        <w:rPr>
          <w:rFonts w:ascii="Times New Roman" w:hAnsi="Times New Roman" w:cs="Times New Roman"/>
        </w:rPr>
        <w:t xml:space="preserve"> is effective </w:t>
      </w:r>
      <w:r w:rsidR="001D6C5B">
        <w:rPr>
          <w:rFonts w:ascii="Times New Roman" w:hAnsi="Times New Roman" w:cs="Times New Roman"/>
        </w:rPr>
        <w:t>in</w:t>
      </w:r>
      <w:r w:rsidR="007341BE" w:rsidRPr="007341BE">
        <w:rPr>
          <w:rFonts w:ascii="Times New Roman" w:hAnsi="Times New Roman" w:cs="Times New Roman"/>
        </w:rPr>
        <w:t xml:space="preserve"> preserving and regenerating the ‘historical-structural integrity’ and ‘visual-aesthetic integrity’ of the </w:t>
      </w:r>
      <w:r w:rsidR="007341BE" w:rsidRPr="00B74F2F">
        <w:rPr>
          <w:rFonts w:ascii="Times New Roman" w:hAnsi="Times New Roman" w:cs="Times New Roman"/>
        </w:rPr>
        <w:t>square (Table 1</w:t>
      </w:r>
      <w:r w:rsidR="007341BE" w:rsidRPr="00B74F2F">
        <w:rPr>
          <w:rFonts w:ascii="Times New Roman" w:hAnsi="Times New Roman" w:cs="Times New Roman"/>
          <w:sz w:val="24"/>
          <w:szCs w:val="24"/>
        </w:rPr>
        <w:t>)</w:t>
      </w:r>
      <w:r w:rsidR="00FE1A58" w:rsidRPr="00B74F2F">
        <w:rPr>
          <w:rFonts w:ascii="Times New Roman" w:hAnsi="Times New Roman" w:cs="Times New Roman"/>
          <w:sz w:val="24"/>
          <w:szCs w:val="24"/>
        </w:rPr>
        <w:t>.</w:t>
      </w:r>
    </w:p>
    <w:p w:rsidR="0094390F" w:rsidRPr="0094390F" w:rsidRDefault="002D7274" w:rsidP="009855EB">
      <w:pPr>
        <w:bidi w:val="0"/>
        <w:spacing w:before="100" w:beforeAutospacing="1" w:after="0" w:line="480" w:lineRule="auto"/>
        <w:jc w:val="both"/>
        <w:rPr>
          <w:rFonts w:ascii="Times New Roman" w:hAnsi="Times New Roman" w:cs="Times New Roman"/>
          <w:b/>
          <w:bCs/>
        </w:rPr>
      </w:pPr>
      <w:r>
        <w:rPr>
          <w:rFonts w:ascii="Times New Roman" w:hAnsi="Times New Roman" w:cs="Times New Roman"/>
          <w:b/>
          <w:bCs/>
        </w:rPr>
        <w:lastRenderedPageBreak/>
        <w:t>3</w:t>
      </w:r>
      <w:r w:rsidR="0094390F" w:rsidRPr="0094390F">
        <w:rPr>
          <w:rFonts w:ascii="Times New Roman" w:hAnsi="Times New Roman" w:cs="Times New Roman"/>
          <w:b/>
          <w:bCs/>
        </w:rPr>
        <w:t>-2-3- The Third Phase: The Urban Design of the Surrounded Area, Functional Change of Historic Buildings and Organizing the Retails</w:t>
      </w:r>
    </w:p>
    <w:p w:rsidR="0094390F" w:rsidRPr="0094390F" w:rsidRDefault="0094390F" w:rsidP="00F867F3">
      <w:pPr>
        <w:bidi w:val="0"/>
        <w:spacing w:before="100" w:beforeAutospacing="1" w:after="0" w:line="480" w:lineRule="auto"/>
        <w:jc w:val="both"/>
        <w:rPr>
          <w:rFonts w:ascii="Times New Roman" w:hAnsi="Times New Roman" w:cs="Times New Roman"/>
        </w:rPr>
      </w:pPr>
      <w:r w:rsidRPr="0094390F">
        <w:rPr>
          <w:rFonts w:ascii="Times New Roman" w:hAnsi="Times New Roman" w:cs="Times New Roman"/>
        </w:rPr>
        <w:t xml:space="preserve">Twenty-two cultural, commercial and projects and services in the surrounding area of the square, organizing retails and restoration and functional changes in some of the historical buildings can be named as the measures of the third phase. Although high commercial density and traffic congestion will be the consequences of this twenty-two projects and a serious danger for the historical complex authentication; if properly organized, the businesses not only can maintain the ‘functional-social integrity’, but also can </w:t>
      </w:r>
      <w:r w:rsidR="000F46DF">
        <w:rPr>
          <w:rFonts w:ascii="Times New Roman" w:hAnsi="Times New Roman" w:cs="Times New Roman"/>
        </w:rPr>
        <w:t>assist in achieving</w:t>
      </w:r>
      <w:r w:rsidRPr="0094390F">
        <w:rPr>
          <w:rFonts w:ascii="Times New Roman" w:hAnsi="Times New Roman" w:cs="Times New Roman"/>
        </w:rPr>
        <w:t xml:space="preserve"> the ‘functional development’ and even the ‘economic vitality’. In addition, restoration and functional changes of the historic buildings can have a great role in the revitalization project being successful.</w:t>
      </w:r>
      <w:r w:rsidRPr="0094390F">
        <w:rPr>
          <w:rFonts w:ascii="Times New Roman" w:hAnsi="Times New Roman" w:cs="Times New Roman"/>
          <w:rtl/>
        </w:rPr>
        <w:t xml:space="preserve"> </w:t>
      </w:r>
      <w:r w:rsidRPr="0094390F">
        <w:rPr>
          <w:rFonts w:ascii="Times New Roman" w:hAnsi="Times New Roman" w:cs="Times New Roman"/>
        </w:rPr>
        <w:t>Implementation of these measures, while maintaining the authenticity and integrity of the complex, can lead to the overall development and eventually the economic vitality.</w:t>
      </w:r>
    </w:p>
    <w:p w:rsidR="008F7C81" w:rsidRDefault="0094390F" w:rsidP="004F7962">
      <w:pPr>
        <w:bidi w:val="0"/>
        <w:spacing w:before="100" w:beforeAutospacing="1" w:after="0" w:line="480" w:lineRule="auto"/>
        <w:jc w:val="both"/>
        <w:rPr>
          <w:rFonts w:ascii="Times New Roman" w:hAnsi="Times New Roman" w:cs="Times New Roman"/>
          <w:lang w:val="en-GB"/>
        </w:rPr>
      </w:pPr>
      <w:r w:rsidRPr="0094390F">
        <w:rPr>
          <w:rFonts w:ascii="Times New Roman" w:hAnsi="Times New Roman" w:cs="Times New Roman"/>
          <w:lang w:val="en-GB"/>
        </w:rPr>
        <w:t xml:space="preserve">In the third phase, the </w:t>
      </w:r>
      <w:r w:rsidRPr="0094390F">
        <w:rPr>
          <w:rFonts w:ascii="Times New Roman" w:hAnsi="Times New Roman" w:cs="Times New Roman"/>
          <w:i/>
          <w:iCs/>
          <w:lang w:val="en-GB"/>
        </w:rPr>
        <w:t>Isfahan Municipality</w:t>
      </w:r>
      <w:r w:rsidRPr="0094390F">
        <w:rPr>
          <w:rFonts w:ascii="Times New Roman" w:hAnsi="Times New Roman" w:cs="Times New Roman"/>
          <w:lang w:val="en-GB"/>
        </w:rPr>
        <w:t xml:space="preserve"> and Iran Cultural Heritage, Handcrafts and Tourism Organization provided the context for private sector and the public sector involvement. Implementation marks the cooperation of the Isfahan Municipality and Iran Cultural Heritage, Handcrafts and Tourism Organization, as the two main authorities of the Atique Square revitalization. Collaboration of stakeholders and actors and their understanding of the cultural significance of the place have an important role in maintaining the concept of authenticity. Many of the planners and designers believe that if the third phase implemented completely, the aims of the project would hopefully become achievable. Otherwise implementation of phase one and two cannot lead to preservation of authenticity in this complex (Table 1)</w:t>
      </w:r>
    </w:p>
    <w:p w:rsidR="008F7C81" w:rsidRDefault="008F7C81" w:rsidP="008F7C81">
      <w:pPr>
        <w:bidi w:val="0"/>
        <w:spacing w:before="100" w:beforeAutospacing="1" w:after="0" w:line="480" w:lineRule="auto"/>
        <w:jc w:val="both"/>
        <w:rPr>
          <w:rFonts w:ascii="Times New Roman" w:hAnsi="Times New Roman" w:cs="Times New Roman"/>
          <w:lang w:val="en-GB"/>
        </w:rPr>
      </w:pPr>
    </w:p>
    <w:p w:rsidR="008F7C81" w:rsidRDefault="008F7C81" w:rsidP="008F7C81">
      <w:pPr>
        <w:bidi w:val="0"/>
        <w:spacing w:before="100" w:beforeAutospacing="1" w:after="0" w:line="480" w:lineRule="auto"/>
        <w:jc w:val="both"/>
        <w:rPr>
          <w:rFonts w:ascii="Times New Roman" w:hAnsi="Times New Roman" w:cs="Times New Roman"/>
          <w:lang w:val="en-GB"/>
        </w:rPr>
      </w:pPr>
    </w:p>
    <w:p w:rsidR="008F7C81" w:rsidRDefault="008F7C81" w:rsidP="008F7C81">
      <w:pPr>
        <w:bidi w:val="0"/>
        <w:spacing w:before="100" w:beforeAutospacing="1" w:after="0" w:line="480" w:lineRule="auto"/>
        <w:jc w:val="both"/>
        <w:rPr>
          <w:rFonts w:ascii="Times New Roman" w:hAnsi="Times New Roman" w:cs="Times New Roman"/>
          <w:lang w:val="en-GB"/>
        </w:rPr>
      </w:pPr>
    </w:p>
    <w:p w:rsidR="00E32712" w:rsidRDefault="0094390F" w:rsidP="008F7C81">
      <w:pPr>
        <w:bidi w:val="0"/>
        <w:spacing w:before="100" w:beforeAutospacing="1" w:after="0" w:line="480" w:lineRule="auto"/>
        <w:jc w:val="both"/>
        <w:rPr>
          <w:rFonts w:ascii="Times New Roman" w:hAnsi="Times New Roman" w:cs="Times New Roman"/>
        </w:rPr>
      </w:pPr>
      <w:r w:rsidRPr="0094390F">
        <w:rPr>
          <w:rFonts w:ascii="Times New Roman" w:hAnsi="Times New Roman" w:cs="Times New Roman"/>
        </w:rPr>
        <w:lastRenderedPageBreak/>
        <w:t>.</w:t>
      </w:r>
    </w:p>
    <w:p w:rsidR="007E0FA6" w:rsidRPr="003F475A" w:rsidRDefault="007E0FA6" w:rsidP="007E0FA6">
      <w:pPr>
        <w:tabs>
          <w:tab w:val="left" w:pos="1215"/>
        </w:tabs>
        <w:bidi w:val="0"/>
        <w:spacing w:after="0" w:line="360" w:lineRule="auto"/>
        <w:ind w:left="-274"/>
        <w:jc w:val="center"/>
        <w:rPr>
          <w:rFonts w:ascii="Times New Roman" w:hAnsi="Times New Roman" w:cs="Times New Roman"/>
          <w:sz w:val="20"/>
          <w:szCs w:val="20"/>
        </w:rPr>
      </w:pPr>
      <w:r w:rsidRPr="003F475A">
        <w:rPr>
          <w:rFonts w:ascii="Times New Roman" w:hAnsi="Times New Roman" w:cs="Times New Roman"/>
          <w:sz w:val="20"/>
          <w:szCs w:val="20"/>
        </w:rPr>
        <w:t xml:space="preserve">Table 1. Evaluation of the Atique Square revitalization measures based on authenticity, </w:t>
      </w:r>
    </w:p>
    <w:p w:rsidR="007E0FA6" w:rsidRDefault="007E0FA6" w:rsidP="007E0FA6">
      <w:pPr>
        <w:tabs>
          <w:tab w:val="left" w:pos="1215"/>
        </w:tabs>
        <w:bidi w:val="0"/>
        <w:spacing w:after="0" w:line="360" w:lineRule="auto"/>
        <w:ind w:left="-274"/>
        <w:jc w:val="center"/>
        <w:rPr>
          <w:rFonts w:ascii="Times New Roman" w:hAnsi="Times New Roman" w:cs="Times New Roman"/>
          <w:sz w:val="20"/>
          <w:szCs w:val="20"/>
        </w:rPr>
      </w:pPr>
      <w:r>
        <w:rPr>
          <w:rFonts w:ascii="Times New Roman" w:hAnsi="Times New Roman" w:cs="Times New Roman"/>
          <w:sz w:val="20"/>
          <w:szCs w:val="20"/>
        </w:rPr>
        <w:t>(</w:t>
      </w:r>
      <w:r w:rsidRPr="003F475A">
        <w:rPr>
          <w:rFonts w:ascii="Times New Roman" w:hAnsi="Times New Roman" w:cs="Times New Roman"/>
          <w:sz w:val="20"/>
          <w:szCs w:val="20"/>
        </w:rPr>
        <w:t xml:space="preserve"> Authors based </w:t>
      </w:r>
      <w:r>
        <w:rPr>
          <w:rFonts w:ascii="Times New Roman" w:hAnsi="Times New Roman" w:cs="Times New Roman"/>
          <w:sz w:val="20"/>
          <w:szCs w:val="20"/>
        </w:rPr>
        <w:t>on interviews and observations)</w:t>
      </w:r>
    </w:p>
    <w:p w:rsidR="007E0FA6" w:rsidRDefault="007E0FA6" w:rsidP="001934B7">
      <w:pPr>
        <w:tabs>
          <w:tab w:val="left" w:pos="1215"/>
        </w:tabs>
        <w:bidi w:val="0"/>
        <w:spacing w:after="0" w:line="360" w:lineRule="auto"/>
        <w:rPr>
          <w:rFonts w:ascii="Times New Roman" w:hAnsi="Times New Roman" w:cs="Times New Roman"/>
          <w:sz w:val="20"/>
          <w:szCs w:val="20"/>
        </w:rPr>
      </w:pPr>
    </w:p>
    <w:tbl>
      <w:tblPr>
        <w:tblStyle w:val="GridTable5Dark-Accent61"/>
        <w:tblpPr w:leftFromText="180" w:rightFromText="180" w:vertAnchor="page" w:horzAnchor="margin" w:tblpY="2846"/>
        <w:tblW w:w="9652" w:type="dxa"/>
        <w:tblLook w:val="04A0"/>
      </w:tblPr>
      <w:tblGrid>
        <w:gridCol w:w="864"/>
        <w:gridCol w:w="5683"/>
        <w:gridCol w:w="1452"/>
        <w:gridCol w:w="1653"/>
      </w:tblGrid>
      <w:tr w:rsidR="007E0FA6" w:rsidRPr="00EF3FEF" w:rsidTr="005C6826">
        <w:trPr>
          <w:cnfStyle w:val="100000000000"/>
          <w:trHeight w:val="582"/>
        </w:trPr>
        <w:tc>
          <w:tcPr>
            <w:cnfStyle w:val="001000000000"/>
            <w:tcW w:w="864" w:type="dxa"/>
          </w:tcPr>
          <w:p w:rsidR="007E0FA6" w:rsidRPr="00EF3FEF" w:rsidRDefault="007E0FA6" w:rsidP="005C6826">
            <w:pPr>
              <w:bidi w:val="0"/>
              <w:jc w:val="center"/>
              <w:rPr>
                <w:rFonts w:ascii="Times New Roman" w:hAnsi="Times New Roman" w:cs="Times New Roman"/>
                <w:color w:val="auto"/>
                <w:lang w:bidi="fa-IR"/>
              </w:rPr>
            </w:pPr>
            <w:r w:rsidRPr="00EF3FEF">
              <w:rPr>
                <w:rFonts w:ascii="Times New Roman" w:hAnsi="Times New Roman" w:cs="Times New Roman"/>
                <w:color w:val="auto"/>
                <w:lang w:bidi="fa-IR"/>
              </w:rPr>
              <w:t>Phase</w:t>
            </w:r>
          </w:p>
        </w:tc>
        <w:tc>
          <w:tcPr>
            <w:tcW w:w="5683" w:type="dxa"/>
          </w:tcPr>
          <w:p w:rsidR="007E0FA6" w:rsidRPr="00EF3FEF" w:rsidRDefault="007E0FA6" w:rsidP="005C6826">
            <w:pPr>
              <w:bidi w:val="0"/>
              <w:jc w:val="center"/>
              <w:cnfStyle w:val="100000000000"/>
              <w:rPr>
                <w:rFonts w:ascii="Times New Roman" w:hAnsi="Times New Roman" w:cs="Times New Roman"/>
                <w:color w:val="auto"/>
              </w:rPr>
            </w:pPr>
            <w:r w:rsidRPr="00EF3FEF">
              <w:rPr>
                <w:rFonts w:ascii="Times New Roman" w:hAnsi="Times New Roman" w:cs="Times New Roman"/>
                <w:color w:val="auto"/>
              </w:rPr>
              <w:t>The Taken Measures</w:t>
            </w:r>
          </w:p>
        </w:tc>
        <w:tc>
          <w:tcPr>
            <w:tcW w:w="3105" w:type="dxa"/>
            <w:gridSpan w:val="2"/>
          </w:tcPr>
          <w:p w:rsidR="007E0FA6" w:rsidRPr="00EF3FEF" w:rsidRDefault="007E0FA6" w:rsidP="005C6826">
            <w:pPr>
              <w:bidi w:val="0"/>
              <w:ind w:left="1348"/>
              <w:jc w:val="center"/>
              <w:cnfStyle w:val="100000000000"/>
              <w:rPr>
                <w:rFonts w:ascii="Times New Roman" w:hAnsi="Times New Roman" w:cs="Times New Roman"/>
                <w:color w:val="auto"/>
              </w:rPr>
            </w:pPr>
            <w:r w:rsidRPr="00EF3FEF">
              <w:rPr>
                <w:rFonts w:ascii="Times New Roman" w:hAnsi="Times New Roman" w:cs="Times New Roman"/>
                <w:color w:val="auto"/>
              </w:rPr>
              <w:t>Authenticity Consideration</w:t>
            </w:r>
          </w:p>
        </w:tc>
      </w:tr>
      <w:tr w:rsidR="007E0FA6" w:rsidRPr="00EF3FEF" w:rsidTr="005C6826">
        <w:trPr>
          <w:cnfStyle w:val="000000100000"/>
          <w:trHeight w:val="197"/>
        </w:trPr>
        <w:tc>
          <w:tcPr>
            <w:cnfStyle w:val="001000000000"/>
            <w:tcW w:w="864" w:type="dxa"/>
          </w:tcPr>
          <w:p w:rsidR="007E0FA6" w:rsidRPr="00EF3FEF" w:rsidRDefault="007E0FA6" w:rsidP="005C6826">
            <w:pPr>
              <w:bidi w:val="0"/>
              <w:jc w:val="center"/>
              <w:rPr>
                <w:rFonts w:ascii="Times New Roman" w:hAnsi="Times New Roman" w:cs="Times New Roman"/>
                <w:color w:val="auto"/>
              </w:rPr>
            </w:pPr>
            <w:r w:rsidRPr="00EF3FEF">
              <w:rPr>
                <w:rFonts w:ascii="Times New Roman" w:hAnsi="Times New Roman" w:cs="Times New Roman"/>
                <w:color w:val="auto"/>
              </w:rPr>
              <w:t>One</w:t>
            </w:r>
          </w:p>
        </w:tc>
        <w:tc>
          <w:tcPr>
            <w:tcW w:w="7135" w:type="dxa"/>
            <w:gridSpan w:val="2"/>
          </w:tcPr>
          <w:p w:rsidR="007E0FA6" w:rsidRPr="00EF3FEF" w:rsidRDefault="007E0FA6" w:rsidP="001934B7">
            <w:pPr>
              <w:bidi w:val="0"/>
              <w:spacing w:line="480" w:lineRule="auto"/>
              <w:cnfStyle w:val="000000100000"/>
              <w:rPr>
                <w:rFonts w:ascii="Times New Roman" w:hAnsi="Times New Roman" w:cs="Times New Roman"/>
                <w:sz w:val="20"/>
                <w:szCs w:val="20"/>
              </w:rPr>
            </w:pPr>
            <w:r w:rsidRPr="00EF3FEF">
              <w:rPr>
                <w:rFonts w:ascii="Times New Roman" w:hAnsi="Times New Roman" w:cs="Times New Roman"/>
                <w:sz w:val="20"/>
                <w:szCs w:val="20"/>
              </w:rPr>
              <w:t>Underpass Implementation</w:t>
            </w:r>
          </w:p>
        </w:tc>
        <w:tc>
          <w:tcPr>
            <w:tcW w:w="1653" w:type="dxa"/>
          </w:tcPr>
          <w:p w:rsidR="007E0FA6" w:rsidRPr="00EF3FEF" w:rsidRDefault="007E0FA6" w:rsidP="007E0FA6">
            <w:pPr>
              <w:numPr>
                <w:ilvl w:val="0"/>
                <w:numId w:val="5"/>
              </w:numPr>
              <w:bidi w:val="0"/>
              <w:jc w:val="center"/>
              <w:cnfStyle w:val="000000100000"/>
              <w:rPr>
                <w:rFonts w:ascii="Times New Roman" w:hAnsi="Times New Roman" w:cs="Times New Roman"/>
                <w:b/>
                <w:bCs/>
                <w:lang w:val="en-GB"/>
              </w:rPr>
            </w:pPr>
          </w:p>
        </w:tc>
      </w:tr>
      <w:tr w:rsidR="007E0FA6" w:rsidRPr="00EF3FEF" w:rsidTr="005C6826">
        <w:trPr>
          <w:trHeight w:val="170"/>
        </w:trPr>
        <w:tc>
          <w:tcPr>
            <w:cnfStyle w:val="001000000000"/>
            <w:tcW w:w="864" w:type="dxa"/>
            <w:vMerge w:val="restart"/>
          </w:tcPr>
          <w:p w:rsidR="007E0FA6" w:rsidRPr="00EF3FEF" w:rsidRDefault="007E0FA6" w:rsidP="005C6826">
            <w:pPr>
              <w:bidi w:val="0"/>
              <w:jc w:val="center"/>
              <w:rPr>
                <w:rFonts w:ascii="Times New Roman" w:hAnsi="Times New Roman" w:cs="Times New Roman"/>
                <w:color w:val="auto"/>
              </w:rPr>
            </w:pPr>
            <w:r w:rsidRPr="00EF3FEF">
              <w:rPr>
                <w:rFonts w:ascii="Times New Roman" w:hAnsi="Times New Roman" w:cs="Times New Roman"/>
                <w:color w:val="auto"/>
              </w:rPr>
              <w:t>Two</w:t>
            </w:r>
          </w:p>
        </w:tc>
        <w:tc>
          <w:tcPr>
            <w:tcW w:w="7135" w:type="dxa"/>
            <w:gridSpan w:val="2"/>
            <w:shd w:val="clear" w:color="auto" w:fill="FABF8F" w:themeFill="accent6" w:themeFillTint="99"/>
          </w:tcPr>
          <w:p w:rsidR="007E0FA6" w:rsidRPr="00EF3FEF" w:rsidRDefault="007E0FA6" w:rsidP="001934B7">
            <w:pPr>
              <w:bidi w:val="0"/>
              <w:spacing w:line="480" w:lineRule="auto"/>
              <w:cnfStyle w:val="000000000000"/>
              <w:rPr>
                <w:rFonts w:ascii="Times New Roman" w:hAnsi="Times New Roman" w:cs="Times New Roman"/>
                <w:sz w:val="20"/>
                <w:szCs w:val="20"/>
              </w:rPr>
            </w:pPr>
            <w:r w:rsidRPr="00EF3FEF">
              <w:rPr>
                <w:rFonts w:ascii="Times New Roman" w:hAnsi="Times New Roman" w:cs="Times New Roman"/>
                <w:sz w:val="20"/>
                <w:szCs w:val="20"/>
              </w:rPr>
              <w:t>The Forecourt of Atique Mosque and implementing the main design of the square</w:t>
            </w:r>
          </w:p>
        </w:tc>
        <w:tc>
          <w:tcPr>
            <w:tcW w:w="1653" w:type="dxa"/>
            <w:shd w:val="clear" w:color="auto" w:fill="FABF8F" w:themeFill="accent6" w:themeFillTint="99"/>
          </w:tcPr>
          <w:p w:rsidR="007E0FA6" w:rsidRPr="00EF3FEF" w:rsidRDefault="007E0FA6" w:rsidP="007E0FA6">
            <w:pPr>
              <w:numPr>
                <w:ilvl w:val="0"/>
                <w:numId w:val="6"/>
              </w:numPr>
              <w:bidi w:val="0"/>
              <w:jc w:val="center"/>
              <w:cnfStyle w:val="000000000000"/>
              <w:rPr>
                <w:rFonts w:ascii="Times New Roman" w:hAnsi="Times New Roman" w:cs="Times New Roman"/>
                <w:b/>
                <w:bCs/>
                <w:lang w:val="en-GB"/>
              </w:rPr>
            </w:pPr>
          </w:p>
        </w:tc>
      </w:tr>
      <w:tr w:rsidR="007E0FA6" w:rsidRPr="00EF3FEF" w:rsidTr="005C6826">
        <w:trPr>
          <w:cnfStyle w:val="000000100000"/>
          <w:trHeight w:val="197"/>
        </w:trPr>
        <w:tc>
          <w:tcPr>
            <w:cnfStyle w:val="001000000000"/>
            <w:tcW w:w="864" w:type="dxa"/>
            <w:vMerge/>
          </w:tcPr>
          <w:p w:rsidR="007E0FA6" w:rsidRPr="00EF3FEF" w:rsidRDefault="007E0FA6" w:rsidP="005C6826">
            <w:pPr>
              <w:bidi w:val="0"/>
              <w:jc w:val="center"/>
              <w:rPr>
                <w:rFonts w:ascii="Times New Roman" w:hAnsi="Times New Roman" w:cs="Times New Roman"/>
                <w:color w:val="auto"/>
              </w:rPr>
            </w:pPr>
          </w:p>
        </w:tc>
        <w:tc>
          <w:tcPr>
            <w:tcW w:w="7135" w:type="dxa"/>
            <w:gridSpan w:val="2"/>
            <w:shd w:val="clear" w:color="auto" w:fill="FABF8F" w:themeFill="accent6" w:themeFillTint="99"/>
          </w:tcPr>
          <w:p w:rsidR="007E0FA6" w:rsidRPr="00EF3FEF" w:rsidRDefault="007E0FA6" w:rsidP="001934B7">
            <w:pPr>
              <w:bidi w:val="0"/>
              <w:spacing w:line="480" w:lineRule="auto"/>
              <w:cnfStyle w:val="000000100000"/>
              <w:rPr>
                <w:rFonts w:ascii="Times New Roman" w:hAnsi="Times New Roman" w:cs="Times New Roman"/>
                <w:sz w:val="20"/>
                <w:szCs w:val="20"/>
              </w:rPr>
            </w:pPr>
            <w:r w:rsidRPr="00EF3FEF">
              <w:rPr>
                <w:rFonts w:ascii="Times New Roman" w:hAnsi="Times New Roman" w:cs="Times New Roman"/>
                <w:sz w:val="20"/>
                <w:szCs w:val="20"/>
              </w:rPr>
              <w:t xml:space="preserve">Constructing parking and multifunctional space under the square </w:t>
            </w:r>
          </w:p>
        </w:tc>
        <w:tc>
          <w:tcPr>
            <w:tcW w:w="1653" w:type="dxa"/>
            <w:shd w:val="clear" w:color="auto" w:fill="FABF8F" w:themeFill="accent6" w:themeFillTint="99"/>
          </w:tcPr>
          <w:p w:rsidR="007E0FA6" w:rsidRPr="00EF3FEF" w:rsidRDefault="007E0FA6" w:rsidP="007E0FA6">
            <w:pPr>
              <w:numPr>
                <w:ilvl w:val="0"/>
                <w:numId w:val="5"/>
              </w:numPr>
              <w:bidi w:val="0"/>
              <w:jc w:val="center"/>
              <w:cnfStyle w:val="000000100000"/>
              <w:rPr>
                <w:rFonts w:ascii="Times New Roman" w:hAnsi="Times New Roman" w:cs="Times New Roman"/>
                <w:b/>
                <w:bCs/>
                <w:lang w:val="en-GB"/>
              </w:rPr>
            </w:pPr>
          </w:p>
        </w:tc>
      </w:tr>
      <w:tr w:rsidR="007E0FA6" w:rsidRPr="00EF3FEF" w:rsidTr="005C6826">
        <w:trPr>
          <w:trHeight w:val="242"/>
        </w:trPr>
        <w:tc>
          <w:tcPr>
            <w:cnfStyle w:val="001000000000"/>
            <w:tcW w:w="864" w:type="dxa"/>
            <w:vMerge/>
          </w:tcPr>
          <w:p w:rsidR="007E0FA6" w:rsidRPr="00EF3FEF" w:rsidRDefault="007E0FA6" w:rsidP="005C6826">
            <w:pPr>
              <w:bidi w:val="0"/>
              <w:jc w:val="center"/>
              <w:rPr>
                <w:rFonts w:ascii="Times New Roman" w:hAnsi="Times New Roman" w:cs="Times New Roman"/>
                <w:color w:val="auto"/>
              </w:rPr>
            </w:pPr>
          </w:p>
        </w:tc>
        <w:tc>
          <w:tcPr>
            <w:tcW w:w="7135" w:type="dxa"/>
            <w:gridSpan w:val="2"/>
            <w:shd w:val="clear" w:color="auto" w:fill="FABF8F" w:themeFill="accent6" w:themeFillTint="99"/>
          </w:tcPr>
          <w:p w:rsidR="007E0FA6" w:rsidRPr="00EF3FEF" w:rsidRDefault="007E0FA6" w:rsidP="001934B7">
            <w:pPr>
              <w:bidi w:val="0"/>
              <w:spacing w:line="480" w:lineRule="auto"/>
              <w:cnfStyle w:val="000000000000"/>
              <w:rPr>
                <w:rFonts w:ascii="Times New Roman" w:hAnsi="Times New Roman" w:cs="Times New Roman"/>
                <w:sz w:val="20"/>
                <w:szCs w:val="20"/>
              </w:rPr>
            </w:pPr>
            <w:r w:rsidRPr="00EF3FEF">
              <w:rPr>
                <w:rFonts w:ascii="Times New Roman" w:hAnsi="Times New Roman" w:cs="Times New Roman"/>
                <w:sz w:val="20"/>
                <w:szCs w:val="20"/>
              </w:rPr>
              <w:t>Renovation and reconstruction of the surrounding historic bazaars</w:t>
            </w:r>
          </w:p>
        </w:tc>
        <w:tc>
          <w:tcPr>
            <w:tcW w:w="1653" w:type="dxa"/>
            <w:shd w:val="clear" w:color="auto" w:fill="FABF8F" w:themeFill="accent6" w:themeFillTint="99"/>
          </w:tcPr>
          <w:p w:rsidR="007E0FA6" w:rsidRPr="00EF3FEF" w:rsidRDefault="007E0FA6" w:rsidP="007E0FA6">
            <w:pPr>
              <w:numPr>
                <w:ilvl w:val="0"/>
                <w:numId w:val="6"/>
              </w:numPr>
              <w:bidi w:val="0"/>
              <w:jc w:val="center"/>
              <w:cnfStyle w:val="000000000000"/>
              <w:rPr>
                <w:rFonts w:ascii="Times New Roman" w:hAnsi="Times New Roman" w:cs="Times New Roman"/>
                <w:b/>
                <w:bCs/>
                <w:lang w:val="en-GB"/>
              </w:rPr>
            </w:pPr>
          </w:p>
        </w:tc>
      </w:tr>
      <w:tr w:rsidR="007E0FA6" w:rsidRPr="00EF3FEF" w:rsidTr="005C6826">
        <w:trPr>
          <w:cnfStyle w:val="000000100000"/>
          <w:trHeight w:val="224"/>
        </w:trPr>
        <w:tc>
          <w:tcPr>
            <w:cnfStyle w:val="001000000000"/>
            <w:tcW w:w="864" w:type="dxa"/>
            <w:vMerge/>
          </w:tcPr>
          <w:p w:rsidR="007E0FA6" w:rsidRPr="00EF3FEF" w:rsidRDefault="007E0FA6" w:rsidP="005C6826">
            <w:pPr>
              <w:bidi w:val="0"/>
              <w:jc w:val="center"/>
              <w:rPr>
                <w:rFonts w:ascii="Times New Roman" w:hAnsi="Times New Roman" w:cs="Times New Roman"/>
                <w:color w:val="auto"/>
              </w:rPr>
            </w:pPr>
          </w:p>
        </w:tc>
        <w:tc>
          <w:tcPr>
            <w:tcW w:w="7135" w:type="dxa"/>
            <w:gridSpan w:val="2"/>
            <w:shd w:val="clear" w:color="auto" w:fill="FABF8F" w:themeFill="accent6" w:themeFillTint="99"/>
          </w:tcPr>
          <w:p w:rsidR="007E0FA6" w:rsidRPr="00EF3FEF" w:rsidRDefault="007E0FA6" w:rsidP="001934B7">
            <w:pPr>
              <w:bidi w:val="0"/>
              <w:spacing w:line="480" w:lineRule="auto"/>
              <w:cnfStyle w:val="000000100000"/>
              <w:rPr>
                <w:rFonts w:ascii="Times New Roman" w:hAnsi="Times New Roman" w:cs="Times New Roman"/>
                <w:sz w:val="20"/>
                <w:szCs w:val="20"/>
              </w:rPr>
            </w:pPr>
            <w:r w:rsidRPr="00EF3FEF">
              <w:rPr>
                <w:rFonts w:ascii="Times New Roman" w:hAnsi="Times New Roman" w:cs="Times New Roman"/>
                <w:sz w:val="20"/>
                <w:szCs w:val="20"/>
              </w:rPr>
              <w:t xml:space="preserve">Connecting Isfahan bazaar at the intersection with </w:t>
            </w:r>
            <w:r w:rsidRPr="00EF3FEF">
              <w:rPr>
                <w:rFonts w:ascii="Times New Roman" w:hAnsi="Times New Roman" w:cs="Times New Roman"/>
                <w:i/>
                <w:iCs/>
                <w:sz w:val="20"/>
                <w:szCs w:val="20"/>
              </w:rPr>
              <w:t>Abdolrazagh Street</w:t>
            </w:r>
          </w:p>
        </w:tc>
        <w:tc>
          <w:tcPr>
            <w:tcW w:w="1653" w:type="dxa"/>
            <w:shd w:val="clear" w:color="auto" w:fill="FABF8F" w:themeFill="accent6" w:themeFillTint="99"/>
          </w:tcPr>
          <w:p w:rsidR="007E0FA6" w:rsidRPr="00EF3FEF" w:rsidRDefault="007E0FA6" w:rsidP="007E0FA6">
            <w:pPr>
              <w:numPr>
                <w:ilvl w:val="0"/>
                <w:numId w:val="6"/>
              </w:numPr>
              <w:bidi w:val="0"/>
              <w:jc w:val="center"/>
              <w:cnfStyle w:val="000000100000"/>
              <w:rPr>
                <w:rFonts w:ascii="Times New Roman" w:hAnsi="Times New Roman" w:cs="Times New Roman"/>
                <w:b/>
                <w:bCs/>
                <w:lang w:val="en-GB"/>
              </w:rPr>
            </w:pPr>
          </w:p>
        </w:tc>
      </w:tr>
      <w:tr w:rsidR="007E0FA6" w:rsidRPr="00EF3FEF" w:rsidTr="005C6826">
        <w:trPr>
          <w:trHeight w:val="242"/>
        </w:trPr>
        <w:tc>
          <w:tcPr>
            <w:cnfStyle w:val="001000000000"/>
            <w:tcW w:w="864" w:type="dxa"/>
            <w:vMerge w:val="restart"/>
          </w:tcPr>
          <w:p w:rsidR="007E0FA6" w:rsidRPr="00EF3FEF" w:rsidRDefault="007E0FA6" w:rsidP="005C6826">
            <w:pPr>
              <w:bidi w:val="0"/>
              <w:jc w:val="center"/>
              <w:rPr>
                <w:rFonts w:ascii="Times New Roman" w:hAnsi="Times New Roman" w:cs="Times New Roman"/>
                <w:color w:val="auto"/>
              </w:rPr>
            </w:pPr>
            <w:r w:rsidRPr="00EF3FEF">
              <w:rPr>
                <w:rFonts w:ascii="Times New Roman" w:hAnsi="Times New Roman" w:cs="Times New Roman"/>
                <w:color w:val="auto"/>
              </w:rPr>
              <w:t>Three</w:t>
            </w:r>
          </w:p>
        </w:tc>
        <w:tc>
          <w:tcPr>
            <w:tcW w:w="7135" w:type="dxa"/>
            <w:gridSpan w:val="2"/>
            <w:shd w:val="clear" w:color="auto" w:fill="FBD4B4" w:themeFill="accent6" w:themeFillTint="66"/>
          </w:tcPr>
          <w:p w:rsidR="007E0FA6" w:rsidRPr="00EF3FEF" w:rsidRDefault="007E0FA6" w:rsidP="001934B7">
            <w:pPr>
              <w:bidi w:val="0"/>
              <w:spacing w:line="480" w:lineRule="auto"/>
              <w:cnfStyle w:val="000000000000"/>
              <w:rPr>
                <w:rFonts w:ascii="Times New Roman" w:hAnsi="Times New Roman" w:cs="Times New Roman"/>
                <w:sz w:val="20"/>
                <w:szCs w:val="20"/>
              </w:rPr>
            </w:pPr>
            <w:r w:rsidRPr="00EF3FEF">
              <w:rPr>
                <w:rFonts w:ascii="Times New Roman" w:hAnsi="Times New Roman" w:cs="Times New Roman"/>
                <w:sz w:val="20"/>
                <w:szCs w:val="20"/>
              </w:rPr>
              <w:t xml:space="preserve">Construction of twenty-two Commercial  projects </w:t>
            </w:r>
          </w:p>
        </w:tc>
        <w:tc>
          <w:tcPr>
            <w:tcW w:w="1653" w:type="dxa"/>
            <w:shd w:val="clear" w:color="auto" w:fill="FBD4B4" w:themeFill="accent6" w:themeFillTint="66"/>
          </w:tcPr>
          <w:p w:rsidR="007E0FA6" w:rsidRPr="00EF3FEF" w:rsidRDefault="007E0FA6" w:rsidP="007E0FA6">
            <w:pPr>
              <w:numPr>
                <w:ilvl w:val="0"/>
                <w:numId w:val="5"/>
              </w:numPr>
              <w:bidi w:val="0"/>
              <w:jc w:val="center"/>
              <w:cnfStyle w:val="000000000000"/>
              <w:rPr>
                <w:rFonts w:ascii="Times New Roman" w:hAnsi="Times New Roman" w:cs="Times New Roman"/>
                <w:b/>
                <w:bCs/>
                <w:lang w:val="en-GB"/>
              </w:rPr>
            </w:pPr>
          </w:p>
        </w:tc>
      </w:tr>
      <w:tr w:rsidR="007E0FA6" w:rsidRPr="00EF3FEF" w:rsidTr="005C6826">
        <w:trPr>
          <w:cnfStyle w:val="000000100000"/>
          <w:trHeight w:val="179"/>
        </w:trPr>
        <w:tc>
          <w:tcPr>
            <w:cnfStyle w:val="001000000000"/>
            <w:tcW w:w="864" w:type="dxa"/>
            <w:vMerge/>
          </w:tcPr>
          <w:p w:rsidR="007E0FA6" w:rsidRPr="00EF3FEF" w:rsidRDefault="007E0FA6" w:rsidP="005C6826">
            <w:pPr>
              <w:bidi w:val="0"/>
              <w:rPr>
                <w:rFonts w:ascii="Times New Roman" w:hAnsi="Times New Roman" w:cs="Times New Roman"/>
              </w:rPr>
            </w:pPr>
          </w:p>
        </w:tc>
        <w:tc>
          <w:tcPr>
            <w:tcW w:w="7135" w:type="dxa"/>
            <w:gridSpan w:val="2"/>
          </w:tcPr>
          <w:p w:rsidR="007E0FA6" w:rsidRPr="00EF3FEF" w:rsidRDefault="007E0FA6" w:rsidP="001934B7">
            <w:pPr>
              <w:bidi w:val="0"/>
              <w:spacing w:line="480" w:lineRule="auto"/>
              <w:cnfStyle w:val="000000100000"/>
              <w:rPr>
                <w:rFonts w:ascii="Times New Roman" w:hAnsi="Times New Roman" w:cs="Times New Roman"/>
                <w:sz w:val="20"/>
                <w:szCs w:val="20"/>
              </w:rPr>
            </w:pPr>
            <w:r w:rsidRPr="00EF3FEF">
              <w:rPr>
                <w:rFonts w:ascii="Times New Roman" w:hAnsi="Times New Roman" w:cs="Times New Roman"/>
                <w:sz w:val="20"/>
                <w:szCs w:val="20"/>
              </w:rPr>
              <w:t>Organizing the Retails</w:t>
            </w:r>
          </w:p>
        </w:tc>
        <w:tc>
          <w:tcPr>
            <w:tcW w:w="1653" w:type="dxa"/>
          </w:tcPr>
          <w:p w:rsidR="007E0FA6" w:rsidRPr="00EF3FEF" w:rsidRDefault="007E0FA6" w:rsidP="007E0FA6">
            <w:pPr>
              <w:numPr>
                <w:ilvl w:val="0"/>
                <w:numId w:val="5"/>
              </w:numPr>
              <w:bidi w:val="0"/>
              <w:jc w:val="center"/>
              <w:cnfStyle w:val="000000100000"/>
              <w:rPr>
                <w:rFonts w:ascii="Times New Roman" w:hAnsi="Times New Roman" w:cs="Times New Roman"/>
                <w:b/>
                <w:bCs/>
                <w:lang w:val="en-GB"/>
              </w:rPr>
            </w:pPr>
          </w:p>
        </w:tc>
      </w:tr>
      <w:tr w:rsidR="007E0FA6" w:rsidRPr="00EF3FEF" w:rsidTr="005C6826">
        <w:trPr>
          <w:trHeight w:val="277"/>
        </w:trPr>
        <w:tc>
          <w:tcPr>
            <w:cnfStyle w:val="001000000000"/>
            <w:tcW w:w="864" w:type="dxa"/>
            <w:vMerge/>
          </w:tcPr>
          <w:p w:rsidR="007E0FA6" w:rsidRPr="00EF3FEF" w:rsidRDefault="007E0FA6" w:rsidP="005C6826">
            <w:pPr>
              <w:bidi w:val="0"/>
              <w:rPr>
                <w:rFonts w:ascii="Times New Roman" w:hAnsi="Times New Roman" w:cs="Times New Roman"/>
              </w:rPr>
            </w:pPr>
          </w:p>
        </w:tc>
        <w:tc>
          <w:tcPr>
            <w:tcW w:w="7135" w:type="dxa"/>
            <w:gridSpan w:val="2"/>
            <w:shd w:val="clear" w:color="auto" w:fill="FBD4B4" w:themeFill="accent6" w:themeFillTint="66"/>
          </w:tcPr>
          <w:p w:rsidR="007E0FA6" w:rsidRPr="00EF3FEF" w:rsidRDefault="007E0FA6" w:rsidP="001934B7">
            <w:pPr>
              <w:bidi w:val="0"/>
              <w:spacing w:line="480" w:lineRule="auto"/>
              <w:cnfStyle w:val="000000000000"/>
              <w:rPr>
                <w:rFonts w:ascii="Times New Roman" w:hAnsi="Times New Roman" w:cs="Times New Roman"/>
                <w:sz w:val="20"/>
                <w:szCs w:val="20"/>
              </w:rPr>
            </w:pPr>
            <w:r w:rsidRPr="00EF3FEF">
              <w:rPr>
                <w:rFonts w:ascii="Times New Roman" w:hAnsi="Times New Roman" w:cs="Times New Roman"/>
                <w:sz w:val="20"/>
                <w:szCs w:val="20"/>
              </w:rPr>
              <w:t>Restoration and functional change of valuable historic buildings</w:t>
            </w:r>
          </w:p>
        </w:tc>
        <w:tc>
          <w:tcPr>
            <w:tcW w:w="1653" w:type="dxa"/>
            <w:shd w:val="clear" w:color="auto" w:fill="FBD4B4" w:themeFill="accent6" w:themeFillTint="66"/>
          </w:tcPr>
          <w:p w:rsidR="007E0FA6" w:rsidRPr="00EF3FEF" w:rsidRDefault="007E0FA6" w:rsidP="007E0FA6">
            <w:pPr>
              <w:numPr>
                <w:ilvl w:val="0"/>
                <w:numId w:val="6"/>
              </w:numPr>
              <w:bidi w:val="0"/>
              <w:jc w:val="center"/>
              <w:cnfStyle w:val="000000000000"/>
              <w:rPr>
                <w:rFonts w:ascii="Times New Roman" w:hAnsi="Times New Roman" w:cs="Times New Roman"/>
                <w:b/>
                <w:bCs/>
                <w:lang w:val="en-GB"/>
              </w:rPr>
            </w:pPr>
          </w:p>
        </w:tc>
      </w:tr>
    </w:tbl>
    <w:p w:rsidR="00982D0C" w:rsidRPr="00673A64" w:rsidRDefault="0094390F" w:rsidP="007E0FA6">
      <w:pPr>
        <w:bidi w:val="0"/>
        <w:spacing w:before="100" w:beforeAutospacing="1" w:after="0" w:line="480" w:lineRule="auto"/>
        <w:jc w:val="both"/>
        <w:rPr>
          <w:rFonts w:ascii="Times New Roman" w:hAnsi="Times New Roman" w:cs="Times New Roman"/>
          <w:sz w:val="24"/>
          <w:szCs w:val="24"/>
          <w:lang w:val="en-GB"/>
        </w:rPr>
      </w:pPr>
      <w:r w:rsidRPr="0094390F">
        <w:rPr>
          <w:rFonts w:ascii="Times New Roman" w:hAnsi="Times New Roman" w:cs="Times New Roman"/>
        </w:rPr>
        <w:t xml:space="preserve"> </w:t>
      </w:r>
      <w:r w:rsidRPr="0094390F">
        <w:rPr>
          <w:rFonts w:ascii="Times New Roman" w:hAnsi="Times New Roman" w:cs="Times New Roman"/>
          <w:lang w:val="en-GB"/>
        </w:rPr>
        <w:t>In the following, the set of measures implemented to revitalize the Atique Square based on authenticity are evaluated</w:t>
      </w:r>
      <w:r w:rsidRPr="00673A64">
        <w:rPr>
          <w:rFonts w:ascii="Times New Roman" w:hAnsi="Times New Roman" w:cs="Times New Roman"/>
          <w:sz w:val="24"/>
          <w:szCs w:val="24"/>
          <w:lang w:val="en-GB"/>
        </w:rPr>
        <w:t>.</w:t>
      </w:r>
    </w:p>
    <w:p w:rsidR="007D4686" w:rsidRPr="007D4686" w:rsidRDefault="000954C2" w:rsidP="00F867F3">
      <w:pPr>
        <w:bidi w:val="0"/>
        <w:spacing w:before="100" w:beforeAutospacing="1" w:after="0" w:line="480" w:lineRule="auto"/>
        <w:jc w:val="both"/>
        <w:rPr>
          <w:rFonts w:ascii="Times New Roman" w:hAnsi="Times New Roman" w:cs="Times New Roman"/>
          <w:b/>
          <w:bCs/>
          <w:lang w:val="en-GB"/>
        </w:rPr>
      </w:pPr>
      <w:r>
        <w:rPr>
          <w:rFonts w:ascii="Times New Roman" w:hAnsi="Times New Roman" w:cs="Times New Roman"/>
          <w:b/>
          <w:bCs/>
          <w:lang w:val="en-GB"/>
        </w:rPr>
        <w:t>3</w:t>
      </w:r>
      <w:r w:rsidR="007D4686" w:rsidRPr="007D4686">
        <w:rPr>
          <w:rFonts w:ascii="Times New Roman" w:hAnsi="Times New Roman" w:cs="Times New Roman"/>
          <w:b/>
          <w:bCs/>
          <w:lang w:val="en-GB"/>
        </w:rPr>
        <w:t>-3- Findings of Analysis of Interviews and Questionnaires</w:t>
      </w:r>
    </w:p>
    <w:p w:rsidR="007D4686" w:rsidRPr="007D4686" w:rsidRDefault="007D4686" w:rsidP="00F867F3">
      <w:pPr>
        <w:bidi w:val="0"/>
        <w:spacing w:before="100" w:beforeAutospacing="1" w:after="0" w:line="480" w:lineRule="auto"/>
        <w:jc w:val="both"/>
        <w:rPr>
          <w:rFonts w:ascii="Times New Roman" w:hAnsi="Times New Roman" w:cs="Times New Roman"/>
          <w:lang w:val="en-GB"/>
        </w:rPr>
      </w:pPr>
      <w:r w:rsidRPr="007D4686">
        <w:rPr>
          <w:rFonts w:ascii="Times New Roman" w:hAnsi="Times New Roman" w:cs="Times New Roman"/>
        </w:rPr>
        <w:t>The first step of this paper was to</w:t>
      </w:r>
      <w:r w:rsidRPr="007D4686">
        <w:rPr>
          <w:rFonts w:ascii="Times New Roman" w:hAnsi="Times New Roman" w:cs="Times New Roman"/>
          <w:rtl/>
        </w:rPr>
        <w:t xml:space="preserve"> </w:t>
      </w:r>
      <w:r w:rsidRPr="007D4686">
        <w:rPr>
          <w:rFonts w:ascii="Times New Roman" w:hAnsi="Times New Roman" w:cs="Times New Roman"/>
        </w:rPr>
        <w:t xml:space="preserve">study and review the theoretical concept of authenticity </w:t>
      </w:r>
      <w:r w:rsidRPr="007D4686">
        <w:rPr>
          <w:rFonts w:ascii="Times New Roman" w:hAnsi="Times New Roman" w:cs="Times New Roman"/>
          <w:lang w:val="en-GB"/>
        </w:rPr>
        <w:t>and selecting its constituent factors. The result of the findings of the theoretical part provides a proper answer for the first question of this research, what factors explain the concept of authenticity in historic urban heritage. Thus, the ‘historical-evidential values’,</w:t>
      </w:r>
      <w:r w:rsidRPr="007D4686">
        <w:rPr>
          <w:rFonts w:ascii="Times New Roman" w:hAnsi="Times New Roman" w:cs="Times New Roman"/>
        </w:rPr>
        <w:t xml:space="preserve"> </w:t>
      </w:r>
      <w:r w:rsidRPr="007D4686">
        <w:rPr>
          <w:rFonts w:ascii="Times New Roman" w:hAnsi="Times New Roman" w:cs="Times New Roman"/>
          <w:lang w:val="en-GB"/>
        </w:rPr>
        <w:t>‘socio-cultural values’ of the context, and ‘artistic values and creativity’ were introduced as the main factors explain the authenticity concept for evaluation of the measures taken for Atique Square revitalization.</w:t>
      </w:r>
    </w:p>
    <w:p w:rsidR="007E0FA6" w:rsidRDefault="007D4686" w:rsidP="000367FE">
      <w:pPr>
        <w:bidi w:val="0"/>
        <w:spacing w:before="100" w:beforeAutospacing="1" w:after="0" w:line="480" w:lineRule="auto"/>
        <w:jc w:val="both"/>
        <w:rPr>
          <w:rFonts w:ascii="Times New Roman" w:hAnsi="Times New Roman" w:cs="Times New Roman"/>
          <w:lang w:val="en-GB"/>
        </w:rPr>
      </w:pPr>
      <w:r w:rsidRPr="007D4686">
        <w:rPr>
          <w:rFonts w:ascii="Times New Roman" w:hAnsi="Times New Roman" w:cs="Times New Roman"/>
          <w:lang w:val="en-GB"/>
        </w:rPr>
        <w:t>In the second session,</w:t>
      </w:r>
      <w:r w:rsidRPr="007D4686">
        <w:rPr>
          <w:rFonts w:ascii="Times New Roman" w:hAnsi="Times New Roman" w:cs="Times New Roman"/>
        </w:rPr>
        <w:t xml:space="preserve"> </w:t>
      </w:r>
      <w:r w:rsidRPr="007D4686">
        <w:rPr>
          <w:rFonts w:ascii="Times New Roman" w:hAnsi="Times New Roman" w:cs="Times New Roman"/>
          <w:lang w:val="en-GB"/>
        </w:rPr>
        <w:t xml:space="preserve">findings of analysis of the interviews and </w:t>
      </w:r>
      <w:r w:rsidR="000954C2">
        <w:rPr>
          <w:rFonts w:ascii="Times New Roman" w:hAnsi="Times New Roman" w:cs="Times New Roman"/>
          <w:lang w:val="en-GB"/>
        </w:rPr>
        <w:t>user</w:t>
      </w:r>
      <w:r w:rsidRPr="007D4686">
        <w:rPr>
          <w:rFonts w:ascii="Times New Roman" w:hAnsi="Times New Roman" w:cs="Times New Roman"/>
          <w:lang w:val="en-GB"/>
        </w:rPr>
        <w:t xml:space="preserve"> questionnaires based on the strategy explained in </w:t>
      </w:r>
      <w:r w:rsidR="000954C2">
        <w:rPr>
          <w:rFonts w:ascii="Times New Roman" w:hAnsi="Times New Roman" w:cs="Times New Roman"/>
          <w:lang w:val="en-GB"/>
        </w:rPr>
        <w:t>the methodology</w:t>
      </w:r>
      <w:r w:rsidRPr="007D4686">
        <w:rPr>
          <w:rFonts w:ascii="Times New Roman" w:hAnsi="Times New Roman" w:cs="Times New Roman"/>
          <w:lang w:val="en-GB"/>
        </w:rPr>
        <w:t xml:space="preserve"> are presented.</w:t>
      </w:r>
      <w:r w:rsidRPr="007D4686">
        <w:rPr>
          <w:rFonts w:ascii="Times New Roman" w:hAnsi="Times New Roman" w:cs="Times New Roman"/>
        </w:rPr>
        <w:t xml:space="preserve"> </w:t>
      </w:r>
      <w:r w:rsidRPr="007D4686">
        <w:rPr>
          <w:rFonts w:ascii="Times New Roman" w:hAnsi="Times New Roman" w:cs="Times New Roman"/>
          <w:lang w:val="en-GB"/>
        </w:rPr>
        <w:t xml:space="preserve">The findings show that to what extent the concept of authenticity and its indicators are considered in revitalizing Atique Square. Based on this, it is indicated that </w:t>
      </w:r>
      <w:r w:rsidRPr="007D4686">
        <w:rPr>
          <w:rFonts w:ascii="Times New Roman" w:hAnsi="Times New Roman" w:cs="Times New Roman"/>
        </w:rPr>
        <w:t xml:space="preserve">the </w:t>
      </w:r>
      <w:r w:rsidRPr="007D4686">
        <w:rPr>
          <w:rFonts w:ascii="Times New Roman" w:hAnsi="Times New Roman" w:cs="Times New Roman"/>
          <w:lang w:val="en-GB"/>
        </w:rPr>
        <w:t xml:space="preserve">‘historic-evidential values’, ‘socio-cultural values’ of the context, and ‘artistic values and creativity’, in descending order, have the highest to the lowest contribution in explaining </w:t>
      </w:r>
      <w:r w:rsidRPr="007D4686">
        <w:rPr>
          <w:rFonts w:ascii="Times New Roman" w:hAnsi="Times New Roman" w:cs="Times New Roman"/>
          <w:lang w:val="en-GB"/>
        </w:rPr>
        <w:lastRenderedPageBreak/>
        <w:t xml:space="preserve">the concept of authenticity (Table </w:t>
      </w:r>
      <w:r w:rsidRPr="007D4686">
        <w:rPr>
          <w:rFonts w:ascii="Times New Roman" w:hAnsi="Times New Roman" w:cs="Times New Roman"/>
        </w:rPr>
        <w:t>2</w:t>
      </w:r>
      <w:r w:rsidRPr="007D4686">
        <w:rPr>
          <w:rFonts w:ascii="Times New Roman" w:hAnsi="Times New Roman" w:cs="Times New Roman"/>
          <w:lang w:val="en-GB"/>
        </w:rPr>
        <w:t>). The overall findings of the Spearman correlation test indicate a relatively high positive correlation of the factors with the concept of authenticity.</w:t>
      </w:r>
    </w:p>
    <w:p w:rsidR="007E0FA6" w:rsidRPr="000367FE" w:rsidRDefault="007E0FA6" w:rsidP="007E0FA6">
      <w:pPr>
        <w:tabs>
          <w:tab w:val="left" w:pos="1215"/>
        </w:tabs>
        <w:bidi w:val="0"/>
        <w:ind w:left="-270"/>
        <w:jc w:val="center"/>
        <w:rPr>
          <w:rFonts w:ascii="Times New Roman" w:hAnsi="Times New Roman" w:cs="Times New Roman"/>
          <w:sz w:val="20"/>
          <w:szCs w:val="20"/>
        </w:rPr>
      </w:pPr>
      <w:r w:rsidRPr="000367FE">
        <w:rPr>
          <w:rFonts w:ascii="Times New Roman" w:hAnsi="Times New Roman" w:cs="Times New Roman"/>
          <w:sz w:val="20"/>
          <w:szCs w:val="20"/>
          <w:lang w:val="en-GB"/>
        </w:rPr>
        <w:t>Table 2. The correlation coefficients of each authenticity factor in Antique Square revitalization,</w:t>
      </w:r>
      <w:r w:rsidR="00090D09" w:rsidRPr="000367FE">
        <w:rPr>
          <w:rFonts w:ascii="Times New Roman" w:hAnsi="Times New Roman" w:cs="Times New Roman"/>
          <w:sz w:val="20"/>
          <w:szCs w:val="20"/>
        </w:rPr>
        <w:t xml:space="preserve"> (</w:t>
      </w:r>
      <w:r w:rsidRPr="000367FE">
        <w:rPr>
          <w:rFonts w:ascii="Times New Roman" w:hAnsi="Times New Roman" w:cs="Times New Roman"/>
          <w:sz w:val="20"/>
          <w:szCs w:val="20"/>
        </w:rPr>
        <w:t>Authors).</w:t>
      </w:r>
    </w:p>
    <w:tbl>
      <w:tblPr>
        <w:tblW w:w="86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0"/>
        <w:gridCol w:w="1500"/>
        <w:gridCol w:w="2194"/>
        <w:gridCol w:w="1194"/>
        <w:gridCol w:w="1192"/>
        <w:gridCol w:w="1158"/>
        <w:gridCol w:w="1000"/>
      </w:tblGrid>
      <w:tr w:rsidR="007E0FA6" w:rsidRPr="00673A64" w:rsidTr="005C6826">
        <w:trPr>
          <w:cantSplit/>
          <w:trHeight w:val="229"/>
          <w:tblHeader/>
          <w:jc w:val="center"/>
        </w:trPr>
        <w:tc>
          <w:tcPr>
            <w:tcW w:w="8688" w:type="dxa"/>
            <w:gridSpan w:val="7"/>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rPr>
            </w:pPr>
            <w:r w:rsidRPr="00E0193B">
              <w:rPr>
                <w:rFonts w:ascii="Times New Roman" w:eastAsia="Calibri" w:hAnsi="Times New Roman" w:cs="Times New Roman"/>
                <w:b/>
                <w:bCs/>
              </w:rPr>
              <w:t>Correlations</w:t>
            </w:r>
          </w:p>
        </w:tc>
      </w:tr>
      <w:tr w:rsidR="007E0FA6" w:rsidRPr="00E0193B" w:rsidTr="005C6826">
        <w:trPr>
          <w:cantSplit/>
          <w:trHeight w:val="689"/>
          <w:tblHeader/>
          <w:jc w:val="center"/>
        </w:trPr>
        <w:tc>
          <w:tcPr>
            <w:tcW w:w="4144" w:type="dxa"/>
            <w:gridSpan w:val="3"/>
            <w:tcBorders>
              <w:top w:val="single" w:sz="4" w:space="0" w:color="auto"/>
              <w:left w:val="single" w:sz="16" w:space="0" w:color="000000"/>
              <w:bottom w:val="single" w:sz="16" w:space="0" w:color="000000"/>
              <w:right w:val="single" w:sz="16" w:space="0" w:color="000000"/>
            </w:tcBorders>
            <w:shd w:val="clear" w:color="auto" w:fill="FFFFFF"/>
            <w:vAlign w:val="center"/>
          </w:tcPr>
          <w:p w:rsidR="007E0FA6" w:rsidRPr="00E0193B" w:rsidRDefault="007E0FA6" w:rsidP="005C6826">
            <w:pPr>
              <w:autoSpaceDE w:val="0"/>
              <w:autoSpaceDN w:val="0"/>
              <w:bidi w:val="0"/>
              <w:adjustRightInd w:val="0"/>
              <w:spacing w:after="0" w:line="240" w:lineRule="auto"/>
              <w:jc w:val="center"/>
              <w:rPr>
                <w:rFonts w:ascii="Times New Roman" w:eastAsia="Calibri" w:hAnsi="Times New Roman" w:cs="Times New Roman"/>
              </w:rPr>
            </w:pPr>
          </w:p>
        </w:tc>
        <w:tc>
          <w:tcPr>
            <w:tcW w:w="1194" w:type="dxa"/>
            <w:tcBorders>
              <w:top w:val="single" w:sz="4" w:space="0" w:color="auto"/>
              <w:left w:val="single" w:sz="16" w:space="0" w:color="000000"/>
              <w:bottom w:val="single" w:sz="16" w:space="0" w:color="000000"/>
            </w:tcBorders>
            <w:shd w:val="clear" w:color="auto" w:fill="FABF8F" w:themeFill="accent6" w:themeFillTint="99"/>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Historical-Evidential values</w:t>
            </w:r>
          </w:p>
        </w:tc>
        <w:tc>
          <w:tcPr>
            <w:tcW w:w="1192" w:type="dxa"/>
            <w:tcBorders>
              <w:top w:val="single" w:sz="4" w:space="0" w:color="auto"/>
              <w:bottom w:val="single" w:sz="16" w:space="0" w:color="000000"/>
            </w:tcBorders>
            <w:shd w:val="clear" w:color="auto" w:fill="FBD4B4" w:themeFill="accent6" w:themeFillTint="66"/>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Cultural-Social values</w:t>
            </w:r>
          </w:p>
        </w:tc>
        <w:tc>
          <w:tcPr>
            <w:tcW w:w="1158" w:type="dxa"/>
            <w:tcBorders>
              <w:top w:val="single" w:sz="4" w:space="0" w:color="auto"/>
              <w:bottom w:val="single" w:sz="16" w:space="0" w:color="000000"/>
            </w:tcBorders>
            <w:shd w:val="clear" w:color="auto" w:fill="FDE9D9" w:themeFill="accent6" w:themeFillTint="33"/>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Artistic values</w:t>
            </w:r>
          </w:p>
        </w:tc>
        <w:tc>
          <w:tcPr>
            <w:tcW w:w="1000" w:type="dxa"/>
            <w:tcBorders>
              <w:top w:val="single" w:sz="4" w:space="0" w:color="auto"/>
              <w:bottom w:val="single" w:sz="16" w:space="0" w:color="000000"/>
              <w:right w:val="single" w:sz="16" w:space="0" w:color="000000"/>
            </w:tcBorders>
            <w:shd w:val="clear" w:color="auto" w:fill="FFFFFF"/>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Authenticity</w:t>
            </w:r>
          </w:p>
        </w:tc>
      </w:tr>
      <w:tr w:rsidR="007E0FA6" w:rsidRPr="00673A64" w:rsidTr="005C6826">
        <w:trPr>
          <w:cantSplit/>
          <w:trHeight w:val="239"/>
          <w:tblHeader/>
          <w:jc w:val="center"/>
        </w:trPr>
        <w:tc>
          <w:tcPr>
            <w:tcW w:w="450" w:type="dxa"/>
            <w:vMerge w:val="restart"/>
            <w:tcBorders>
              <w:top w:val="single" w:sz="16" w:space="0" w:color="000000"/>
              <w:left w:val="single" w:sz="16" w:space="0" w:color="000000"/>
              <w:bottom w:val="single" w:sz="16" w:space="0" w:color="000000"/>
              <w:right w:val="single" w:sz="4" w:space="0" w:color="auto"/>
            </w:tcBorders>
            <w:shd w:val="clear" w:color="auto" w:fill="FFFFFF"/>
            <w:textDirection w:val="btLr"/>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rPr>
            </w:pPr>
            <w:r w:rsidRPr="00E0193B">
              <w:rPr>
                <w:rFonts w:ascii="Times New Roman" w:eastAsia="Calibri" w:hAnsi="Times New Roman" w:cs="Times New Roman"/>
                <w:b/>
                <w:bCs/>
              </w:rPr>
              <w:t>Spearman's rho</w:t>
            </w:r>
          </w:p>
        </w:tc>
        <w:tc>
          <w:tcPr>
            <w:tcW w:w="1500" w:type="dxa"/>
            <w:vMerge w:val="restart"/>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Historical-Evidential values</w:t>
            </w:r>
          </w:p>
        </w:tc>
        <w:tc>
          <w:tcPr>
            <w:tcW w:w="2194" w:type="dxa"/>
            <w:tcBorders>
              <w:top w:val="single" w:sz="16" w:space="0" w:color="000000"/>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Correlation Coefficient</w:t>
            </w:r>
          </w:p>
        </w:tc>
        <w:tc>
          <w:tcPr>
            <w:tcW w:w="1194" w:type="dxa"/>
            <w:tcBorders>
              <w:top w:val="single" w:sz="16" w:space="0" w:color="000000"/>
              <w:left w:val="single" w:sz="16" w:space="0" w:color="000000"/>
              <w:bottom w:val="nil"/>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1.000</w:t>
            </w:r>
          </w:p>
        </w:tc>
        <w:tc>
          <w:tcPr>
            <w:tcW w:w="1192" w:type="dxa"/>
            <w:tcBorders>
              <w:top w:val="single" w:sz="16" w:space="0" w:color="000000"/>
              <w:bottom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.570</w:t>
            </w:r>
            <w:r w:rsidRPr="00E0193B">
              <w:rPr>
                <w:rFonts w:ascii="Times New Roman" w:eastAsia="Calibri" w:hAnsi="Times New Roman" w:cs="Times New Roman"/>
                <w:sz w:val="20"/>
                <w:szCs w:val="20"/>
                <w:vertAlign w:val="superscript"/>
              </w:rPr>
              <w:t>**</w:t>
            </w:r>
          </w:p>
        </w:tc>
        <w:tc>
          <w:tcPr>
            <w:tcW w:w="1158" w:type="dxa"/>
            <w:tcBorders>
              <w:top w:val="single" w:sz="16" w:space="0" w:color="000000"/>
              <w:bottom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.653</w:t>
            </w:r>
            <w:r w:rsidRPr="00E0193B">
              <w:rPr>
                <w:rFonts w:ascii="Times New Roman" w:eastAsia="Calibri" w:hAnsi="Times New Roman" w:cs="Times New Roman"/>
                <w:sz w:val="20"/>
                <w:szCs w:val="20"/>
                <w:vertAlign w:val="superscript"/>
              </w:rPr>
              <w:t>**</w:t>
            </w:r>
          </w:p>
        </w:tc>
        <w:tc>
          <w:tcPr>
            <w:tcW w:w="1000" w:type="dxa"/>
            <w:tcBorders>
              <w:top w:val="single" w:sz="16" w:space="0" w:color="000000"/>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.888</w:t>
            </w:r>
            <w:r w:rsidRPr="00E0193B">
              <w:rPr>
                <w:rFonts w:ascii="Times New Roman" w:eastAsia="Calibri" w:hAnsi="Times New Roman" w:cs="Times New Roman"/>
                <w:sz w:val="20"/>
                <w:szCs w:val="20"/>
                <w:vertAlign w:val="superscript"/>
              </w:rPr>
              <w:t>**</w:t>
            </w:r>
          </w:p>
        </w:tc>
      </w:tr>
      <w:tr w:rsidR="007E0FA6" w:rsidRPr="00673A64" w:rsidTr="005C6826">
        <w:trPr>
          <w:cantSplit/>
          <w:trHeight w:val="267"/>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240" w:lineRule="auto"/>
              <w:jc w:val="center"/>
              <w:rPr>
                <w:rFonts w:ascii="Times New Roman" w:eastAsia="Calibri" w:hAnsi="Times New Roman" w:cs="Times New Roman"/>
                <w:b/>
                <w:bCs/>
                <w:sz w:val="20"/>
                <w:szCs w:val="20"/>
              </w:rPr>
            </w:pPr>
          </w:p>
        </w:tc>
        <w:tc>
          <w:tcPr>
            <w:tcW w:w="2194" w:type="dxa"/>
            <w:tcBorders>
              <w:top w:val="nil"/>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Sig. (2-tailed)</w:t>
            </w:r>
          </w:p>
        </w:tc>
        <w:tc>
          <w:tcPr>
            <w:tcW w:w="1194" w:type="dxa"/>
            <w:tcBorders>
              <w:top w:val="nil"/>
              <w:left w:val="single" w:sz="16" w:space="0" w:color="000000"/>
              <w:bottom w:val="nil"/>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w:t>
            </w:r>
          </w:p>
        </w:tc>
        <w:tc>
          <w:tcPr>
            <w:tcW w:w="1192" w:type="dxa"/>
            <w:tcBorders>
              <w:top w:val="nil"/>
              <w:bottom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158" w:type="dxa"/>
            <w:tcBorders>
              <w:top w:val="nil"/>
              <w:bottom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000" w:type="dxa"/>
            <w:tcBorders>
              <w:top w:val="nil"/>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r>
      <w:tr w:rsidR="007E0FA6" w:rsidRPr="00673A64" w:rsidTr="005C6826">
        <w:trPr>
          <w:cantSplit/>
          <w:trHeight w:val="258"/>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240" w:lineRule="auto"/>
              <w:jc w:val="center"/>
              <w:rPr>
                <w:rFonts w:ascii="Times New Roman" w:eastAsia="Calibri" w:hAnsi="Times New Roman" w:cs="Times New Roman"/>
                <w:b/>
                <w:bCs/>
                <w:sz w:val="20"/>
                <w:szCs w:val="20"/>
              </w:rPr>
            </w:pPr>
          </w:p>
        </w:tc>
        <w:tc>
          <w:tcPr>
            <w:tcW w:w="2194" w:type="dxa"/>
            <w:tcBorders>
              <w:top w:val="nil"/>
              <w:left w:val="single" w:sz="4" w:space="0" w:color="auto"/>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N</w:t>
            </w:r>
          </w:p>
        </w:tc>
        <w:tc>
          <w:tcPr>
            <w:tcW w:w="1194" w:type="dxa"/>
            <w:tcBorders>
              <w:top w:val="nil"/>
              <w:left w:val="single" w:sz="16" w:space="0" w:color="000000"/>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92" w:type="dxa"/>
            <w:tcBorders>
              <w:top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58" w:type="dxa"/>
            <w:tcBorders>
              <w:top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000" w:type="dxa"/>
            <w:tcBorders>
              <w:top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r>
      <w:tr w:rsidR="007E0FA6" w:rsidRPr="00673A64" w:rsidTr="005C6826">
        <w:trPr>
          <w:cantSplit/>
          <w:trHeight w:val="267"/>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val="restart"/>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Cultural-Social values</w:t>
            </w:r>
          </w:p>
        </w:tc>
        <w:tc>
          <w:tcPr>
            <w:tcW w:w="2194" w:type="dxa"/>
            <w:tcBorders>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Correlation Coefficient</w:t>
            </w:r>
          </w:p>
        </w:tc>
        <w:tc>
          <w:tcPr>
            <w:tcW w:w="1194" w:type="dxa"/>
            <w:tcBorders>
              <w:left w:val="single" w:sz="16" w:space="0" w:color="000000"/>
              <w:bottom w:val="nil"/>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.570</w:t>
            </w:r>
            <w:r w:rsidRPr="00E0193B">
              <w:rPr>
                <w:rFonts w:ascii="Times New Roman" w:eastAsia="Calibri" w:hAnsi="Times New Roman" w:cs="Times New Roman"/>
                <w:sz w:val="20"/>
                <w:szCs w:val="20"/>
                <w:vertAlign w:val="superscript"/>
              </w:rPr>
              <w:t>**</w:t>
            </w:r>
          </w:p>
        </w:tc>
        <w:tc>
          <w:tcPr>
            <w:tcW w:w="1192" w:type="dxa"/>
            <w:tcBorders>
              <w:bottom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1.000</w:t>
            </w:r>
          </w:p>
        </w:tc>
        <w:tc>
          <w:tcPr>
            <w:tcW w:w="1158" w:type="dxa"/>
            <w:tcBorders>
              <w:bottom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.465</w:t>
            </w:r>
            <w:r w:rsidRPr="00E0193B">
              <w:rPr>
                <w:rFonts w:ascii="Times New Roman" w:eastAsia="Calibri" w:hAnsi="Times New Roman" w:cs="Times New Roman"/>
                <w:sz w:val="20"/>
                <w:szCs w:val="20"/>
                <w:vertAlign w:val="superscript"/>
              </w:rPr>
              <w:t>**</w:t>
            </w:r>
          </w:p>
        </w:tc>
        <w:tc>
          <w:tcPr>
            <w:tcW w:w="1000" w:type="dxa"/>
            <w:tcBorders>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.839</w:t>
            </w:r>
            <w:r w:rsidRPr="00E0193B">
              <w:rPr>
                <w:rFonts w:ascii="Times New Roman" w:eastAsia="Calibri" w:hAnsi="Times New Roman" w:cs="Times New Roman"/>
                <w:sz w:val="20"/>
                <w:szCs w:val="20"/>
                <w:vertAlign w:val="superscript"/>
              </w:rPr>
              <w:t>**</w:t>
            </w:r>
          </w:p>
        </w:tc>
      </w:tr>
      <w:tr w:rsidR="007E0FA6" w:rsidRPr="00673A64" w:rsidTr="005C6826">
        <w:trPr>
          <w:cantSplit/>
          <w:trHeight w:val="267"/>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240" w:lineRule="auto"/>
              <w:jc w:val="center"/>
              <w:rPr>
                <w:rFonts w:ascii="Times New Roman" w:eastAsia="Calibri" w:hAnsi="Times New Roman" w:cs="Times New Roman"/>
                <w:b/>
                <w:bCs/>
                <w:sz w:val="20"/>
                <w:szCs w:val="20"/>
              </w:rPr>
            </w:pPr>
          </w:p>
        </w:tc>
        <w:tc>
          <w:tcPr>
            <w:tcW w:w="2194" w:type="dxa"/>
            <w:tcBorders>
              <w:top w:val="nil"/>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Sig. (2-tailed)</w:t>
            </w:r>
          </w:p>
        </w:tc>
        <w:tc>
          <w:tcPr>
            <w:tcW w:w="1194" w:type="dxa"/>
            <w:tcBorders>
              <w:top w:val="nil"/>
              <w:left w:val="single" w:sz="16" w:space="0" w:color="000000"/>
              <w:bottom w:val="nil"/>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192" w:type="dxa"/>
            <w:tcBorders>
              <w:top w:val="nil"/>
              <w:bottom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w:t>
            </w:r>
          </w:p>
        </w:tc>
        <w:tc>
          <w:tcPr>
            <w:tcW w:w="1158" w:type="dxa"/>
            <w:tcBorders>
              <w:top w:val="nil"/>
              <w:bottom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000" w:type="dxa"/>
            <w:tcBorders>
              <w:top w:val="nil"/>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r>
      <w:tr w:rsidR="007E0FA6" w:rsidRPr="00673A64" w:rsidTr="005C6826">
        <w:trPr>
          <w:cantSplit/>
          <w:trHeight w:val="258"/>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240" w:lineRule="auto"/>
              <w:jc w:val="center"/>
              <w:rPr>
                <w:rFonts w:ascii="Times New Roman" w:eastAsia="Calibri" w:hAnsi="Times New Roman" w:cs="Times New Roman"/>
                <w:b/>
                <w:bCs/>
                <w:sz w:val="20"/>
                <w:szCs w:val="20"/>
              </w:rPr>
            </w:pPr>
          </w:p>
        </w:tc>
        <w:tc>
          <w:tcPr>
            <w:tcW w:w="2194" w:type="dxa"/>
            <w:tcBorders>
              <w:top w:val="nil"/>
              <w:left w:val="single" w:sz="4" w:space="0" w:color="auto"/>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N</w:t>
            </w:r>
          </w:p>
        </w:tc>
        <w:tc>
          <w:tcPr>
            <w:tcW w:w="1194" w:type="dxa"/>
            <w:tcBorders>
              <w:top w:val="nil"/>
              <w:left w:val="single" w:sz="16" w:space="0" w:color="000000"/>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92" w:type="dxa"/>
            <w:tcBorders>
              <w:top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58" w:type="dxa"/>
            <w:tcBorders>
              <w:top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000" w:type="dxa"/>
            <w:tcBorders>
              <w:top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r>
      <w:tr w:rsidR="007E0FA6" w:rsidRPr="00673A64" w:rsidTr="005C6826">
        <w:trPr>
          <w:cantSplit/>
          <w:trHeight w:val="267"/>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val="restart"/>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Artistic values</w:t>
            </w:r>
          </w:p>
        </w:tc>
        <w:tc>
          <w:tcPr>
            <w:tcW w:w="2194" w:type="dxa"/>
            <w:tcBorders>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Correlation Coefficient</w:t>
            </w:r>
          </w:p>
        </w:tc>
        <w:tc>
          <w:tcPr>
            <w:tcW w:w="1194" w:type="dxa"/>
            <w:tcBorders>
              <w:left w:val="single" w:sz="16" w:space="0" w:color="000000"/>
              <w:bottom w:val="nil"/>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.653</w:t>
            </w:r>
            <w:r w:rsidRPr="00E0193B">
              <w:rPr>
                <w:rFonts w:ascii="Times New Roman" w:eastAsia="Calibri" w:hAnsi="Times New Roman" w:cs="Times New Roman"/>
                <w:sz w:val="20"/>
                <w:szCs w:val="20"/>
                <w:vertAlign w:val="superscript"/>
              </w:rPr>
              <w:t>**</w:t>
            </w:r>
          </w:p>
        </w:tc>
        <w:tc>
          <w:tcPr>
            <w:tcW w:w="1192" w:type="dxa"/>
            <w:tcBorders>
              <w:bottom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.465</w:t>
            </w:r>
            <w:r w:rsidRPr="00E0193B">
              <w:rPr>
                <w:rFonts w:ascii="Times New Roman" w:eastAsia="Calibri" w:hAnsi="Times New Roman" w:cs="Times New Roman"/>
                <w:sz w:val="20"/>
                <w:szCs w:val="20"/>
                <w:vertAlign w:val="superscript"/>
              </w:rPr>
              <w:t>**</w:t>
            </w:r>
          </w:p>
        </w:tc>
        <w:tc>
          <w:tcPr>
            <w:tcW w:w="1158" w:type="dxa"/>
            <w:tcBorders>
              <w:bottom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1.000</w:t>
            </w:r>
          </w:p>
        </w:tc>
        <w:tc>
          <w:tcPr>
            <w:tcW w:w="1000" w:type="dxa"/>
            <w:tcBorders>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.753</w:t>
            </w:r>
            <w:r w:rsidRPr="00E0193B">
              <w:rPr>
                <w:rFonts w:ascii="Times New Roman" w:eastAsia="Calibri" w:hAnsi="Times New Roman" w:cs="Times New Roman"/>
                <w:sz w:val="20"/>
                <w:szCs w:val="20"/>
                <w:vertAlign w:val="superscript"/>
              </w:rPr>
              <w:t>**</w:t>
            </w:r>
          </w:p>
        </w:tc>
      </w:tr>
      <w:tr w:rsidR="007E0FA6" w:rsidRPr="00673A64" w:rsidTr="005C6826">
        <w:trPr>
          <w:cantSplit/>
          <w:trHeight w:val="258"/>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240" w:lineRule="auto"/>
              <w:jc w:val="center"/>
              <w:rPr>
                <w:rFonts w:ascii="Times New Roman" w:eastAsia="Calibri" w:hAnsi="Times New Roman" w:cs="Times New Roman"/>
                <w:b/>
                <w:bCs/>
                <w:sz w:val="20"/>
                <w:szCs w:val="20"/>
              </w:rPr>
            </w:pPr>
          </w:p>
        </w:tc>
        <w:tc>
          <w:tcPr>
            <w:tcW w:w="2194" w:type="dxa"/>
            <w:tcBorders>
              <w:top w:val="nil"/>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Sig. (2-tailed)</w:t>
            </w:r>
          </w:p>
        </w:tc>
        <w:tc>
          <w:tcPr>
            <w:tcW w:w="1194" w:type="dxa"/>
            <w:tcBorders>
              <w:top w:val="nil"/>
              <w:left w:val="single" w:sz="16" w:space="0" w:color="000000"/>
              <w:bottom w:val="nil"/>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192" w:type="dxa"/>
            <w:tcBorders>
              <w:top w:val="nil"/>
              <w:bottom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158" w:type="dxa"/>
            <w:tcBorders>
              <w:top w:val="nil"/>
              <w:bottom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w:t>
            </w:r>
          </w:p>
        </w:tc>
        <w:tc>
          <w:tcPr>
            <w:tcW w:w="1000" w:type="dxa"/>
            <w:tcBorders>
              <w:top w:val="nil"/>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r>
      <w:tr w:rsidR="007E0FA6" w:rsidRPr="00673A64" w:rsidTr="005C6826">
        <w:trPr>
          <w:cantSplit/>
          <w:trHeight w:val="267"/>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240" w:lineRule="auto"/>
              <w:jc w:val="center"/>
              <w:rPr>
                <w:rFonts w:ascii="Times New Roman" w:eastAsia="Calibri" w:hAnsi="Times New Roman" w:cs="Times New Roman"/>
                <w:b/>
                <w:bCs/>
                <w:sz w:val="20"/>
                <w:szCs w:val="20"/>
              </w:rPr>
            </w:pPr>
          </w:p>
        </w:tc>
        <w:tc>
          <w:tcPr>
            <w:tcW w:w="2194" w:type="dxa"/>
            <w:tcBorders>
              <w:top w:val="nil"/>
              <w:left w:val="single" w:sz="4" w:space="0" w:color="auto"/>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N</w:t>
            </w:r>
          </w:p>
        </w:tc>
        <w:tc>
          <w:tcPr>
            <w:tcW w:w="1194" w:type="dxa"/>
            <w:tcBorders>
              <w:top w:val="nil"/>
              <w:left w:val="single" w:sz="16" w:space="0" w:color="000000"/>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92" w:type="dxa"/>
            <w:tcBorders>
              <w:top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58" w:type="dxa"/>
            <w:tcBorders>
              <w:top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000" w:type="dxa"/>
            <w:tcBorders>
              <w:top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r>
      <w:tr w:rsidR="007E0FA6" w:rsidRPr="00673A64" w:rsidTr="005C6826">
        <w:trPr>
          <w:cantSplit/>
          <w:trHeight w:val="267"/>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val="restart"/>
            <w:tcBorders>
              <w:top w:val="single" w:sz="18" w:space="0" w:color="000000"/>
              <w:left w:val="single" w:sz="4" w:space="0" w:color="auto"/>
              <w:bottom w:val="single" w:sz="18" w:space="0" w:color="000000"/>
              <w:right w:val="single" w:sz="4" w:space="0" w:color="auto"/>
            </w:tcBorders>
            <w:shd w:val="clear" w:color="auto" w:fill="FFFFFF"/>
            <w:vAlign w:val="center"/>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b/>
                <w:bCs/>
                <w:sz w:val="20"/>
                <w:szCs w:val="20"/>
              </w:rPr>
            </w:pPr>
            <w:r w:rsidRPr="00E0193B">
              <w:rPr>
                <w:rFonts w:ascii="Times New Roman" w:eastAsia="Calibri" w:hAnsi="Times New Roman" w:cs="Times New Roman"/>
                <w:b/>
                <w:bCs/>
                <w:sz w:val="20"/>
                <w:szCs w:val="20"/>
              </w:rPr>
              <w:t>Authenticity</w:t>
            </w:r>
          </w:p>
        </w:tc>
        <w:tc>
          <w:tcPr>
            <w:tcW w:w="2194" w:type="dxa"/>
            <w:tcBorders>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Correlation Coefficient</w:t>
            </w:r>
          </w:p>
        </w:tc>
        <w:tc>
          <w:tcPr>
            <w:tcW w:w="1194" w:type="dxa"/>
            <w:tcBorders>
              <w:left w:val="single" w:sz="16" w:space="0" w:color="000000"/>
              <w:bottom w:val="nil"/>
            </w:tcBorders>
            <w:shd w:val="clear" w:color="auto" w:fill="FABF8F" w:themeFill="accent6" w:themeFillTint="99"/>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.888</w:t>
            </w:r>
            <w:r w:rsidRPr="00E0193B">
              <w:rPr>
                <w:rFonts w:ascii="Times New Roman" w:eastAsia="Calibri" w:hAnsi="Times New Roman" w:cs="Times New Roman"/>
                <w:sz w:val="20"/>
                <w:szCs w:val="20"/>
                <w:vertAlign w:val="superscript"/>
              </w:rPr>
              <w:t>**</w:t>
            </w:r>
          </w:p>
        </w:tc>
        <w:tc>
          <w:tcPr>
            <w:tcW w:w="1192" w:type="dxa"/>
            <w:tcBorders>
              <w:bottom w:val="nil"/>
            </w:tcBorders>
            <w:shd w:val="clear" w:color="auto" w:fill="FBD4B4" w:themeFill="accent6" w:themeFillTint="66"/>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w:t>
            </w:r>
            <w:r w:rsidRPr="00E0193B">
              <w:rPr>
                <w:rFonts w:ascii="Times New Roman" w:eastAsia="Calibri" w:hAnsi="Times New Roman" w:cs="Times New Roman"/>
                <w:sz w:val="20"/>
                <w:szCs w:val="20"/>
                <w:shd w:val="clear" w:color="auto" w:fill="FBD4B4" w:themeFill="accent6" w:themeFillTint="66"/>
              </w:rPr>
              <w:t>839</w:t>
            </w:r>
            <w:r w:rsidRPr="00E0193B">
              <w:rPr>
                <w:rFonts w:ascii="Times New Roman" w:eastAsia="Calibri" w:hAnsi="Times New Roman" w:cs="Times New Roman"/>
                <w:sz w:val="20"/>
                <w:szCs w:val="20"/>
                <w:shd w:val="clear" w:color="auto" w:fill="FBD4B4" w:themeFill="accent6" w:themeFillTint="66"/>
                <w:vertAlign w:val="superscript"/>
              </w:rPr>
              <w:t>**</w:t>
            </w:r>
          </w:p>
        </w:tc>
        <w:tc>
          <w:tcPr>
            <w:tcW w:w="1158" w:type="dxa"/>
            <w:tcBorders>
              <w:bottom w:val="nil"/>
            </w:tcBorders>
            <w:shd w:val="clear" w:color="auto" w:fill="FDE9D9" w:themeFill="accent6" w:themeFillTint="33"/>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.753</w:t>
            </w:r>
            <w:r w:rsidRPr="00E0193B">
              <w:rPr>
                <w:rFonts w:ascii="Times New Roman" w:eastAsia="Calibri" w:hAnsi="Times New Roman" w:cs="Times New Roman"/>
                <w:sz w:val="20"/>
                <w:szCs w:val="20"/>
                <w:vertAlign w:val="superscript"/>
              </w:rPr>
              <w:t>**</w:t>
            </w:r>
          </w:p>
        </w:tc>
        <w:tc>
          <w:tcPr>
            <w:tcW w:w="1000" w:type="dxa"/>
            <w:tcBorders>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1.000</w:t>
            </w:r>
          </w:p>
        </w:tc>
      </w:tr>
      <w:tr w:rsidR="007E0FA6" w:rsidRPr="00673A64" w:rsidTr="005C6826">
        <w:trPr>
          <w:cantSplit/>
          <w:trHeight w:val="258"/>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2194" w:type="dxa"/>
            <w:tcBorders>
              <w:top w:val="nil"/>
              <w:left w:val="single" w:sz="4" w:space="0" w:color="auto"/>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Sig. (2-tailed)</w:t>
            </w:r>
          </w:p>
        </w:tc>
        <w:tc>
          <w:tcPr>
            <w:tcW w:w="1194" w:type="dxa"/>
            <w:tcBorders>
              <w:top w:val="nil"/>
              <w:left w:val="single" w:sz="16" w:space="0" w:color="000000"/>
              <w:bottom w:val="nil"/>
            </w:tcBorders>
            <w:shd w:val="clear" w:color="auto" w:fill="auto"/>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192" w:type="dxa"/>
            <w:tcBorders>
              <w:top w:val="nil"/>
              <w:bottom w:val="nil"/>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158" w:type="dxa"/>
            <w:tcBorders>
              <w:top w:val="nil"/>
              <w:bottom w:val="nil"/>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.000</w:t>
            </w:r>
          </w:p>
        </w:tc>
        <w:tc>
          <w:tcPr>
            <w:tcW w:w="1000" w:type="dxa"/>
            <w:tcBorders>
              <w:top w:val="nil"/>
              <w:bottom w:val="nil"/>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w:t>
            </w:r>
          </w:p>
        </w:tc>
      </w:tr>
      <w:tr w:rsidR="007E0FA6" w:rsidRPr="00673A64" w:rsidTr="005C6826">
        <w:trPr>
          <w:cantSplit/>
          <w:trHeight w:val="267"/>
          <w:tblHeader/>
          <w:jc w:val="center"/>
        </w:trPr>
        <w:tc>
          <w:tcPr>
            <w:tcW w:w="450" w:type="dxa"/>
            <w:vMerge/>
            <w:tcBorders>
              <w:top w:val="single" w:sz="16" w:space="0" w:color="000000"/>
              <w:left w:val="single" w:sz="16" w:space="0" w:color="000000"/>
              <w:bottom w:val="single" w:sz="16"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1500" w:type="dxa"/>
            <w:vMerge/>
            <w:tcBorders>
              <w:top w:val="single" w:sz="18" w:space="0" w:color="000000"/>
              <w:left w:val="single" w:sz="4" w:space="0" w:color="auto"/>
              <w:bottom w:val="single" w:sz="18" w:space="0" w:color="000000"/>
              <w:right w:val="single" w:sz="4" w:space="0" w:color="auto"/>
            </w:tcBorders>
            <w:shd w:val="clear" w:color="auto" w:fill="FFFFFF"/>
          </w:tcPr>
          <w:p w:rsidR="007E0FA6" w:rsidRPr="00673A64" w:rsidRDefault="007E0FA6" w:rsidP="005C6826">
            <w:pPr>
              <w:autoSpaceDE w:val="0"/>
              <w:autoSpaceDN w:val="0"/>
              <w:bidi w:val="0"/>
              <w:adjustRightInd w:val="0"/>
              <w:spacing w:after="0" w:line="240" w:lineRule="auto"/>
              <w:rPr>
                <w:rFonts w:ascii="Times New Roman" w:eastAsia="Calibri" w:hAnsi="Times New Roman" w:cs="Times New Roman"/>
                <w:sz w:val="24"/>
                <w:szCs w:val="24"/>
              </w:rPr>
            </w:pPr>
          </w:p>
        </w:tc>
        <w:tc>
          <w:tcPr>
            <w:tcW w:w="2194" w:type="dxa"/>
            <w:tcBorders>
              <w:top w:val="nil"/>
              <w:left w:val="single" w:sz="4" w:space="0" w:color="auto"/>
              <w:bottom w:val="single" w:sz="16" w:space="0" w:color="000000"/>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N</w:t>
            </w:r>
          </w:p>
        </w:tc>
        <w:tc>
          <w:tcPr>
            <w:tcW w:w="1194" w:type="dxa"/>
            <w:tcBorders>
              <w:top w:val="nil"/>
              <w:left w:val="single" w:sz="16" w:space="0" w:color="000000"/>
              <w:bottom w:val="single" w:sz="16" w:space="0" w:color="000000"/>
            </w:tcBorders>
            <w:shd w:val="clear" w:color="auto" w:fill="auto"/>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92" w:type="dxa"/>
            <w:tcBorders>
              <w:top w:val="nil"/>
              <w:bottom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158" w:type="dxa"/>
            <w:tcBorders>
              <w:top w:val="nil"/>
              <w:bottom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c>
          <w:tcPr>
            <w:tcW w:w="1000" w:type="dxa"/>
            <w:tcBorders>
              <w:top w:val="nil"/>
              <w:bottom w:val="single" w:sz="16" w:space="0" w:color="000000"/>
              <w:right w:val="single" w:sz="16" w:space="0" w:color="000000"/>
            </w:tcBorders>
            <w:shd w:val="clear" w:color="auto" w:fill="FFFFFF"/>
          </w:tcPr>
          <w:p w:rsidR="007E0FA6" w:rsidRPr="00E0193B" w:rsidRDefault="007E0FA6" w:rsidP="005C6826">
            <w:pPr>
              <w:autoSpaceDE w:val="0"/>
              <w:autoSpaceDN w:val="0"/>
              <w:bidi w:val="0"/>
              <w:adjustRightInd w:val="0"/>
              <w:spacing w:after="0" w:line="320" w:lineRule="atLeast"/>
              <w:ind w:left="60" w:right="60"/>
              <w:jc w:val="center"/>
              <w:rPr>
                <w:rFonts w:ascii="Times New Roman" w:eastAsia="Calibri" w:hAnsi="Times New Roman" w:cs="Times New Roman"/>
                <w:sz w:val="20"/>
                <w:szCs w:val="20"/>
              </w:rPr>
            </w:pPr>
            <w:r w:rsidRPr="00E0193B">
              <w:rPr>
                <w:rFonts w:ascii="Times New Roman" w:eastAsia="Calibri" w:hAnsi="Times New Roman" w:cs="Times New Roman"/>
                <w:sz w:val="20"/>
                <w:szCs w:val="20"/>
              </w:rPr>
              <w:t>131</w:t>
            </w:r>
          </w:p>
        </w:tc>
      </w:tr>
      <w:tr w:rsidR="007E0FA6" w:rsidRPr="00673A64" w:rsidTr="005C6826">
        <w:trPr>
          <w:cantSplit/>
          <w:trHeight w:val="468"/>
          <w:jc w:val="center"/>
        </w:trPr>
        <w:tc>
          <w:tcPr>
            <w:tcW w:w="8688" w:type="dxa"/>
            <w:gridSpan w:val="7"/>
            <w:tcBorders>
              <w:top w:val="nil"/>
              <w:left w:val="nil"/>
              <w:bottom w:val="nil"/>
              <w:right w:val="nil"/>
            </w:tcBorders>
            <w:shd w:val="clear" w:color="auto" w:fill="FFFFFF"/>
          </w:tcPr>
          <w:p w:rsidR="007E0FA6" w:rsidRPr="000367FE" w:rsidRDefault="007E0FA6" w:rsidP="005C6826">
            <w:pPr>
              <w:autoSpaceDE w:val="0"/>
              <w:autoSpaceDN w:val="0"/>
              <w:bidi w:val="0"/>
              <w:adjustRightInd w:val="0"/>
              <w:spacing w:after="0" w:line="320" w:lineRule="atLeast"/>
              <w:ind w:left="60" w:right="60"/>
              <w:rPr>
                <w:rFonts w:ascii="Times New Roman" w:eastAsia="Calibri" w:hAnsi="Times New Roman" w:cs="Times New Roman"/>
                <w:sz w:val="18"/>
                <w:szCs w:val="18"/>
              </w:rPr>
            </w:pPr>
            <w:r w:rsidRPr="000367FE">
              <w:rPr>
                <w:rFonts w:ascii="Times New Roman" w:eastAsia="Calibri" w:hAnsi="Times New Roman" w:cs="Times New Roman"/>
                <w:sz w:val="18"/>
                <w:szCs w:val="18"/>
              </w:rPr>
              <w:t>**. Correlation is significant at the 0.01 level (2-tailed).</w:t>
            </w:r>
          </w:p>
        </w:tc>
      </w:tr>
    </w:tbl>
    <w:p w:rsidR="00FF3715" w:rsidRPr="00FF3715" w:rsidRDefault="00FF3715" w:rsidP="00F867F3">
      <w:pPr>
        <w:bidi w:val="0"/>
        <w:spacing w:before="100" w:beforeAutospacing="1" w:after="0" w:line="480" w:lineRule="auto"/>
        <w:jc w:val="both"/>
        <w:rPr>
          <w:rFonts w:ascii="Times New Roman" w:hAnsi="Times New Roman" w:cs="Times New Roman"/>
          <w:lang w:val="en-GB"/>
        </w:rPr>
      </w:pPr>
      <w:r w:rsidRPr="00FF3715">
        <w:rPr>
          <w:rFonts w:ascii="Times New Roman" w:hAnsi="Times New Roman" w:cs="Times New Roman"/>
          <w:lang w:val="en-GB"/>
        </w:rPr>
        <w:t xml:space="preserve">To refer to the other findings of observations and interviews with managers, designers and planners, the followings can be mentioned: lack of integrated management, lack of adequate knowledge and appropriate understanding of policy makers and actors towards the authenticity factors, and lack of interaction between conservation and development actors in the process of decision making, planning, design and implementation. Hence, authenticity recognition and understanding by the political forces, designers, planners and actors </w:t>
      </w:r>
      <w:r w:rsidRPr="00FF3715">
        <w:rPr>
          <w:rFonts w:ascii="Times New Roman" w:hAnsi="Times New Roman" w:cs="Times New Roman"/>
        </w:rPr>
        <w:t>in</w:t>
      </w:r>
      <w:r w:rsidRPr="00FF3715">
        <w:rPr>
          <w:rFonts w:ascii="Times New Roman" w:hAnsi="Times New Roman" w:cs="Times New Roman"/>
          <w:lang w:val="en-GB"/>
        </w:rPr>
        <w:t xml:space="preserve"> the field of conservation and development have a key role for properly being taken</w:t>
      </w:r>
      <w:r w:rsidRPr="00FF3715">
        <w:rPr>
          <w:rFonts w:ascii="Times New Roman" w:hAnsi="Times New Roman" w:cs="Times New Roman"/>
          <w:shd w:val="clear" w:color="auto" w:fill="FFFFFF"/>
          <w:lang w:val="en-GB"/>
        </w:rPr>
        <w:t xml:space="preserve"> of re</w:t>
      </w:r>
      <w:r w:rsidRPr="00FF3715">
        <w:rPr>
          <w:rFonts w:ascii="Times New Roman" w:hAnsi="Times New Roman" w:cs="Times New Roman"/>
          <w:shd w:val="clear" w:color="auto" w:fill="FFFFFF"/>
        </w:rPr>
        <w:t>vitalization</w:t>
      </w:r>
      <w:r w:rsidRPr="00FF3715">
        <w:rPr>
          <w:rFonts w:ascii="Times New Roman" w:hAnsi="Times New Roman" w:cs="Times New Roman"/>
          <w:lang w:val="en-GB"/>
        </w:rPr>
        <w:t xml:space="preserve"> measures.</w:t>
      </w:r>
    </w:p>
    <w:p w:rsidR="00FF3715" w:rsidRPr="00FF3715" w:rsidRDefault="000C0D8E" w:rsidP="00F867F3">
      <w:pPr>
        <w:tabs>
          <w:tab w:val="left" w:pos="4260"/>
        </w:tabs>
        <w:bidi w:val="0"/>
        <w:spacing w:before="100" w:beforeAutospacing="1" w:after="0" w:line="480" w:lineRule="auto"/>
        <w:jc w:val="both"/>
        <w:rPr>
          <w:rFonts w:ascii="Times New Roman" w:hAnsi="Times New Roman" w:cs="Times New Roman"/>
          <w:b/>
          <w:bCs/>
          <w:lang w:val="en-GB"/>
        </w:rPr>
      </w:pPr>
      <w:r>
        <w:rPr>
          <w:rFonts w:ascii="Times New Roman" w:hAnsi="Times New Roman" w:cs="Times New Roman"/>
          <w:b/>
          <w:bCs/>
          <w:lang w:val="en-GB"/>
        </w:rPr>
        <w:t>4</w:t>
      </w:r>
      <w:r w:rsidR="00FF3715" w:rsidRPr="00FF3715">
        <w:rPr>
          <w:rFonts w:ascii="Times New Roman" w:hAnsi="Times New Roman" w:cs="Times New Roman"/>
          <w:b/>
          <w:bCs/>
          <w:lang w:val="en-GB"/>
        </w:rPr>
        <w:t>- C</w:t>
      </w:r>
      <w:r>
        <w:rPr>
          <w:rFonts w:ascii="Times New Roman" w:hAnsi="Times New Roman" w:cs="Times New Roman"/>
          <w:b/>
          <w:bCs/>
          <w:lang w:val="en-GB"/>
        </w:rPr>
        <w:t xml:space="preserve">onclusion </w:t>
      </w:r>
    </w:p>
    <w:p w:rsidR="0070320B" w:rsidRPr="00487DE3" w:rsidRDefault="00FF3715" w:rsidP="00982D0C">
      <w:pPr>
        <w:tabs>
          <w:tab w:val="left" w:pos="4260"/>
        </w:tabs>
        <w:bidi w:val="0"/>
        <w:spacing w:before="100" w:beforeAutospacing="1" w:after="0" w:line="480" w:lineRule="auto"/>
        <w:jc w:val="both"/>
        <w:rPr>
          <w:rFonts w:ascii="Times New Roman" w:hAnsi="Times New Roman" w:cs="Times New Roman"/>
        </w:rPr>
      </w:pPr>
      <w:r w:rsidRPr="00FF3715">
        <w:rPr>
          <w:rFonts w:ascii="Times New Roman" w:hAnsi="Times New Roman" w:cs="Times New Roman"/>
          <w:lang w:val="en-GB"/>
        </w:rPr>
        <w:t xml:space="preserve">In this paper, having reviewed the theoretical aspect of authenticity concept by revisiting the international documents, conventions and theories in section one; the authenticity factors category presented by Jokilehto, which is more comprehensive </w:t>
      </w:r>
      <w:r w:rsidR="00DC3531">
        <w:rPr>
          <w:rFonts w:ascii="Times New Roman" w:hAnsi="Times New Roman" w:cs="Times New Roman"/>
          <w:lang w:val="en-GB"/>
        </w:rPr>
        <w:t>in</w:t>
      </w:r>
      <w:r w:rsidRPr="00FF3715">
        <w:rPr>
          <w:rFonts w:ascii="Times New Roman" w:hAnsi="Times New Roman" w:cs="Times New Roman"/>
          <w:lang w:val="en-GB"/>
        </w:rPr>
        <w:t xml:space="preserve"> explaining the concept of authenticity, was </w:t>
      </w:r>
      <w:r w:rsidRPr="00FF3715">
        <w:rPr>
          <w:rFonts w:ascii="Times New Roman" w:hAnsi="Times New Roman" w:cs="Times New Roman"/>
          <w:lang w:val="en-GB"/>
        </w:rPr>
        <w:lastRenderedPageBreak/>
        <w:t>selected. After that, the selected factors were being evaluated in the case study of Atique Square using correlation strategy and Confirmatory Factor Analysis method. The findings of analysis and evaluation of Atique Square revitalization measures; not only support the authenticity factors, but also prioritize them and determine the correlation coefficient for each of them.</w:t>
      </w:r>
      <w:r w:rsidRPr="00FF3715">
        <w:rPr>
          <w:rFonts w:ascii="Times New Roman" w:hAnsi="Times New Roman" w:cs="Times New Roman"/>
        </w:rPr>
        <w:t xml:space="preserve"> </w:t>
      </w:r>
      <w:r w:rsidRPr="00FF3715">
        <w:rPr>
          <w:rFonts w:ascii="Times New Roman" w:hAnsi="Times New Roman" w:cs="Times New Roman"/>
          <w:lang w:val="en-GB"/>
        </w:rPr>
        <w:t>Evaluation results show that all the factors explaining the concept of authenticity, ‘historic-evidential values’, ‘socio-cultural values’ of the context and ‘artistic values and creativity’, have had effective roles in the revitalization measures of Atique Square as well as their meaningful relationships with the concept of authenticity in the taken measures. Although the overall measures have had some drawbacks; in terms of considering the concept of authenticity, the project has been, by and large, successful. The ‘historic-evidential values’ is considered as the most significant authenticity factor in the measures. This indicates that, to some extent, the measures have been successful in terms of returning the historical form of the square and revitalizing its past spatial organization.</w:t>
      </w:r>
      <w:r w:rsidR="00487DE3">
        <w:rPr>
          <w:rFonts w:ascii="Times New Roman" w:hAnsi="Times New Roman" w:cs="Times New Roman" w:hint="cs"/>
          <w:rtl/>
          <w:lang w:val="en-GB"/>
        </w:rPr>
        <w:t xml:space="preserve"> </w:t>
      </w:r>
    </w:p>
    <w:sectPr w:rsidR="0070320B" w:rsidRPr="00487DE3" w:rsidSect="00C05EB5">
      <w:footerReference w:type="default" r:id="rId16"/>
      <w:footnotePr>
        <w:numFmt w:val="chicago"/>
        <w:numRestart w:val="eachPage"/>
      </w:footnotePr>
      <w:endnotePr>
        <w:numFmt w:val="decimal"/>
      </w:endnotePr>
      <w:type w:val="continuous"/>
      <w:pgSz w:w="11906" w:h="16838" w:code="9"/>
      <w:pgMar w:top="1440" w:right="1440" w:bottom="1368" w:left="1440" w:header="720" w:footer="720" w:gutter="0"/>
      <w:cols w:space="720"/>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DEE144" w15:done="0"/>
  <w15:commentEx w15:paraId="6FEF7480" w15:done="0"/>
  <w15:commentEx w15:paraId="79231DD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27E" w:rsidRDefault="0071127E" w:rsidP="00807835">
      <w:pPr>
        <w:spacing w:after="0" w:line="240" w:lineRule="auto"/>
      </w:pPr>
      <w:r>
        <w:separator/>
      </w:r>
    </w:p>
  </w:endnote>
  <w:endnote w:type="continuationSeparator" w:id="0">
    <w:p w:rsidR="0071127E" w:rsidRDefault="0071127E" w:rsidP="00807835">
      <w:pPr>
        <w:spacing w:after="0" w:line="240" w:lineRule="auto"/>
      </w:pPr>
      <w:r>
        <w:continuationSeparator/>
      </w:r>
    </w:p>
  </w:endnote>
  <w:endnote w:id="1">
    <w:p w:rsidR="00A54932" w:rsidRDefault="00A54932" w:rsidP="00A54932">
      <w:pPr>
        <w:tabs>
          <w:tab w:val="right" w:pos="90"/>
          <w:tab w:val="right" w:pos="180"/>
          <w:tab w:val="right" w:pos="270"/>
          <w:tab w:val="left" w:pos="8936"/>
        </w:tabs>
        <w:bidi w:val="0"/>
        <w:spacing w:after="0" w:line="240" w:lineRule="auto"/>
        <w:jc w:val="both"/>
        <w:rPr>
          <w:rFonts w:ascii="Times New Roman" w:hAnsi="Times New Roman" w:cs="Times New Roman"/>
          <w:b/>
          <w:bCs/>
        </w:rPr>
      </w:pPr>
      <w:r>
        <w:rPr>
          <w:rFonts w:ascii="Times New Roman" w:hAnsi="Times New Roman" w:cs="Times New Roman"/>
          <w:b/>
          <w:bCs/>
        </w:rPr>
        <w:t>Notes:</w:t>
      </w:r>
    </w:p>
    <w:p w:rsidR="0070320B" w:rsidRPr="00A54932" w:rsidRDefault="0070320B" w:rsidP="0070320B">
      <w:pPr>
        <w:tabs>
          <w:tab w:val="right" w:pos="90"/>
          <w:tab w:val="right" w:pos="180"/>
          <w:tab w:val="right" w:pos="270"/>
          <w:tab w:val="left" w:pos="8936"/>
        </w:tabs>
        <w:bidi w:val="0"/>
        <w:spacing w:after="0" w:line="240" w:lineRule="auto"/>
        <w:jc w:val="both"/>
        <w:rPr>
          <w:rFonts w:ascii="Times New Roman" w:hAnsi="Times New Roman" w:cs="Times New Roman"/>
          <w:b/>
          <w:bCs/>
        </w:rPr>
      </w:pPr>
    </w:p>
    <w:p w:rsidR="002540BF" w:rsidRPr="00612ACD" w:rsidRDefault="00A54932" w:rsidP="00D16A7C">
      <w:pPr>
        <w:pStyle w:val="EndnoteText"/>
        <w:jc w:val="right"/>
        <w:rPr>
          <w:rFonts w:ascii="Times New Roman" w:hAnsi="Times New Roman" w:cs="Times New Roman"/>
          <w:sz w:val="22"/>
          <w:szCs w:val="22"/>
        </w:rPr>
      </w:pPr>
      <w:r w:rsidRPr="00612ACD">
        <w:rPr>
          <w:rStyle w:val="EndnoteReference"/>
          <w:rFonts w:ascii="Times New Roman" w:hAnsi="Times New Roman" w:cs="Times New Roman"/>
          <w:sz w:val="22"/>
          <w:szCs w:val="22"/>
        </w:rPr>
        <w:endnoteRef/>
      </w:r>
      <w:r w:rsidRPr="00612ACD">
        <w:rPr>
          <w:rFonts w:ascii="Times New Roman" w:hAnsi="Times New Roman" w:cs="Times New Roman"/>
          <w:sz w:val="22"/>
          <w:szCs w:val="22"/>
        </w:rPr>
        <w:t>. The group of “respondents” include the inhabitants, tradesmen, tourists and customers of the area.</w:t>
      </w:r>
    </w:p>
    <w:p w:rsidR="0070320B" w:rsidRPr="00612ACD" w:rsidRDefault="0070320B" w:rsidP="00612ACD">
      <w:pPr>
        <w:pStyle w:val="EndnoteText"/>
        <w:jc w:val="right"/>
        <w:rPr>
          <w:rFonts w:ascii="Times New Roman" w:hAnsi="Times New Roman" w:cs="Times New Roman"/>
          <w:sz w:val="22"/>
          <w:szCs w:val="22"/>
        </w:rPr>
      </w:pPr>
    </w:p>
    <w:p w:rsidR="0070320B" w:rsidRPr="00612ACD" w:rsidRDefault="0070320B" w:rsidP="00A54932">
      <w:pPr>
        <w:pStyle w:val="EndnoteText"/>
        <w:jc w:val="right"/>
        <w:rPr>
          <w:rFonts w:ascii="Times New Roman" w:hAnsi="Times New Roman" w:cs="Times New Roman"/>
          <w:sz w:val="22"/>
          <w:szCs w:val="22"/>
        </w:rPr>
      </w:pPr>
    </w:p>
    <w:p w:rsidR="009C1757" w:rsidRPr="00612ACD" w:rsidRDefault="009C1757" w:rsidP="00982D0C">
      <w:pPr>
        <w:shd w:val="clear" w:color="auto" w:fill="FFFFFF"/>
        <w:bidi w:val="0"/>
        <w:spacing w:after="0" w:line="360" w:lineRule="auto"/>
        <w:jc w:val="both"/>
        <w:rPr>
          <w:rFonts w:asciiTheme="majorBidi" w:hAnsiTheme="majorBidi" w:cstheme="majorBidi"/>
          <w:b/>
          <w:bCs/>
        </w:rPr>
      </w:pPr>
      <w:r w:rsidRPr="00612ACD">
        <w:rPr>
          <w:rFonts w:asciiTheme="majorBidi" w:hAnsiTheme="majorBidi" w:cstheme="majorBidi"/>
          <w:b/>
          <w:bCs/>
        </w:rPr>
        <w:t>Reference:</w:t>
      </w:r>
    </w:p>
    <w:p w:rsidR="00487DE3" w:rsidRPr="000D39E8" w:rsidRDefault="00811F3D" w:rsidP="00BB3916">
      <w:pPr>
        <w:pStyle w:val="ListParagraph"/>
        <w:tabs>
          <w:tab w:val="left" w:pos="450"/>
        </w:tabs>
        <w:spacing w:after="0" w:line="360" w:lineRule="auto"/>
        <w:ind w:left="0"/>
        <w:jc w:val="both"/>
        <w:rPr>
          <w:rFonts w:ascii="Times New Roman" w:hAnsi="Times New Roman" w:cs="Times New Roman"/>
          <w:lang w:val="en-GB"/>
        </w:rPr>
      </w:pPr>
      <w:r>
        <w:rPr>
          <w:rFonts w:ascii="Times New Roman" w:hAnsi="Times New Roman" w:cs="Times New Roman"/>
          <w:lang w:val="en-GB"/>
        </w:rPr>
        <w:t>[1] English Heritage,</w:t>
      </w:r>
      <w:r w:rsidR="00C62E20">
        <w:rPr>
          <w:rFonts w:ascii="Times New Roman" w:hAnsi="Times New Roman" w:cs="Times New Roman"/>
          <w:lang w:val="en-GB"/>
        </w:rPr>
        <w:t xml:space="preserve"> </w:t>
      </w:r>
      <w:r w:rsidR="00487DE3" w:rsidRPr="000D39E8">
        <w:rPr>
          <w:rFonts w:ascii="Times New Roman" w:hAnsi="Times New Roman" w:cs="Times New Roman"/>
          <w:lang w:val="en-GB"/>
        </w:rPr>
        <w:t>Conservation Principles: Policies and Guidance for the Sustainable Management of the Historic Enviro</w:t>
      </w:r>
      <w:r w:rsidR="00D55A60" w:rsidRPr="000D39E8">
        <w:rPr>
          <w:rFonts w:ascii="Times New Roman" w:hAnsi="Times New Roman" w:cs="Times New Roman"/>
          <w:lang w:val="en-GB"/>
        </w:rPr>
        <w:t>nment, English Heritage, London,</w:t>
      </w:r>
      <w:r w:rsidR="00C62E20">
        <w:rPr>
          <w:rFonts w:ascii="Times New Roman" w:hAnsi="Times New Roman" w:cs="Times New Roman"/>
          <w:lang w:val="en-GB"/>
        </w:rPr>
        <w:t xml:space="preserve"> 2008, </w:t>
      </w:r>
      <w:r>
        <w:rPr>
          <w:rFonts w:ascii="Times New Roman" w:hAnsi="Times New Roman" w:cs="Times New Roman"/>
          <w:lang w:val="en-GB"/>
        </w:rPr>
        <w:t xml:space="preserve"> </w:t>
      </w:r>
      <w:r w:rsidR="00A87D95">
        <w:rPr>
          <w:rFonts w:ascii="Times New Roman" w:hAnsi="Times New Roman" w:cs="Times New Roman"/>
          <w:lang w:val="en-GB"/>
        </w:rPr>
        <w:t>p.</w:t>
      </w:r>
      <w:r w:rsidR="00487DE3" w:rsidRPr="000D39E8">
        <w:rPr>
          <w:rFonts w:ascii="Times New Roman" w:hAnsi="Times New Roman" w:cs="Times New Roman"/>
          <w:lang w:val="en-GB"/>
        </w:rPr>
        <w:t>71.</w:t>
      </w:r>
    </w:p>
    <w:p w:rsidR="00CA1509" w:rsidRPr="00612ACD" w:rsidRDefault="00811F3D" w:rsidP="00BB3916">
      <w:pPr>
        <w:pStyle w:val="ListParagraph"/>
        <w:tabs>
          <w:tab w:val="left" w:pos="450"/>
        </w:tabs>
        <w:spacing w:after="0" w:line="360" w:lineRule="auto"/>
        <w:ind w:left="0"/>
        <w:jc w:val="both"/>
        <w:rPr>
          <w:rFonts w:ascii="Times New Roman" w:hAnsi="Times New Roman" w:cs="Times New Roman"/>
          <w:lang w:val="en-GB"/>
        </w:rPr>
      </w:pPr>
      <w:r>
        <w:rPr>
          <w:rFonts w:ascii="Times New Roman" w:hAnsi="Times New Roman" w:cs="Times New Roman"/>
          <w:lang w:val="en-GB"/>
        </w:rPr>
        <w:t>[2] ICOMOS Venice Charter,</w:t>
      </w:r>
      <w:r w:rsidR="00C62E20">
        <w:rPr>
          <w:rFonts w:ascii="Times New Roman" w:hAnsi="Times New Roman" w:cs="Times New Roman"/>
          <w:lang w:val="en-GB"/>
        </w:rPr>
        <w:t xml:space="preserve"> </w:t>
      </w:r>
      <w:r w:rsidR="00CA1509" w:rsidRPr="00612ACD">
        <w:rPr>
          <w:rFonts w:ascii="Times New Roman" w:hAnsi="Times New Roman" w:cs="Times New Roman"/>
          <w:lang w:val="en-GB"/>
        </w:rPr>
        <w:t xml:space="preserve">International Charter for the Conservation and Restoration of Monuments and Sites (The Venice Charter), </w:t>
      </w:r>
      <w:r w:rsidR="00C62E20">
        <w:rPr>
          <w:rFonts w:ascii="Times New Roman" w:hAnsi="Times New Roman" w:cs="Times New Roman"/>
          <w:lang w:val="en-GB"/>
        </w:rPr>
        <w:t xml:space="preserve">1964, </w:t>
      </w:r>
      <w:r w:rsidR="00CA1509" w:rsidRPr="00612ACD">
        <w:rPr>
          <w:rFonts w:ascii="Times New Roman" w:hAnsi="Times New Roman" w:cs="Times New Roman"/>
          <w:lang w:val="en-GB"/>
        </w:rPr>
        <w:t>Available at:</w:t>
      </w:r>
    </w:p>
    <w:p w:rsidR="00CA1509" w:rsidRPr="000D39E8" w:rsidRDefault="00CA1509" w:rsidP="00BB3916">
      <w:pPr>
        <w:pStyle w:val="ListParagraph"/>
        <w:tabs>
          <w:tab w:val="left" w:pos="450"/>
        </w:tabs>
        <w:spacing w:after="0" w:line="360" w:lineRule="auto"/>
        <w:ind w:left="0"/>
        <w:jc w:val="both"/>
        <w:rPr>
          <w:rFonts w:ascii="Times New Roman" w:hAnsi="Times New Roman" w:cs="Times New Roman"/>
          <w:lang w:val="en-GB"/>
        </w:rPr>
      </w:pPr>
      <w:r w:rsidRPr="000D39E8">
        <w:rPr>
          <w:rFonts w:ascii="Times New Roman" w:hAnsi="Times New Roman" w:cs="Times New Roman"/>
          <w:lang w:val="en-GB"/>
        </w:rPr>
        <w:t xml:space="preserve"> </w:t>
      </w:r>
      <w:hyperlink r:id="rId1" w:history="1">
        <w:r w:rsidRPr="000D39E8">
          <w:rPr>
            <w:rStyle w:val="Hyperlink"/>
            <w:rFonts w:ascii="Times New Roman" w:hAnsi="Times New Roman" w:cs="Times New Roman"/>
            <w:color w:val="auto"/>
            <w:u w:val="none"/>
            <w:lang w:val="en-GB"/>
          </w:rPr>
          <w:t>http://www.international.icomos.org/centre_documentation/chartes_eng.htm</w:t>
        </w:r>
      </w:hyperlink>
      <w:r w:rsidRPr="000D39E8">
        <w:rPr>
          <w:rFonts w:ascii="Times New Roman" w:hAnsi="Times New Roman" w:cs="Times New Roman"/>
          <w:lang w:val="en-GB"/>
        </w:rPr>
        <w:t>, (Accessed: May 2008).</w:t>
      </w:r>
    </w:p>
    <w:p w:rsidR="006C643C" w:rsidRPr="00612ACD" w:rsidRDefault="006C643C" w:rsidP="00BB3916">
      <w:pPr>
        <w:tabs>
          <w:tab w:val="left" w:pos="450"/>
        </w:tabs>
        <w:bidi w:val="0"/>
        <w:spacing w:after="0" w:line="360" w:lineRule="auto"/>
        <w:jc w:val="both"/>
        <w:rPr>
          <w:rFonts w:ascii="Times New Roman" w:hAnsi="Times New Roman" w:cs="Times New Roman"/>
          <w:lang w:val="en-GB"/>
        </w:rPr>
      </w:pPr>
      <w:r w:rsidRPr="00612ACD">
        <w:rPr>
          <w:rFonts w:ascii="Times New Roman" w:hAnsi="Times New Roman" w:cs="Times New Roman"/>
          <w:lang w:val="en-GB"/>
        </w:rPr>
        <w:t>[</w:t>
      </w:r>
      <w:r w:rsidR="00CA1509" w:rsidRPr="00612ACD">
        <w:rPr>
          <w:rFonts w:ascii="Times New Roman" w:hAnsi="Times New Roman" w:cs="Times New Roman"/>
          <w:lang w:val="en-GB"/>
        </w:rPr>
        <w:t>3</w:t>
      </w:r>
      <w:r w:rsidRPr="00612ACD">
        <w:rPr>
          <w:rFonts w:ascii="Times New Roman" w:hAnsi="Times New Roman" w:cs="Times New Roman"/>
          <w:lang w:val="en-GB"/>
        </w:rPr>
        <w:t>] UNESCO World Heritage Center</w:t>
      </w:r>
      <w:r w:rsidR="006F20DC">
        <w:rPr>
          <w:rFonts w:ascii="Times New Roman" w:hAnsi="Times New Roman" w:cs="Times New Roman"/>
          <w:lang w:val="en-GB"/>
        </w:rPr>
        <w:t>,</w:t>
      </w:r>
      <w:r w:rsidRPr="00612ACD">
        <w:rPr>
          <w:rFonts w:ascii="Times New Roman" w:hAnsi="Times New Roman" w:cs="Times New Roman"/>
          <w:lang w:val="en-GB"/>
        </w:rPr>
        <w:t xml:space="preserve"> Operational guidelines for the implementation of the W</w:t>
      </w:r>
      <w:r w:rsidR="00C62E20">
        <w:rPr>
          <w:rFonts w:ascii="Times New Roman" w:hAnsi="Times New Roman" w:cs="Times New Roman"/>
          <w:lang w:val="en-GB"/>
        </w:rPr>
        <w:t>orld Heritage Convention, Paris, 1978.</w:t>
      </w:r>
    </w:p>
    <w:p w:rsidR="007A50F1" w:rsidRPr="00D57993" w:rsidRDefault="00D57993" w:rsidP="00BB3916">
      <w:pPr>
        <w:tabs>
          <w:tab w:val="left" w:pos="450"/>
        </w:tabs>
        <w:bidi w:val="0"/>
        <w:spacing w:after="0" w:line="360" w:lineRule="auto"/>
        <w:jc w:val="both"/>
        <w:rPr>
          <w:rFonts w:ascii="Times New Roman" w:hAnsi="Times New Roman" w:cs="Times New Roman"/>
          <w:lang w:val="en-GB"/>
        </w:rPr>
      </w:pPr>
      <w:r w:rsidRPr="00D57993">
        <w:rPr>
          <w:rFonts w:ascii="Times New Roman" w:hAnsi="Times New Roman" w:cs="Times New Roman"/>
          <w:lang w:val="en-GB"/>
        </w:rPr>
        <w:t>[4] Rossler M,</w:t>
      </w:r>
      <w:r w:rsidR="007A50F1" w:rsidRPr="00D57993">
        <w:rPr>
          <w:rFonts w:ascii="Times New Roman" w:hAnsi="Times New Roman" w:cs="Times New Roman"/>
          <w:lang w:val="en-GB"/>
        </w:rPr>
        <w:t xml:space="preserve"> Applying Authenticity to Cultural Landscapes,</w:t>
      </w:r>
      <w:r w:rsidRPr="00D57993">
        <w:rPr>
          <w:rFonts w:ascii="Times New Roman" w:hAnsi="Times New Roman" w:cs="Times New Roman"/>
          <w:lang w:val="en-GB"/>
        </w:rPr>
        <w:t xml:space="preserve"> 2008,</w:t>
      </w:r>
      <w:r w:rsidR="007A50F1" w:rsidRPr="00D57993">
        <w:rPr>
          <w:rFonts w:ascii="Times New Roman" w:hAnsi="Times New Roman" w:cs="Times New Roman"/>
          <w:lang w:val="en-GB"/>
        </w:rPr>
        <w:t xml:space="preserve"> In Waite, Diana. (Ed.), APT Bulletin (pp. 47-54), Vol. XXXIX, No.2-3, Published by Association for Preservation Technology International.</w:t>
      </w:r>
    </w:p>
    <w:p w:rsidR="006904D8" w:rsidRPr="00D57993" w:rsidRDefault="00D57993" w:rsidP="00BB3916">
      <w:pPr>
        <w:tabs>
          <w:tab w:val="left" w:pos="450"/>
        </w:tabs>
        <w:bidi w:val="0"/>
        <w:spacing w:after="0" w:line="360" w:lineRule="auto"/>
        <w:jc w:val="both"/>
        <w:rPr>
          <w:rFonts w:ascii="Times New Roman" w:hAnsi="Times New Roman" w:cs="Times New Roman"/>
          <w:lang w:val="en-GB"/>
        </w:rPr>
      </w:pPr>
      <w:r w:rsidRPr="00D57993">
        <w:rPr>
          <w:rFonts w:ascii="Times New Roman" w:hAnsi="Times New Roman" w:cs="Times New Roman"/>
          <w:lang w:val="en-GB"/>
        </w:rPr>
        <w:t>[5] Inaba N,</w:t>
      </w:r>
      <w:r w:rsidR="006904D8" w:rsidRPr="00D57993">
        <w:rPr>
          <w:rFonts w:ascii="Times New Roman" w:hAnsi="Times New Roman" w:cs="Times New Roman"/>
          <w:lang w:val="en-GB"/>
        </w:rPr>
        <w:t xml:space="preserve"> Authenticity and heritage concepts: tangible and i</w:t>
      </w:r>
      <w:r w:rsidRPr="00D57993">
        <w:rPr>
          <w:rFonts w:ascii="Times New Roman" w:hAnsi="Times New Roman" w:cs="Times New Roman"/>
          <w:lang w:val="en-GB"/>
        </w:rPr>
        <w:t xml:space="preserve">ntangible discussions in Japan, 2009, </w:t>
      </w:r>
      <w:r w:rsidR="006904D8" w:rsidRPr="00D57993">
        <w:rPr>
          <w:rFonts w:ascii="Times New Roman" w:hAnsi="Times New Roman" w:cs="Times New Roman"/>
          <w:lang w:val="en-GB"/>
        </w:rPr>
        <w:t xml:space="preserve">In </w:t>
      </w:r>
      <w:bookmarkStart w:id="4" w:name="_GoBack"/>
      <w:bookmarkEnd w:id="4"/>
      <w:r w:rsidRPr="00D57993">
        <w:rPr>
          <w:rFonts w:ascii="Times New Roman" w:hAnsi="Times New Roman" w:cs="Times New Roman"/>
          <w:lang w:val="en-GB"/>
        </w:rPr>
        <w:t>N. Stanley-Price &amp; J. King (e</w:t>
      </w:r>
      <w:r w:rsidR="006904D8" w:rsidRPr="00D57993">
        <w:rPr>
          <w:rFonts w:ascii="Times New Roman" w:hAnsi="Times New Roman" w:cs="Times New Roman"/>
          <w:lang w:val="en-GB"/>
        </w:rPr>
        <w:t>ds.), conserving the authentic: essays in honour of Jukka Jokilehto (pp. 153-162), ICCROM Conservation Studies, and International Center for the study of preservation and Restoration of Cultural Property.</w:t>
      </w:r>
    </w:p>
    <w:p w:rsidR="006904D8" w:rsidRPr="00612ACD" w:rsidRDefault="006904D8" w:rsidP="00BB3916">
      <w:pPr>
        <w:tabs>
          <w:tab w:val="left" w:pos="450"/>
        </w:tabs>
        <w:bidi w:val="0"/>
        <w:spacing w:after="0" w:line="360" w:lineRule="auto"/>
        <w:jc w:val="both"/>
        <w:rPr>
          <w:rFonts w:ascii="Times New Roman" w:hAnsi="Times New Roman" w:cs="Times New Roman"/>
          <w:lang w:val="en-GB"/>
        </w:rPr>
      </w:pPr>
      <w:r w:rsidRPr="00612ACD">
        <w:rPr>
          <w:rFonts w:ascii="Times New Roman" w:hAnsi="Times New Roman" w:cs="Times New Roman"/>
          <w:lang w:val="en-GB"/>
        </w:rPr>
        <w:t>[6] ICOMOS</w:t>
      </w:r>
      <w:r w:rsidR="00DE1077">
        <w:rPr>
          <w:rFonts w:ascii="Times New Roman" w:hAnsi="Times New Roman" w:cs="Times New Roman"/>
          <w:lang w:val="en-GB"/>
        </w:rPr>
        <w:t xml:space="preserve"> Nara Document on Authenticity,</w:t>
      </w:r>
      <w:r w:rsidRPr="00612ACD">
        <w:rPr>
          <w:rFonts w:ascii="Times New Roman" w:hAnsi="Times New Roman" w:cs="Times New Roman"/>
          <w:lang w:val="en-GB"/>
        </w:rPr>
        <w:t xml:space="preserve"> the Nara Conference on Authenticity in Relation to the World Heritage Convention,</w:t>
      </w:r>
      <w:r w:rsidR="00F92DCD">
        <w:rPr>
          <w:rFonts w:ascii="Times New Roman" w:hAnsi="Times New Roman" w:cs="Times New Roman"/>
          <w:lang w:val="en-GB"/>
        </w:rPr>
        <w:t>1994,</w:t>
      </w:r>
      <w:r w:rsidRPr="00612ACD">
        <w:rPr>
          <w:rFonts w:ascii="Times New Roman" w:hAnsi="Times New Roman" w:cs="Times New Roman"/>
          <w:lang w:val="en-GB"/>
        </w:rPr>
        <w:t xml:space="preserve"> Available at: </w:t>
      </w:r>
      <w:hyperlink r:id="rId2" w:history="1">
        <w:r w:rsidRPr="00612ACD">
          <w:rPr>
            <w:rFonts w:ascii="Times New Roman" w:hAnsi="Times New Roman" w:cs="Times New Roman"/>
            <w:lang w:val="en-GB"/>
          </w:rPr>
          <w:t>http://icomos.org/index.php/en/charters-and-texts</w:t>
        </w:r>
      </w:hyperlink>
      <w:r w:rsidRPr="00612ACD">
        <w:rPr>
          <w:rFonts w:ascii="Times New Roman" w:hAnsi="Times New Roman" w:cs="Times New Roman"/>
          <w:lang w:val="en-GB"/>
        </w:rPr>
        <w:t>, (Accessed: May 2010).</w:t>
      </w:r>
    </w:p>
    <w:p w:rsidR="006F75A6" w:rsidRPr="006F75A6" w:rsidRDefault="00185FAA" w:rsidP="00BB3916">
      <w:pPr>
        <w:tabs>
          <w:tab w:val="left" w:pos="450"/>
        </w:tabs>
        <w:bidi w:val="0"/>
        <w:spacing w:after="0" w:line="360" w:lineRule="auto"/>
        <w:jc w:val="both"/>
        <w:rPr>
          <w:rFonts w:ascii="Times New Roman" w:eastAsia="Times New Roman" w:hAnsi="Times New Roman" w:cs="Times New Roman"/>
          <w:lang w:val="en-GB"/>
        </w:rPr>
      </w:pPr>
      <w:r w:rsidRPr="006F75A6">
        <w:rPr>
          <w:rFonts w:ascii="Times New Roman" w:hAnsi="Times New Roman" w:cs="Times New Roman"/>
          <w:lang w:val="en-GB"/>
        </w:rPr>
        <w:t xml:space="preserve">[7] </w:t>
      </w:r>
      <w:r w:rsidRPr="006F75A6">
        <w:rPr>
          <w:rFonts w:ascii="Times New Roman" w:eastAsia="Times New Roman" w:hAnsi="Times New Roman" w:cs="Times New Roman"/>
          <w:lang w:val="en-GB"/>
        </w:rPr>
        <w:t>Stovel</w:t>
      </w:r>
      <w:r w:rsidR="006F75A6" w:rsidRPr="006F75A6">
        <w:rPr>
          <w:rFonts w:ascii="Times New Roman" w:eastAsia="Times New Roman" w:hAnsi="Times New Roman" w:cs="Times New Roman"/>
          <w:lang w:val="en-GB"/>
        </w:rPr>
        <w:t xml:space="preserve"> </w:t>
      </w:r>
      <w:r w:rsidR="005E760D">
        <w:rPr>
          <w:rFonts w:ascii="Times New Roman" w:eastAsia="Times New Roman" w:hAnsi="Times New Roman" w:cs="Times New Roman"/>
          <w:lang w:val="en-GB"/>
        </w:rPr>
        <w:t>H,</w:t>
      </w:r>
      <w:r w:rsidRPr="006F75A6">
        <w:rPr>
          <w:rFonts w:ascii="Times New Roman" w:eastAsia="Times New Roman" w:hAnsi="Times New Roman" w:cs="Times New Roman"/>
          <w:lang w:val="en-GB"/>
        </w:rPr>
        <w:t xml:space="preserve"> Effective use of authenticity and integrity as world </w:t>
      </w:r>
      <w:r w:rsidR="006F75A6" w:rsidRPr="006F75A6">
        <w:rPr>
          <w:rFonts w:ascii="Times New Roman" w:eastAsia="Times New Roman" w:hAnsi="Times New Roman" w:cs="Times New Roman"/>
          <w:lang w:val="en-GB"/>
        </w:rPr>
        <w:t xml:space="preserve">heritage qualifying conditions, </w:t>
      </w:r>
      <w:r w:rsidRPr="005E760D">
        <w:rPr>
          <w:rFonts w:ascii="Times New Roman" w:eastAsia="Times New Roman" w:hAnsi="Times New Roman" w:cs="Times New Roman"/>
          <w:lang w:val="en-GB"/>
        </w:rPr>
        <w:t>City &amp; Time,</w:t>
      </w:r>
      <w:r w:rsidRPr="006F75A6">
        <w:rPr>
          <w:rFonts w:ascii="Times New Roman" w:eastAsia="Times New Roman" w:hAnsi="Times New Roman" w:cs="Times New Roman"/>
          <w:lang w:val="en-GB"/>
        </w:rPr>
        <w:t xml:space="preserve"> </w:t>
      </w:r>
      <w:r w:rsidR="006F75A6" w:rsidRPr="006F75A6">
        <w:rPr>
          <w:rFonts w:ascii="Times New Roman" w:eastAsia="Times New Roman" w:hAnsi="Times New Roman" w:cs="Times New Roman"/>
          <w:lang w:val="en-GB"/>
        </w:rPr>
        <w:t xml:space="preserve">2007, </w:t>
      </w:r>
      <w:r w:rsidRPr="006F75A6">
        <w:rPr>
          <w:rFonts w:ascii="Times New Roman" w:eastAsia="Times New Roman" w:hAnsi="Times New Roman" w:cs="Times New Roman"/>
          <w:lang w:val="en-GB"/>
        </w:rPr>
        <w:t xml:space="preserve">2 (3): 3. [Online] URL: </w:t>
      </w:r>
      <w:hyperlink r:id="rId3" w:history="1">
        <w:r w:rsidRPr="006F75A6">
          <w:rPr>
            <w:rFonts w:ascii="Times New Roman" w:eastAsia="Times New Roman" w:hAnsi="Times New Roman" w:cs="Times New Roman"/>
            <w:lang w:val="en-GB"/>
          </w:rPr>
          <w:t>http://www.ct.ceci-br.org</w:t>
        </w:r>
      </w:hyperlink>
      <w:r w:rsidRPr="006F75A6">
        <w:rPr>
          <w:rFonts w:ascii="Times New Roman" w:eastAsia="Times New Roman" w:hAnsi="Times New Roman" w:cs="Times New Roman"/>
          <w:lang w:val="en-GB"/>
        </w:rPr>
        <w:t>, p</w:t>
      </w:r>
      <w:r w:rsidR="006F75A6" w:rsidRPr="006F75A6">
        <w:rPr>
          <w:rFonts w:ascii="Times New Roman" w:eastAsia="Times New Roman" w:hAnsi="Times New Roman" w:cs="Times New Roman"/>
          <w:lang w:val="en-GB"/>
        </w:rPr>
        <w:t>p.</w:t>
      </w:r>
      <w:r w:rsidR="00C44FED" w:rsidRPr="006F75A6">
        <w:rPr>
          <w:rFonts w:ascii="Times New Roman" w:eastAsia="Times New Roman" w:hAnsi="Times New Roman" w:cs="Times New Roman"/>
          <w:lang w:val="en-GB"/>
        </w:rPr>
        <w:t xml:space="preserve"> 21-36.</w:t>
      </w:r>
    </w:p>
    <w:p w:rsidR="009908AD" w:rsidRPr="00612ACD" w:rsidRDefault="006667EA" w:rsidP="00BB3916">
      <w:pPr>
        <w:tabs>
          <w:tab w:val="left" w:pos="450"/>
        </w:tabs>
        <w:bidi w:val="0"/>
        <w:spacing w:after="0" w:line="360" w:lineRule="auto"/>
        <w:jc w:val="both"/>
        <w:rPr>
          <w:rFonts w:ascii="Times New Roman" w:hAnsi="Times New Roman" w:cs="Times New Roman"/>
          <w:lang w:val="en-GB"/>
        </w:rPr>
      </w:pPr>
      <w:r w:rsidRPr="00612ACD">
        <w:rPr>
          <w:rFonts w:ascii="Times New Roman" w:eastAsia="Times New Roman" w:hAnsi="Times New Roman" w:cs="Times New Roman"/>
          <w:lang w:val="en-GB"/>
        </w:rPr>
        <w:t xml:space="preserve">[8] </w:t>
      </w:r>
      <w:r w:rsidR="00DE1077">
        <w:rPr>
          <w:rFonts w:ascii="Times New Roman" w:eastAsia="Times New Roman" w:hAnsi="Times New Roman" w:cs="Times New Roman"/>
          <w:lang w:val="en-GB"/>
        </w:rPr>
        <w:t>Burra Charter,</w:t>
      </w:r>
      <w:r w:rsidR="009908AD" w:rsidRPr="00612ACD">
        <w:rPr>
          <w:rFonts w:ascii="Times New Roman" w:eastAsia="Times New Roman" w:hAnsi="Times New Roman" w:cs="Times New Roman"/>
          <w:lang w:val="en-GB"/>
        </w:rPr>
        <w:t xml:space="preserve"> the Australia ICOMOS Charter for </w:t>
      </w:r>
      <w:r w:rsidR="00474044">
        <w:rPr>
          <w:rFonts w:ascii="Times New Roman" w:eastAsia="Times New Roman" w:hAnsi="Times New Roman" w:cs="Times New Roman"/>
          <w:lang w:val="en-GB"/>
        </w:rPr>
        <w:t>Places of Cultural Significance, 1999,</w:t>
      </w:r>
      <w:r w:rsidR="009908AD" w:rsidRPr="00612ACD">
        <w:rPr>
          <w:rFonts w:ascii="Times New Roman" w:hAnsi="Times New Roman" w:cs="Times New Roman"/>
          <w:lang w:val="en-GB"/>
        </w:rPr>
        <w:t xml:space="preserve"> Available at: </w:t>
      </w:r>
      <w:hyperlink r:id="rId4" w:history="1">
        <w:r w:rsidR="009908AD" w:rsidRPr="00612ACD">
          <w:rPr>
            <w:rFonts w:ascii="Times New Roman" w:hAnsi="Times New Roman" w:cs="Times New Roman"/>
            <w:lang w:val="en-GB"/>
          </w:rPr>
          <w:t>http://australia.icomos.org/publications/charters/</w:t>
        </w:r>
      </w:hyperlink>
      <w:r w:rsidR="009908AD" w:rsidRPr="00612ACD">
        <w:rPr>
          <w:rFonts w:ascii="Times New Roman" w:hAnsi="Times New Roman" w:cs="Times New Roman"/>
          <w:lang w:val="en-GB"/>
        </w:rPr>
        <w:t>, (Accessed: June 2010).</w:t>
      </w:r>
    </w:p>
    <w:p w:rsidR="006667EA" w:rsidRPr="000D39E8" w:rsidRDefault="009908AD" w:rsidP="00BB3916">
      <w:pPr>
        <w:tabs>
          <w:tab w:val="left" w:pos="450"/>
        </w:tabs>
        <w:bidi w:val="0"/>
        <w:spacing w:after="0" w:line="360" w:lineRule="auto"/>
        <w:jc w:val="both"/>
        <w:rPr>
          <w:rFonts w:ascii="Times New Roman" w:hAnsi="Times New Roman" w:cs="Times New Roman"/>
          <w:lang w:val="en-GB"/>
        </w:rPr>
      </w:pPr>
      <w:r w:rsidRPr="000D39E8">
        <w:rPr>
          <w:rFonts w:ascii="Times New Roman" w:hAnsi="Times New Roman" w:cs="Times New Roman"/>
          <w:lang w:val="en-GB"/>
        </w:rPr>
        <w:t xml:space="preserve">[9] </w:t>
      </w:r>
      <w:r w:rsidR="006E527D">
        <w:rPr>
          <w:rFonts w:ascii="Times New Roman" w:hAnsi="Times New Roman" w:cs="Times New Roman"/>
          <w:lang w:val="en-GB"/>
        </w:rPr>
        <w:t>UNESCO World Heritage Center,</w:t>
      </w:r>
      <w:r w:rsidR="00943B5E">
        <w:rPr>
          <w:rFonts w:ascii="Times New Roman" w:hAnsi="Times New Roman" w:cs="Times New Roman"/>
          <w:lang w:val="en-GB"/>
        </w:rPr>
        <w:t xml:space="preserve"> </w:t>
      </w:r>
      <w:r w:rsidR="006667EA" w:rsidRPr="000D39E8">
        <w:rPr>
          <w:rFonts w:ascii="Times New Roman" w:hAnsi="Times New Roman" w:cs="Times New Roman"/>
          <w:lang w:val="en-GB"/>
        </w:rPr>
        <w:t>Convention for the Safeguarding of the Intangible Cultural Heritage,</w:t>
      </w:r>
      <w:r w:rsidR="00943B5E">
        <w:rPr>
          <w:rFonts w:ascii="Times New Roman" w:hAnsi="Times New Roman" w:cs="Times New Roman"/>
          <w:lang w:val="en-GB"/>
        </w:rPr>
        <w:t xml:space="preserve"> 2003,</w:t>
      </w:r>
      <w:r w:rsidR="006667EA" w:rsidRPr="000D39E8">
        <w:rPr>
          <w:rFonts w:ascii="Times New Roman" w:hAnsi="Times New Roman" w:cs="Times New Roman"/>
          <w:lang w:val="en-GB"/>
        </w:rPr>
        <w:t xml:space="preserve"> </w:t>
      </w:r>
      <w:hyperlink r:id="rId5" w:history="1">
        <w:r w:rsidR="006667EA" w:rsidRPr="000D39E8">
          <w:rPr>
            <w:rStyle w:val="Hyperlink"/>
            <w:rFonts w:ascii="Times New Roman" w:hAnsi="Times New Roman" w:cs="Times New Roman"/>
            <w:color w:val="auto"/>
            <w:u w:val="none"/>
            <w:lang w:val="en-GB"/>
          </w:rPr>
          <w:t>http://unesdoc.unesco.org/images/0013/001325/132540e.pdf</w:t>
        </w:r>
      </w:hyperlink>
      <w:r w:rsidR="006667EA" w:rsidRPr="000D39E8">
        <w:rPr>
          <w:rStyle w:val="Hyperlink"/>
          <w:rFonts w:ascii="Times New Roman" w:hAnsi="Times New Roman" w:cs="Times New Roman"/>
          <w:color w:val="auto"/>
          <w:u w:val="none"/>
          <w:lang w:val="en-GB"/>
        </w:rPr>
        <w:t>,</w:t>
      </w:r>
      <w:r w:rsidR="006667EA" w:rsidRPr="000D39E8">
        <w:rPr>
          <w:rFonts w:ascii="Times New Roman" w:hAnsi="Times New Roman" w:cs="Times New Roman"/>
          <w:lang w:val="en-GB"/>
        </w:rPr>
        <w:t xml:space="preserve"> (Accessed: December 2012).</w:t>
      </w:r>
    </w:p>
    <w:p w:rsidR="000D4E7A" w:rsidRPr="00612ACD" w:rsidRDefault="000D4E7A" w:rsidP="00BB3916">
      <w:pPr>
        <w:pStyle w:val="ListParagraph"/>
        <w:tabs>
          <w:tab w:val="left" w:pos="450"/>
        </w:tabs>
        <w:spacing w:after="0" w:line="360" w:lineRule="auto"/>
        <w:ind w:left="0"/>
        <w:jc w:val="both"/>
        <w:rPr>
          <w:rFonts w:ascii="Times New Roman" w:hAnsi="Times New Roman" w:cs="Times New Roman"/>
          <w:lang w:val="en-GB"/>
        </w:rPr>
      </w:pPr>
      <w:r w:rsidRPr="00612ACD">
        <w:rPr>
          <w:rFonts w:ascii="Times New Roman" w:hAnsi="Times New Roman" w:cs="Times New Roman"/>
          <w:lang w:val="en-GB"/>
        </w:rPr>
        <w:t>[10] UNESCO World Heritage Center</w:t>
      </w:r>
      <w:r w:rsidR="006E527D">
        <w:rPr>
          <w:rFonts w:ascii="Times New Roman" w:hAnsi="Times New Roman" w:cs="Times New Roman"/>
          <w:lang w:val="en-GB"/>
        </w:rPr>
        <w:t>,</w:t>
      </w:r>
      <w:r w:rsidR="00943B5E">
        <w:rPr>
          <w:rFonts w:ascii="Times New Roman" w:hAnsi="Times New Roman" w:cs="Times New Roman"/>
          <w:lang w:val="en-GB"/>
        </w:rPr>
        <w:t xml:space="preserve"> </w:t>
      </w:r>
      <w:r w:rsidRPr="00612ACD">
        <w:rPr>
          <w:rFonts w:ascii="Times New Roman" w:hAnsi="Times New Roman" w:cs="Times New Roman"/>
          <w:lang w:val="en-GB"/>
        </w:rPr>
        <w:t>Operational Guidelines for the Implementation of the W</w:t>
      </w:r>
      <w:r w:rsidR="00943B5E">
        <w:rPr>
          <w:rFonts w:ascii="Times New Roman" w:hAnsi="Times New Roman" w:cs="Times New Roman"/>
          <w:lang w:val="en-GB"/>
        </w:rPr>
        <w:t>orld Heritage Convention, Paris, 2005.</w:t>
      </w:r>
    </w:p>
    <w:p w:rsidR="008F2715" w:rsidRPr="00612ACD" w:rsidRDefault="0085314B" w:rsidP="00BB3916">
      <w:pPr>
        <w:tabs>
          <w:tab w:val="left" w:pos="450"/>
        </w:tabs>
        <w:bidi w:val="0"/>
        <w:spacing w:after="0" w:line="360" w:lineRule="auto"/>
        <w:jc w:val="both"/>
        <w:rPr>
          <w:rFonts w:ascii="Times New Roman" w:hAnsi="Times New Roman" w:cs="Times New Roman"/>
          <w:lang w:val="en-GB"/>
        </w:rPr>
      </w:pPr>
      <w:r w:rsidRPr="00612ACD">
        <w:rPr>
          <w:rFonts w:ascii="Times New Roman" w:hAnsi="Times New Roman" w:cs="Times New Roman"/>
          <w:lang w:val="en-GB"/>
        </w:rPr>
        <w:t xml:space="preserve"> [11] Mitchell, </w:t>
      </w:r>
      <w:r w:rsidR="008F2715">
        <w:rPr>
          <w:rFonts w:ascii="Times New Roman" w:hAnsi="Times New Roman" w:cs="Times New Roman"/>
          <w:lang w:val="en-GB"/>
        </w:rPr>
        <w:t>N.; Rossler, M.; and</w:t>
      </w:r>
      <w:r w:rsidR="003C5517">
        <w:rPr>
          <w:rFonts w:ascii="Times New Roman" w:hAnsi="Times New Roman" w:cs="Times New Roman"/>
          <w:lang w:val="en-GB"/>
        </w:rPr>
        <w:t xml:space="preserve"> Tricaud, P, </w:t>
      </w:r>
      <w:r w:rsidR="008F2715">
        <w:rPr>
          <w:rFonts w:ascii="Times New Roman" w:hAnsi="Times New Roman" w:cs="Times New Roman"/>
          <w:lang w:val="en-GB"/>
        </w:rPr>
        <w:t xml:space="preserve"> World Heri</w:t>
      </w:r>
      <w:r w:rsidRPr="00612ACD">
        <w:rPr>
          <w:rFonts w:ascii="Times New Roman" w:hAnsi="Times New Roman" w:cs="Times New Roman"/>
          <w:lang w:val="en-GB"/>
        </w:rPr>
        <w:t>tage Cultural Landscapes: A Handbook for Conservation and Management, World Heritage Paper 26, UNESCO World Heritage Center,</w:t>
      </w:r>
      <w:r w:rsidR="00962060" w:rsidRPr="00962060">
        <w:rPr>
          <w:rFonts w:ascii="Times New Roman" w:hAnsi="Times New Roman" w:cs="Times New Roman"/>
          <w:lang w:val="en-GB"/>
        </w:rPr>
        <w:t xml:space="preserve"> </w:t>
      </w:r>
      <w:r w:rsidR="00962060">
        <w:rPr>
          <w:rFonts w:ascii="Times New Roman" w:hAnsi="Times New Roman" w:cs="Times New Roman"/>
          <w:lang w:val="en-GB"/>
        </w:rPr>
        <w:t>Paris,</w:t>
      </w:r>
      <w:r w:rsidR="003C5517">
        <w:rPr>
          <w:rFonts w:ascii="Times New Roman" w:hAnsi="Times New Roman" w:cs="Times New Roman"/>
          <w:lang w:val="en-GB"/>
        </w:rPr>
        <w:t xml:space="preserve"> 2009,</w:t>
      </w:r>
      <w:r w:rsidR="00A87D95">
        <w:rPr>
          <w:rFonts w:ascii="Times New Roman" w:hAnsi="Times New Roman" w:cs="Times New Roman"/>
          <w:lang w:val="en-GB"/>
        </w:rPr>
        <w:t xml:space="preserve"> p.</w:t>
      </w:r>
      <w:r w:rsidRPr="00612ACD">
        <w:rPr>
          <w:rFonts w:ascii="Times New Roman" w:hAnsi="Times New Roman" w:cs="Times New Roman"/>
          <w:lang w:val="en-GB"/>
        </w:rPr>
        <w:t xml:space="preserve"> 27.</w:t>
      </w:r>
      <w:r w:rsidR="000145E1" w:rsidRPr="00612ACD">
        <w:rPr>
          <w:rFonts w:ascii="Times New Roman" w:hAnsi="Times New Roman" w:cs="Times New Roman"/>
          <w:lang w:val="en-GB"/>
        </w:rPr>
        <w:t xml:space="preserve"> </w:t>
      </w:r>
    </w:p>
    <w:p w:rsidR="00F5284E" w:rsidRPr="00D57993" w:rsidRDefault="00D57993" w:rsidP="00BB3916">
      <w:pPr>
        <w:tabs>
          <w:tab w:val="left" w:pos="450"/>
        </w:tabs>
        <w:bidi w:val="0"/>
        <w:spacing w:after="0" w:line="360" w:lineRule="auto"/>
        <w:jc w:val="both"/>
        <w:rPr>
          <w:rFonts w:ascii="Times New Roman" w:hAnsi="Times New Roman" w:cs="Times New Roman"/>
          <w:lang w:val="en-GB"/>
        </w:rPr>
      </w:pPr>
      <w:r w:rsidRPr="00D57993">
        <w:rPr>
          <w:rFonts w:ascii="Times New Roman" w:hAnsi="Times New Roman" w:cs="Times New Roman"/>
          <w:lang w:val="en-GB"/>
        </w:rPr>
        <w:t>[12] Rossler</w:t>
      </w:r>
      <w:r>
        <w:rPr>
          <w:rFonts w:ascii="Times New Roman" w:hAnsi="Times New Roman" w:cs="Times New Roman"/>
          <w:lang w:val="en-GB"/>
        </w:rPr>
        <w:t xml:space="preserve"> M,</w:t>
      </w:r>
      <w:r w:rsidR="000145E1" w:rsidRPr="00D57993">
        <w:rPr>
          <w:rFonts w:ascii="Times New Roman" w:hAnsi="Times New Roman" w:cs="Times New Roman"/>
          <w:lang w:val="en-GB"/>
        </w:rPr>
        <w:t xml:space="preserve"> Applying Authenticity to Cultural</w:t>
      </w:r>
      <w:r w:rsidRPr="00D57993">
        <w:rPr>
          <w:rFonts w:ascii="Times New Roman" w:hAnsi="Times New Roman" w:cs="Times New Roman"/>
          <w:lang w:val="en-GB"/>
        </w:rPr>
        <w:t xml:space="preserve"> Landscapes,</w:t>
      </w:r>
      <w:r>
        <w:rPr>
          <w:rFonts w:ascii="Times New Roman" w:hAnsi="Times New Roman" w:cs="Times New Roman"/>
          <w:lang w:val="en-GB"/>
        </w:rPr>
        <w:t xml:space="preserve"> 2008,</w:t>
      </w:r>
      <w:r w:rsidRPr="00D57993">
        <w:rPr>
          <w:rFonts w:ascii="Times New Roman" w:hAnsi="Times New Roman" w:cs="Times New Roman"/>
          <w:lang w:val="en-GB"/>
        </w:rPr>
        <w:t xml:space="preserve"> In Waite, Diana. (e</w:t>
      </w:r>
      <w:r w:rsidR="000145E1" w:rsidRPr="00D57993">
        <w:rPr>
          <w:rFonts w:ascii="Times New Roman" w:hAnsi="Times New Roman" w:cs="Times New Roman"/>
          <w:lang w:val="en-GB"/>
        </w:rPr>
        <w:t>d.), APT Bulletin (pp. 47-54), Vol. XXXIX, No.2-3, Published by Association for Preservation Technology International.</w:t>
      </w:r>
    </w:p>
    <w:p w:rsidR="00822CF6" w:rsidRPr="000D39E8" w:rsidRDefault="00822CF6" w:rsidP="00BB3916">
      <w:pPr>
        <w:tabs>
          <w:tab w:val="left" w:pos="450"/>
          <w:tab w:val="left" w:pos="540"/>
        </w:tabs>
        <w:bidi w:val="0"/>
        <w:spacing w:after="0" w:line="360" w:lineRule="auto"/>
        <w:jc w:val="both"/>
        <w:rPr>
          <w:rFonts w:ascii="Times New Roman" w:hAnsi="Times New Roman" w:cs="Times New Roman"/>
          <w:lang w:val="en-GB"/>
        </w:rPr>
      </w:pPr>
      <w:r w:rsidRPr="000D39E8">
        <w:rPr>
          <w:rFonts w:ascii="Times New Roman" w:hAnsi="Times New Roman" w:cs="Times New Roman"/>
          <w:lang w:val="en-GB"/>
        </w:rPr>
        <w:t>[13]</w:t>
      </w:r>
      <w:r w:rsidR="006E527D">
        <w:rPr>
          <w:rFonts w:ascii="Times New Roman" w:hAnsi="Times New Roman" w:cs="Times New Roman"/>
          <w:lang w:val="en-GB"/>
        </w:rPr>
        <w:t xml:space="preserve"> </w:t>
      </w:r>
      <w:hyperlink r:id="rId6" w:tgtFrame="new" w:history="1">
        <w:r w:rsidR="006E527D">
          <w:rPr>
            <w:rFonts w:ascii="Times New Roman" w:eastAsia="Times New Roman" w:hAnsi="Times New Roman" w:cs="Times New Roman"/>
            <w:lang w:val="en-GB"/>
          </w:rPr>
          <w:t>ICOMOS Charter,</w:t>
        </w:r>
        <w:r w:rsidR="003C5517">
          <w:rPr>
            <w:rFonts w:ascii="Times New Roman" w:eastAsia="Times New Roman" w:hAnsi="Times New Roman" w:cs="Times New Roman"/>
            <w:lang w:val="en-GB"/>
          </w:rPr>
          <w:t xml:space="preserve"> </w:t>
        </w:r>
        <w:r w:rsidRPr="000D39E8">
          <w:rPr>
            <w:rFonts w:ascii="Times New Roman" w:eastAsia="Times New Roman" w:hAnsi="Times New Roman" w:cs="Times New Roman"/>
            <w:lang w:val="en-GB"/>
          </w:rPr>
          <w:t>Charter on Cultural Routes</w:t>
        </w:r>
      </w:hyperlink>
      <w:r w:rsidRPr="000D39E8">
        <w:rPr>
          <w:rFonts w:ascii="Times New Roman" w:eastAsia="Times New Roman" w:hAnsi="Times New Roman" w:cs="Times New Roman"/>
          <w:lang w:val="en-GB"/>
        </w:rPr>
        <w:t>,</w:t>
      </w:r>
      <w:r w:rsidR="003C5517">
        <w:rPr>
          <w:rFonts w:ascii="Times New Roman" w:eastAsia="Times New Roman" w:hAnsi="Times New Roman" w:cs="Times New Roman"/>
          <w:lang w:val="en-GB"/>
        </w:rPr>
        <w:t xml:space="preserve"> 2008,</w:t>
      </w:r>
      <w:r w:rsidRPr="000D39E8">
        <w:rPr>
          <w:rFonts w:ascii="Times New Roman" w:hAnsi="Times New Roman" w:cs="Times New Roman"/>
          <w:lang w:val="en-GB"/>
        </w:rPr>
        <w:t xml:space="preserve"> Available at: </w:t>
      </w:r>
      <w:hyperlink r:id="rId7" w:history="1">
        <w:r w:rsidRPr="000D39E8">
          <w:rPr>
            <w:rFonts w:ascii="Times New Roman" w:hAnsi="Times New Roman" w:cs="Times New Roman"/>
            <w:lang w:val="en-GB"/>
          </w:rPr>
          <w:t>http://www.icomos.org/index.php/en/charters-and-texts</w:t>
        </w:r>
      </w:hyperlink>
      <w:r w:rsidRPr="000D39E8">
        <w:rPr>
          <w:rFonts w:ascii="Times New Roman" w:hAnsi="Times New Roman" w:cs="Times New Roman"/>
          <w:lang w:val="en-GB"/>
        </w:rPr>
        <w:t>, (Accessed: May 2010).</w:t>
      </w:r>
    </w:p>
    <w:p w:rsidR="00822CF6" w:rsidRPr="008254D9" w:rsidRDefault="00E30F15" w:rsidP="00BB3916">
      <w:pPr>
        <w:tabs>
          <w:tab w:val="left" w:pos="450"/>
        </w:tabs>
        <w:bidi w:val="0"/>
        <w:spacing w:after="0" w:line="360" w:lineRule="auto"/>
        <w:jc w:val="both"/>
        <w:rPr>
          <w:rFonts w:ascii="Times New Roman" w:hAnsi="Times New Roman" w:cs="Times New Roman"/>
          <w:lang w:val="en-GB"/>
        </w:rPr>
      </w:pPr>
      <w:r w:rsidRPr="008254D9">
        <w:rPr>
          <w:rFonts w:ascii="Times New Roman" w:hAnsi="Times New Roman" w:cs="Times New Roman"/>
          <w:lang w:val="en-GB"/>
        </w:rPr>
        <w:t>[14] Kidd</w:t>
      </w:r>
      <w:r w:rsidR="00AC35A0" w:rsidRPr="008254D9">
        <w:rPr>
          <w:rFonts w:ascii="Times New Roman" w:hAnsi="Times New Roman" w:cs="Times New Roman"/>
          <w:lang w:val="en-GB"/>
        </w:rPr>
        <w:t xml:space="preserve"> J</w:t>
      </w:r>
      <w:r w:rsidR="005E760D">
        <w:rPr>
          <w:rFonts w:ascii="Times New Roman" w:hAnsi="Times New Roman" w:cs="Times New Roman"/>
          <w:lang w:val="en-GB"/>
        </w:rPr>
        <w:t>,</w:t>
      </w:r>
      <w:r w:rsidR="00B1791C" w:rsidRPr="008254D9">
        <w:rPr>
          <w:rFonts w:ascii="Times New Roman" w:hAnsi="Times New Roman" w:cs="Times New Roman"/>
          <w:lang w:val="en-GB"/>
        </w:rPr>
        <w:t xml:space="preserve"> Performing the knowing archive: heritage performance and authenticity, International Journal of Heritage Studies, </w:t>
      </w:r>
      <w:r w:rsidRPr="008254D9">
        <w:rPr>
          <w:rFonts w:ascii="Times New Roman" w:hAnsi="Times New Roman" w:cs="Times New Roman"/>
          <w:lang w:val="en-GB"/>
        </w:rPr>
        <w:t>2011, No.</w:t>
      </w:r>
      <w:r w:rsidR="00B1791C" w:rsidRPr="008254D9">
        <w:rPr>
          <w:rFonts w:ascii="Times New Roman" w:hAnsi="Times New Roman" w:cs="Times New Roman"/>
          <w:lang w:val="en-GB"/>
        </w:rPr>
        <w:t>17:1,</w:t>
      </w:r>
      <w:r w:rsidRPr="008254D9">
        <w:rPr>
          <w:rFonts w:ascii="Times New Roman" w:hAnsi="Times New Roman" w:cs="Times New Roman"/>
          <w:lang w:val="en-GB"/>
        </w:rPr>
        <w:t xml:space="preserve"> pp.</w:t>
      </w:r>
      <w:r w:rsidR="00B1791C" w:rsidRPr="008254D9">
        <w:rPr>
          <w:rFonts w:ascii="Times New Roman" w:hAnsi="Times New Roman" w:cs="Times New Roman"/>
          <w:lang w:val="en-GB"/>
        </w:rPr>
        <w:t xml:space="preserve"> 22-35.</w:t>
      </w:r>
    </w:p>
    <w:p w:rsidR="0023392D" w:rsidRPr="008254D9" w:rsidRDefault="005E760D" w:rsidP="00BB3916">
      <w:pPr>
        <w:tabs>
          <w:tab w:val="left" w:pos="450"/>
        </w:tabs>
        <w:bidi w:val="0"/>
        <w:spacing w:after="0" w:line="360" w:lineRule="auto"/>
        <w:jc w:val="both"/>
        <w:rPr>
          <w:rFonts w:ascii="Times New Roman" w:hAnsi="Times New Roman" w:cs="Times New Roman"/>
          <w:lang w:val="en-GB"/>
        </w:rPr>
      </w:pPr>
      <w:r>
        <w:rPr>
          <w:rFonts w:ascii="Times New Roman" w:hAnsi="Times New Roman" w:cs="Times New Roman"/>
          <w:lang w:val="en-GB"/>
        </w:rPr>
        <w:t>[15] Jokilehto J,</w:t>
      </w:r>
      <w:r w:rsidR="00115311" w:rsidRPr="008254D9">
        <w:rPr>
          <w:rFonts w:ascii="Times New Roman" w:hAnsi="Times New Roman" w:cs="Times New Roman"/>
          <w:lang w:val="en-GB"/>
        </w:rPr>
        <w:t xml:space="preserve"> </w:t>
      </w:r>
      <w:r w:rsidR="0023392D" w:rsidRPr="008254D9">
        <w:rPr>
          <w:rFonts w:ascii="Times New Roman" w:hAnsi="Times New Roman" w:cs="Times New Roman"/>
          <w:lang w:val="en-GB"/>
        </w:rPr>
        <w:t xml:space="preserve">Considerations on authenticity and integrity in world heritage context. City &amp; Time, </w:t>
      </w:r>
      <w:r w:rsidR="00115311" w:rsidRPr="008254D9">
        <w:rPr>
          <w:rFonts w:ascii="Times New Roman" w:hAnsi="Times New Roman" w:cs="Times New Roman"/>
          <w:lang w:val="en-GB"/>
        </w:rPr>
        <w:t xml:space="preserve">2006, No. </w:t>
      </w:r>
      <w:r w:rsidR="0023392D" w:rsidRPr="008254D9">
        <w:rPr>
          <w:rFonts w:ascii="Times New Roman" w:hAnsi="Times New Roman" w:cs="Times New Roman"/>
          <w:lang w:val="en-GB"/>
        </w:rPr>
        <w:t xml:space="preserve">2 (1): 1. [Online] </w:t>
      </w:r>
      <w:hyperlink r:id="rId8" w:history="1">
        <w:r w:rsidR="00297257" w:rsidRPr="008254D9">
          <w:rPr>
            <w:rStyle w:val="Hyperlink"/>
            <w:rFonts w:ascii="Times New Roman" w:hAnsi="Times New Roman" w:cs="Times New Roman"/>
            <w:color w:val="auto"/>
            <w:u w:val="none"/>
            <w:lang w:val="en-GB"/>
          </w:rPr>
          <w:t>URL:http://www.ct.ceci-br.org, pp</w:t>
        </w:r>
      </w:hyperlink>
      <w:r w:rsidR="00115311" w:rsidRPr="008254D9">
        <w:rPr>
          <w:rFonts w:ascii="Times New Roman" w:hAnsi="Times New Roman" w:cs="Times New Roman"/>
          <w:lang w:val="en-GB"/>
        </w:rPr>
        <w:t>.</w:t>
      </w:r>
      <w:r w:rsidR="00297257" w:rsidRPr="008254D9">
        <w:rPr>
          <w:rFonts w:ascii="Times New Roman" w:hAnsi="Times New Roman" w:cs="Times New Roman"/>
          <w:lang w:val="en-GB"/>
        </w:rPr>
        <w:t xml:space="preserve"> 1-16</w:t>
      </w:r>
      <w:r w:rsidR="00115311" w:rsidRPr="008254D9">
        <w:rPr>
          <w:rFonts w:ascii="Times New Roman" w:hAnsi="Times New Roman" w:cs="Times New Roman"/>
          <w:lang w:val="en-GB"/>
        </w:rPr>
        <w:t>.</w:t>
      </w:r>
    </w:p>
    <w:p w:rsidR="0023392D" w:rsidRPr="008254D9" w:rsidRDefault="0069160A" w:rsidP="00BB3916">
      <w:pPr>
        <w:tabs>
          <w:tab w:val="left" w:pos="450"/>
        </w:tabs>
        <w:bidi w:val="0"/>
        <w:spacing w:after="0" w:line="360" w:lineRule="auto"/>
        <w:jc w:val="both"/>
        <w:rPr>
          <w:rFonts w:ascii="Times New Roman" w:hAnsi="Times New Roman" w:cs="Times New Roman"/>
          <w:lang w:val="en-GB"/>
        </w:rPr>
      </w:pPr>
      <w:r w:rsidRPr="008254D9">
        <w:rPr>
          <w:rFonts w:ascii="Times New Roman" w:hAnsi="Times New Roman" w:cs="Times New Roman"/>
          <w:lang w:val="en-GB"/>
        </w:rPr>
        <w:t xml:space="preserve">[16] </w:t>
      </w:r>
      <w:r w:rsidR="0023392D" w:rsidRPr="008254D9">
        <w:rPr>
          <w:rFonts w:ascii="Times New Roman" w:hAnsi="Times New Roman" w:cs="Times New Roman"/>
          <w:lang w:val="en-GB"/>
        </w:rPr>
        <w:t>Jokilehto</w:t>
      </w:r>
      <w:r w:rsidR="005E760D">
        <w:rPr>
          <w:rFonts w:ascii="Times New Roman" w:hAnsi="Times New Roman" w:cs="Times New Roman"/>
          <w:lang w:val="en-GB"/>
        </w:rPr>
        <w:t xml:space="preserve"> </w:t>
      </w:r>
      <w:r w:rsidR="00115311" w:rsidRPr="008254D9">
        <w:rPr>
          <w:rFonts w:ascii="Times New Roman" w:hAnsi="Times New Roman" w:cs="Times New Roman"/>
          <w:lang w:val="en-GB"/>
        </w:rPr>
        <w:t>J</w:t>
      </w:r>
      <w:r w:rsidR="005E760D">
        <w:rPr>
          <w:rFonts w:ascii="Times New Roman" w:hAnsi="Times New Roman" w:cs="Times New Roman"/>
          <w:lang w:val="en-GB"/>
        </w:rPr>
        <w:t>,</w:t>
      </w:r>
      <w:r w:rsidR="00115311" w:rsidRPr="008254D9">
        <w:rPr>
          <w:rFonts w:ascii="Times New Roman" w:hAnsi="Times New Roman" w:cs="Times New Roman"/>
          <w:lang w:val="en-GB"/>
        </w:rPr>
        <w:t xml:space="preserve"> </w:t>
      </w:r>
      <w:r w:rsidR="0023392D" w:rsidRPr="008254D9">
        <w:rPr>
          <w:rFonts w:ascii="Times New Roman" w:hAnsi="Times New Roman" w:cs="Times New Roman"/>
          <w:lang w:val="en-GB"/>
        </w:rPr>
        <w:t>International charters on urban conservation: some thoughts on the principles expressed in current international doctrine.  City &amp; Time,</w:t>
      </w:r>
      <w:r w:rsidR="00115311" w:rsidRPr="008254D9">
        <w:rPr>
          <w:rFonts w:ascii="Times New Roman" w:hAnsi="Times New Roman" w:cs="Times New Roman"/>
          <w:lang w:val="en-GB"/>
        </w:rPr>
        <w:t xml:space="preserve"> 2007, No.</w:t>
      </w:r>
      <w:r w:rsidR="0023392D" w:rsidRPr="008254D9">
        <w:rPr>
          <w:rFonts w:ascii="Times New Roman" w:hAnsi="Times New Roman" w:cs="Times New Roman"/>
          <w:lang w:val="en-GB"/>
        </w:rPr>
        <w:t xml:space="preserve">3 (3): 2. [Online] URL: </w:t>
      </w:r>
      <w:hyperlink r:id="rId9" w:history="1">
        <w:r w:rsidR="0023392D" w:rsidRPr="008254D9">
          <w:rPr>
            <w:rFonts w:ascii="Times New Roman" w:hAnsi="Times New Roman" w:cs="Times New Roman"/>
            <w:lang w:val="en-GB"/>
          </w:rPr>
          <w:t>http://www.ct.ceci-br.org</w:t>
        </w:r>
      </w:hyperlink>
      <w:r w:rsidR="00115311" w:rsidRPr="008254D9">
        <w:rPr>
          <w:rFonts w:ascii="Times New Roman" w:hAnsi="Times New Roman" w:cs="Times New Roman"/>
          <w:lang w:val="en-GB"/>
        </w:rPr>
        <w:t>, pp.</w:t>
      </w:r>
      <w:r w:rsidR="00297257" w:rsidRPr="008254D9">
        <w:rPr>
          <w:rFonts w:ascii="Times New Roman" w:hAnsi="Times New Roman" w:cs="Times New Roman"/>
          <w:lang w:val="en-GB"/>
        </w:rPr>
        <w:t xml:space="preserve"> 23-42.</w:t>
      </w:r>
    </w:p>
    <w:p w:rsidR="00B61331" w:rsidRPr="007F0235" w:rsidRDefault="00B61331" w:rsidP="003B1154">
      <w:pPr>
        <w:tabs>
          <w:tab w:val="left" w:pos="450"/>
        </w:tabs>
        <w:bidi w:val="0"/>
        <w:spacing w:after="0" w:line="360" w:lineRule="auto"/>
        <w:jc w:val="both"/>
        <w:rPr>
          <w:rStyle w:val="shorttext"/>
          <w:rFonts w:asciiTheme="majorBidi" w:hAnsiTheme="majorBidi" w:cstheme="majorBidi"/>
          <w:lang w:val="en-GB"/>
        </w:rPr>
      </w:pPr>
      <w:r w:rsidRPr="000D39E8">
        <w:rPr>
          <w:rFonts w:ascii="Times New Roman" w:hAnsi="Times New Roman" w:cs="Times New Roman"/>
          <w:lang w:val="en-GB"/>
        </w:rPr>
        <w:t>[17]</w:t>
      </w:r>
      <w:r w:rsidR="003C5517">
        <w:rPr>
          <w:rFonts w:ascii="Times New Roman" w:hAnsi="Times New Roman" w:cs="Times New Roman"/>
          <w:lang w:val="en-GB"/>
        </w:rPr>
        <w:t xml:space="preserve"> Ravanfar H,</w:t>
      </w:r>
      <w:r w:rsidR="006E527D">
        <w:rPr>
          <w:rFonts w:ascii="Times New Roman" w:hAnsi="Times New Roman" w:cs="Times New Roman"/>
          <w:lang w:val="en-GB"/>
        </w:rPr>
        <w:t xml:space="preserve"> </w:t>
      </w:r>
      <w:r w:rsidRPr="000D39E8">
        <w:rPr>
          <w:rFonts w:ascii="Times New Roman" w:hAnsi="Times New Roman" w:cs="Times New Roman"/>
          <w:lang w:val="en-GB"/>
        </w:rPr>
        <w:t>Oral interview</w:t>
      </w:r>
      <w:r w:rsidR="007F0235">
        <w:rPr>
          <w:rFonts w:ascii="Times New Roman" w:hAnsi="Times New Roman" w:cs="Times New Roman"/>
          <w:lang w:val="en-GB"/>
        </w:rPr>
        <w:t xml:space="preserve"> </w:t>
      </w:r>
      <w:r w:rsidR="007F0235">
        <w:rPr>
          <w:rStyle w:val="shorttext"/>
          <w:rFonts w:asciiTheme="majorBidi" w:hAnsiTheme="majorBidi" w:cstheme="majorBidi"/>
        </w:rPr>
        <w:t>(in Farsi)</w:t>
      </w:r>
      <w:r w:rsidR="007F0235">
        <w:rPr>
          <w:rFonts w:ascii="Times New Roman" w:hAnsi="Times New Roman" w:cs="Times New Roman"/>
          <w:lang w:val="en-GB"/>
        </w:rPr>
        <w:t xml:space="preserve">, </w:t>
      </w:r>
      <w:r w:rsidRPr="000D39E8">
        <w:rPr>
          <w:rFonts w:ascii="Times New Roman" w:hAnsi="Times New Roman" w:cs="Times New Roman"/>
          <w:lang w:val="en-GB"/>
        </w:rPr>
        <w:t>ex-Project Manager of Square, (Wednesday, November 28, 2011), place of interview: his own office</w:t>
      </w:r>
      <w:r w:rsidR="003C5517">
        <w:rPr>
          <w:rStyle w:val="shorttext"/>
          <w:rFonts w:ascii="Times New Roman" w:hAnsi="Times New Roman" w:cs="Times New Roman"/>
        </w:rPr>
        <w:t xml:space="preserve">, </w:t>
      </w:r>
      <w:r w:rsidR="00222C6F">
        <w:rPr>
          <w:rStyle w:val="shorttext"/>
          <w:rFonts w:ascii="Times New Roman" w:hAnsi="Times New Roman" w:cs="Times New Roman"/>
        </w:rPr>
        <w:t xml:space="preserve"> </w:t>
      </w:r>
      <w:r w:rsidR="003C5517">
        <w:rPr>
          <w:rFonts w:ascii="Times New Roman" w:hAnsi="Times New Roman" w:cs="Times New Roman"/>
          <w:lang w:val="en-GB"/>
        </w:rPr>
        <w:t>2011.</w:t>
      </w:r>
    </w:p>
    <w:p w:rsidR="009C1757" w:rsidRPr="007264F7" w:rsidRDefault="00520CF2" w:rsidP="003B1154">
      <w:pPr>
        <w:tabs>
          <w:tab w:val="left" w:pos="450"/>
        </w:tabs>
        <w:bidi w:val="0"/>
        <w:spacing w:after="0" w:line="360" w:lineRule="auto"/>
        <w:jc w:val="both"/>
        <w:rPr>
          <w:rStyle w:val="shorttext"/>
          <w:rFonts w:ascii="Times New Roman" w:hAnsi="Times New Roman" w:cs="Times New Roman"/>
        </w:rPr>
      </w:pPr>
      <w:r w:rsidRPr="007264F7">
        <w:rPr>
          <w:rFonts w:ascii="Times New Roman" w:hAnsi="Times New Roman" w:cs="Times New Roman"/>
        </w:rPr>
        <w:t>[18]</w:t>
      </w:r>
      <w:r w:rsidR="008B207B" w:rsidRPr="007264F7">
        <w:rPr>
          <w:rFonts w:ascii="Times New Roman" w:hAnsi="Times New Roman" w:cs="Times New Roman"/>
        </w:rPr>
        <w:t xml:space="preserve"> </w:t>
      </w:r>
      <w:r w:rsidR="009C1757" w:rsidRPr="007264F7">
        <w:rPr>
          <w:rFonts w:ascii="Times New Roman" w:hAnsi="Times New Roman" w:cs="Times New Roman"/>
          <w:lang w:val="en-GB"/>
        </w:rPr>
        <w:t>Danesh</w:t>
      </w:r>
      <w:r w:rsidR="00B216D0" w:rsidRPr="007264F7">
        <w:rPr>
          <w:rFonts w:ascii="Times New Roman" w:hAnsi="Times New Roman" w:cs="Times New Roman"/>
          <w:lang w:val="en-GB"/>
        </w:rPr>
        <w:t xml:space="preserve"> Nama</w:t>
      </w:r>
      <w:r w:rsidR="009C1757" w:rsidRPr="007264F7">
        <w:rPr>
          <w:rFonts w:ascii="Times New Roman" w:hAnsi="Times New Roman" w:cs="Times New Roman"/>
          <w:lang w:val="en-GB"/>
        </w:rPr>
        <w:t>, Revitalization of Imam Ali square (Atique), regeneration an import</w:t>
      </w:r>
      <w:r w:rsidR="00F9561F" w:rsidRPr="007264F7">
        <w:rPr>
          <w:rFonts w:ascii="Times New Roman" w:hAnsi="Times New Roman" w:cs="Times New Roman"/>
          <w:lang w:val="en-GB"/>
        </w:rPr>
        <w:t xml:space="preserve">ant part of the Isfahan history </w:t>
      </w:r>
      <w:r w:rsidR="00F9561F" w:rsidRPr="007264F7">
        <w:rPr>
          <w:rStyle w:val="shorttext"/>
          <w:rFonts w:ascii="Times New Roman" w:hAnsi="Times New Roman" w:cs="Times New Roman"/>
        </w:rPr>
        <w:t>(in Farsi),</w:t>
      </w:r>
      <w:r w:rsidR="008254D9" w:rsidRPr="007264F7">
        <w:rPr>
          <w:rFonts w:ascii="Times New Roman" w:hAnsi="Times New Roman" w:cs="Times New Roman"/>
          <w:lang w:val="en-GB"/>
        </w:rPr>
        <w:t xml:space="preserve"> </w:t>
      </w:r>
      <w:r w:rsidR="009C1757" w:rsidRPr="007264F7">
        <w:rPr>
          <w:rFonts w:ascii="Times New Roman" w:hAnsi="Times New Roman" w:cs="Times New Roman"/>
          <w:lang w:val="en-GB"/>
        </w:rPr>
        <w:t>monthly technical journal of Danesh Nama,</w:t>
      </w:r>
      <w:r w:rsidR="00F9561F" w:rsidRPr="007264F7">
        <w:rPr>
          <w:rFonts w:ascii="Times New Roman" w:hAnsi="Times New Roman" w:cs="Times New Roman"/>
          <w:lang w:val="en-GB"/>
        </w:rPr>
        <w:t xml:space="preserve"> </w:t>
      </w:r>
      <w:r w:rsidR="009C1757" w:rsidRPr="007264F7">
        <w:rPr>
          <w:rFonts w:ascii="Times New Roman" w:hAnsi="Times New Roman" w:cs="Times New Roman"/>
          <w:lang w:val="en-GB"/>
        </w:rPr>
        <w:t>Construction Engineering Organization,</w:t>
      </w:r>
      <w:r w:rsidR="009C1757" w:rsidRPr="007264F7">
        <w:rPr>
          <w:rStyle w:val="shorttext"/>
          <w:rFonts w:ascii="Times New Roman" w:hAnsi="Times New Roman" w:cs="Times New Roman"/>
        </w:rPr>
        <w:t>Isfahan P</w:t>
      </w:r>
      <w:r w:rsidR="00B123B1" w:rsidRPr="007264F7">
        <w:rPr>
          <w:rStyle w:val="shorttext"/>
          <w:rFonts w:ascii="Times New Roman" w:hAnsi="Times New Roman" w:cs="Times New Roman"/>
        </w:rPr>
        <w:t xml:space="preserve">rovince, </w:t>
      </w:r>
      <w:r w:rsidR="00F9561F" w:rsidRPr="007264F7">
        <w:rPr>
          <w:rFonts w:ascii="Times New Roman" w:hAnsi="Times New Roman" w:cs="Times New Roman"/>
          <w:lang w:val="en-GB"/>
        </w:rPr>
        <w:t xml:space="preserve">2010, </w:t>
      </w:r>
      <w:r w:rsidR="00B123B1" w:rsidRPr="007264F7">
        <w:rPr>
          <w:rStyle w:val="shorttext"/>
          <w:rFonts w:ascii="Times New Roman" w:hAnsi="Times New Roman" w:cs="Times New Roman"/>
        </w:rPr>
        <w:t>Vol. 3, No 181-182, pp</w:t>
      </w:r>
      <w:r w:rsidR="00D27EC3" w:rsidRPr="007264F7">
        <w:rPr>
          <w:rStyle w:val="shorttext"/>
          <w:rFonts w:ascii="Times New Roman" w:hAnsi="Times New Roman" w:cs="Times New Roman"/>
        </w:rPr>
        <w:t>.</w:t>
      </w:r>
      <w:r w:rsidR="00F9561F" w:rsidRPr="007264F7">
        <w:rPr>
          <w:rStyle w:val="shorttext"/>
          <w:rFonts w:ascii="Times New Roman" w:hAnsi="Times New Roman" w:cs="Times New Roman"/>
        </w:rPr>
        <w:t xml:space="preserve"> 5-55.</w:t>
      </w:r>
    </w:p>
    <w:p w:rsidR="00962060" w:rsidRPr="000D39E8" w:rsidRDefault="00E378E4" w:rsidP="00BB3916">
      <w:pPr>
        <w:tabs>
          <w:tab w:val="left" w:pos="450"/>
        </w:tabs>
        <w:bidi w:val="0"/>
        <w:spacing w:after="0" w:line="360" w:lineRule="auto"/>
        <w:jc w:val="both"/>
        <w:rPr>
          <w:rFonts w:ascii="Times New Roman" w:hAnsi="Times New Roman" w:cs="Times New Roman"/>
          <w:lang w:val="en-GB"/>
        </w:rPr>
      </w:pPr>
      <w:r w:rsidRPr="000D39E8">
        <w:rPr>
          <w:rStyle w:val="shorttext"/>
          <w:rFonts w:ascii="Times New Roman" w:hAnsi="Times New Roman" w:cs="Times New Roman"/>
        </w:rPr>
        <w:t xml:space="preserve">[19] </w:t>
      </w:r>
      <w:r w:rsidRPr="000D39E8">
        <w:rPr>
          <w:rFonts w:ascii="Times New Roman" w:hAnsi="Times New Roman" w:cs="Times New Roman"/>
          <w:lang w:val="en-GB"/>
        </w:rPr>
        <w:t>Revitalizatio</w:t>
      </w:r>
      <w:r w:rsidR="00962060">
        <w:rPr>
          <w:rFonts w:ascii="Times New Roman" w:hAnsi="Times New Roman" w:cs="Times New Roman"/>
          <w:lang w:val="en-GB"/>
        </w:rPr>
        <w:t>n of the Atique Square Company,</w:t>
      </w:r>
      <w:r w:rsidRPr="000D39E8">
        <w:rPr>
          <w:rFonts w:ascii="Times New Roman" w:hAnsi="Times New Roman" w:cs="Times New Roman"/>
          <w:lang w:val="en-GB"/>
        </w:rPr>
        <w:t xml:space="preserve"> the Atique Square of</w:t>
      </w:r>
      <w:r w:rsidR="007264F7">
        <w:rPr>
          <w:rFonts w:ascii="Times New Roman" w:hAnsi="Times New Roman" w:cs="Times New Roman"/>
          <w:lang w:val="en-GB"/>
        </w:rPr>
        <w:t xml:space="preserve"> Isfahan; Past, Present, Future</w:t>
      </w:r>
      <w:r w:rsidR="003C5517">
        <w:rPr>
          <w:rFonts w:ascii="Times New Roman" w:hAnsi="Times New Roman" w:cs="Times New Roman"/>
          <w:lang w:val="en-GB"/>
        </w:rPr>
        <w:t xml:space="preserve"> (in Farsi), 2005.</w:t>
      </w:r>
    </w:p>
    <w:p w:rsidR="00612ACD" w:rsidRPr="00612ACD" w:rsidRDefault="00B469C3" w:rsidP="00BB3916">
      <w:pPr>
        <w:tabs>
          <w:tab w:val="left" w:pos="450"/>
        </w:tabs>
        <w:bidi w:val="0"/>
        <w:spacing w:line="360" w:lineRule="auto"/>
        <w:jc w:val="both"/>
        <w:rPr>
          <w:rFonts w:asciiTheme="majorBidi" w:hAnsiTheme="majorBidi" w:cstheme="majorBidi"/>
          <w:lang w:val="en-GB"/>
        </w:rPr>
      </w:pPr>
      <w:r w:rsidRPr="000D39E8">
        <w:rPr>
          <w:rFonts w:ascii="Times New Roman" w:hAnsi="Times New Roman" w:cs="Times New Roman"/>
          <w:lang w:val="en-GB"/>
        </w:rPr>
        <w:t>[20]</w:t>
      </w:r>
      <w:r w:rsidR="00612ACD" w:rsidRPr="000D39E8">
        <w:rPr>
          <w:rFonts w:asciiTheme="majorBidi" w:hAnsiTheme="majorBidi" w:cstheme="majorBidi"/>
          <w:lang w:val="en-GB"/>
        </w:rPr>
        <w:t xml:space="preserve"> The Document Center</w:t>
      </w:r>
      <w:r w:rsidR="00612ACD" w:rsidRPr="00612ACD">
        <w:rPr>
          <w:rFonts w:asciiTheme="majorBidi" w:hAnsiTheme="majorBidi" w:cstheme="majorBidi"/>
          <w:lang w:val="en-GB"/>
        </w:rPr>
        <w:t xml:space="preserve"> of Renewal and Rehabilitation Organi</w:t>
      </w:r>
      <w:r w:rsidR="007264F7">
        <w:rPr>
          <w:rFonts w:asciiTheme="majorBidi" w:hAnsiTheme="majorBidi" w:cstheme="majorBidi"/>
          <w:lang w:val="en-GB"/>
        </w:rPr>
        <w:t xml:space="preserve">zation of Isfahan Municipality </w:t>
      </w:r>
      <w:r w:rsidR="00612ACD" w:rsidRPr="00612ACD">
        <w:rPr>
          <w:rStyle w:val="shorttext"/>
          <w:rFonts w:asciiTheme="majorBidi" w:hAnsiTheme="majorBidi" w:cstheme="majorBidi"/>
        </w:rPr>
        <w:t>(in Farsi).</w:t>
      </w:r>
    </w:p>
    <w:p w:rsidR="00B469C3" w:rsidRPr="007264F7" w:rsidRDefault="00612ACD" w:rsidP="00BB3916">
      <w:pPr>
        <w:tabs>
          <w:tab w:val="left" w:pos="450"/>
        </w:tabs>
        <w:bidi w:val="0"/>
        <w:spacing w:line="360" w:lineRule="auto"/>
        <w:jc w:val="both"/>
        <w:rPr>
          <w:rFonts w:asciiTheme="majorBidi" w:hAnsiTheme="majorBidi" w:cstheme="majorBidi"/>
          <w:lang w:val="en-GB"/>
        </w:rPr>
      </w:pPr>
      <w:r w:rsidRPr="00612ACD">
        <w:rPr>
          <w:rFonts w:ascii="Times New Roman" w:hAnsi="Times New Roman" w:cs="Times New Roman"/>
          <w:lang w:val="en-GB"/>
        </w:rPr>
        <w:t>[21]</w:t>
      </w:r>
      <w:r w:rsidR="003C5517">
        <w:rPr>
          <w:rFonts w:ascii="Times New Roman" w:hAnsi="Times New Roman" w:cs="Times New Roman"/>
          <w:lang w:val="en-GB"/>
        </w:rPr>
        <w:t xml:space="preserve"> Jafari</w:t>
      </w:r>
      <w:r w:rsidR="005E760D">
        <w:rPr>
          <w:rFonts w:ascii="Times New Roman" w:hAnsi="Times New Roman" w:cs="Times New Roman"/>
          <w:lang w:val="en-GB"/>
        </w:rPr>
        <w:t xml:space="preserve"> H,</w:t>
      </w:r>
      <w:r w:rsidR="00B469C3" w:rsidRPr="00612ACD">
        <w:rPr>
          <w:rFonts w:ascii="Times New Roman" w:hAnsi="Times New Roman" w:cs="Times New Roman"/>
          <w:lang w:val="en-GB"/>
        </w:rPr>
        <w:t xml:space="preserve"> Oral interview</w:t>
      </w:r>
      <w:r w:rsidR="007264F7">
        <w:rPr>
          <w:rFonts w:ascii="Times New Roman" w:hAnsi="Times New Roman" w:cs="Times New Roman"/>
          <w:lang w:val="en-GB"/>
        </w:rPr>
        <w:t xml:space="preserve"> </w:t>
      </w:r>
      <w:r w:rsidR="007264F7">
        <w:rPr>
          <w:rStyle w:val="shorttext"/>
          <w:rFonts w:asciiTheme="majorBidi" w:hAnsiTheme="majorBidi" w:cstheme="majorBidi"/>
        </w:rPr>
        <w:t>(in Farsi)</w:t>
      </w:r>
      <w:r w:rsidR="00B469C3" w:rsidRPr="00612ACD">
        <w:rPr>
          <w:rFonts w:ascii="Times New Roman" w:hAnsi="Times New Roman" w:cs="Times New Roman"/>
          <w:lang w:val="en-GB"/>
        </w:rPr>
        <w:t>, Project Manager of the Atique Square, (Monday, November 30, 2011), place of interview: Renewal and Rehabilitation Organization of Isfahan Municipality</w:t>
      </w:r>
      <w:r w:rsidR="003C5517">
        <w:rPr>
          <w:rStyle w:val="shorttext"/>
          <w:rFonts w:ascii="Times New Roman" w:hAnsi="Times New Roman" w:cs="Times New Roman"/>
        </w:rPr>
        <w:t>, 2011.</w:t>
      </w:r>
    </w:p>
    <w:p w:rsidR="009C1757" w:rsidRPr="00A54932" w:rsidRDefault="009C1757" w:rsidP="00612ACD">
      <w:pPr>
        <w:pStyle w:val="EndnoteText"/>
        <w:rPr>
          <w:rFonts w:ascii="Times New Roman" w:hAnsi="Times New Roman" w:cs="Times New Roman"/>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LCQK Y+ Gill Sans">
    <w:altName w:val="Gill Sans"/>
    <w:panose1 w:val="00000000000000000000"/>
    <w:charset w:val="00"/>
    <w:family w:val="swiss"/>
    <w:notTrueType/>
    <w:pitch w:val="default"/>
    <w:sig w:usb0="00000003" w:usb1="00000000" w:usb2="00000000" w:usb3="00000000" w:csb0="00000001" w:csb1="00000000"/>
  </w:font>
  <w:font w:name="AdvTTec369687+20">
    <w:altName w:val="Arial"/>
    <w:panose1 w:val="00000000000000000000"/>
    <w:charset w:val="00"/>
    <w:family w:val="swiss"/>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453476"/>
      <w:docPartObj>
        <w:docPartGallery w:val="Page Numbers (Bottom of Page)"/>
        <w:docPartUnique/>
      </w:docPartObj>
    </w:sdtPr>
    <w:sdtContent>
      <w:p w:rsidR="004E4AD2" w:rsidRDefault="00380564">
        <w:pPr>
          <w:pStyle w:val="Footer"/>
          <w:jc w:val="center"/>
        </w:pPr>
        <w:r>
          <w:fldChar w:fldCharType="begin"/>
        </w:r>
        <w:r w:rsidR="00837B6F">
          <w:instrText xml:space="preserve"> PAGE   \* MERGEFORMAT </w:instrText>
        </w:r>
        <w:r>
          <w:fldChar w:fldCharType="separate"/>
        </w:r>
        <w:r w:rsidR="00825DF2">
          <w:rPr>
            <w:noProof/>
          </w:rPr>
          <w:t>2</w:t>
        </w:r>
        <w:r>
          <w:rPr>
            <w:noProof/>
          </w:rPr>
          <w:fldChar w:fldCharType="end"/>
        </w:r>
      </w:p>
    </w:sdtContent>
  </w:sdt>
  <w:p w:rsidR="004E4AD2" w:rsidRDefault="004E4A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27E" w:rsidRDefault="0071127E" w:rsidP="00807835">
      <w:pPr>
        <w:spacing w:after="0" w:line="240" w:lineRule="auto"/>
      </w:pPr>
      <w:r>
        <w:separator/>
      </w:r>
    </w:p>
  </w:footnote>
  <w:footnote w:type="continuationSeparator" w:id="0">
    <w:p w:rsidR="0071127E" w:rsidRDefault="0071127E" w:rsidP="00807835">
      <w:pPr>
        <w:spacing w:after="0" w:line="240" w:lineRule="auto"/>
      </w:pPr>
      <w:r>
        <w:continuationSeparator/>
      </w:r>
    </w:p>
  </w:footnote>
  <w:footnote w:id="1">
    <w:p w:rsidR="00825DF2" w:rsidRDefault="00825DF2" w:rsidP="00825DF2">
      <w:pPr>
        <w:pStyle w:val="FootnoteText"/>
        <w:bidi w:val="0"/>
        <w:spacing w:before="0" w:beforeAutospacing="0"/>
      </w:pPr>
      <w:r>
        <w:rPr>
          <w:rStyle w:val="FootnoteReference"/>
        </w:rPr>
        <w:footnoteRef/>
      </w:r>
      <w:r>
        <w:rPr>
          <w:rtl/>
        </w:rPr>
        <w:t xml:space="preserve"> </w:t>
      </w:r>
      <w:r>
        <w:t>The authors would like to acknowledge the financial support of University of Tehran for this research under grant number 1/29931/</w:t>
      </w:r>
      <w:r>
        <w:rPr>
          <w:rFonts w:hint="cs"/>
          <w:rtl/>
        </w:rPr>
        <w:t>د.م</w:t>
      </w:r>
      <w:r>
        <w:t xml:space="preserve"> /01. </w:t>
      </w:r>
    </w:p>
    <w:p w:rsidR="00825DF2" w:rsidRPr="00DA21E2" w:rsidRDefault="00825DF2" w:rsidP="00825DF2">
      <w:pPr>
        <w:pStyle w:val="FootnoteText"/>
        <w:bidi w:val="0"/>
        <w:spacing w:before="0" w:beforeAutospacing="0"/>
        <w:jc w:val="both"/>
      </w:pPr>
      <w:r w:rsidRPr="00DA21E2">
        <w:t>This paper is the result of a part of the funda</w:t>
      </w:r>
      <w:r w:rsidRPr="00DA21E2">
        <w:rPr>
          <w:spacing w:val="-2"/>
        </w:rPr>
        <w:t>m</w:t>
      </w:r>
      <w:r w:rsidRPr="00DA21E2">
        <w:t>ental</w:t>
      </w:r>
      <w:r w:rsidRPr="00DA21E2">
        <w:rPr>
          <w:spacing w:val="3"/>
        </w:rPr>
        <w:t xml:space="preserve"> </w:t>
      </w:r>
      <w:r w:rsidRPr="00DA21E2">
        <w:t xml:space="preserve">research </w:t>
      </w:r>
      <w:proofErr w:type="gramStart"/>
      <w:r w:rsidRPr="00DA21E2">
        <w:t>project  titled</w:t>
      </w:r>
      <w:proofErr w:type="gramEnd"/>
      <w:r w:rsidRPr="00DA21E2">
        <w:t xml:space="preserve"> “</w:t>
      </w:r>
      <w:r w:rsidRPr="00DA21E2">
        <w:rPr>
          <w:bCs/>
          <w:i/>
        </w:rPr>
        <w:t>Develo</w:t>
      </w:r>
      <w:r w:rsidRPr="00DA21E2">
        <w:rPr>
          <w:bCs/>
          <w:i/>
          <w:spacing w:val="1"/>
        </w:rPr>
        <w:t>p</w:t>
      </w:r>
      <w:r w:rsidRPr="00DA21E2">
        <w:rPr>
          <w:bCs/>
          <w:i/>
        </w:rPr>
        <w:t>ing</w:t>
      </w:r>
      <w:r w:rsidRPr="00DA21E2">
        <w:rPr>
          <w:bCs/>
          <w:i/>
          <w:spacing w:val="1"/>
        </w:rPr>
        <w:t xml:space="preserve"> </w:t>
      </w:r>
      <w:r w:rsidRPr="00DA21E2">
        <w:rPr>
          <w:bCs/>
          <w:i/>
        </w:rPr>
        <w:t>a</w:t>
      </w:r>
      <w:r w:rsidRPr="00DA21E2">
        <w:rPr>
          <w:bCs/>
          <w:i/>
          <w:spacing w:val="13"/>
        </w:rPr>
        <w:t xml:space="preserve"> </w:t>
      </w:r>
      <w:r w:rsidRPr="00DA21E2">
        <w:rPr>
          <w:bCs/>
          <w:i/>
        </w:rPr>
        <w:t>concept</w:t>
      </w:r>
      <w:r w:rsidRPr="00DA21E2">
        <w:rPr>
          <w:bCs/>
          <w:i/>
          <w:spacing w:val="1"/>
        </w:rPr>
        <w:t>u</w:t>
      </w:r>
      <w:r w:rsidRPr="00DA21E2">
        <w:rPr>
          <w:bCs/>
          <w:i/>
        </w:rPr>
        <w:t>al</w:t>
      </w:r>
      <w:r w:rsidRPr="00DA21E2">
        <w:rPr>
          <w:bCs/>
          <w:i/>
          <w:spacing w:val="2"/>
        </w:rPr>
        <w:t xml:space="preserve"> </w:t>
      </w:r>
      <w:r w:rsidRPr="00DA21E2">
        <w:rPr>
          <w:bCs/>
          <w:i/>
        </w:rPr>
        <w:t>f</w:t>
      </w:r>
      <w:r w:rsidRPr="00DA21E2">
        <w:rPr>
          <w:bCs/>
          <w:i/>
          <w:spacing w:val="1"/>
        </w:rPr>
        <w:t>r</w:t>
      </w:r>
      <w:r w:rsidRPr="00DA21E2">
        <w:rPr>
          <w:bCs/>
          <w:i/>
        </w:rPr>
        <w:t>amework</w:t>
      </w:r>
      <w:r w:rsidRPr="00DA21E2">
        <w:rPr>
          <w:bCs/>
          <w:i/>
          <w:spacing w:val="2"/>
        </w:rPr>
        <w:t xml:space="preserve"> </w:t>
      </w:r>
      <w:r w:rsidRPr="00DA21E2">
        <w:rPr>
          <w:bCs/>
          <w:i/>
        </w:rPr>
        <w:t>f</w:t>
      </w:r>
      <w:r w:rsidRPr="00DA21E2">
        <w:rPr>
          <w:bCs/>
          <w:i/>
          <w:spacing w:val="1"/>
        </w:rPr>
        <w:t>o</w:t>
      </w:r>
      <w:r w:rsidRPr="00DA21E2">
        <w:rPr>
          <w:bCs/>
          <w:i/>
        </w:rPr>
        <w:t>r</w:t>
      </w:r>
      <w:r w:rsidRPr="00DA21E2">
        <w:rPr>
          <w:bCs/>
          <w:i/>
          <w:spacing w:val="14"/>
        </w:rPr>
        <w:t xml:space="preserve"> </w:t>
      </w:r>
      <w:r w:rsidRPr="00DA21E2">
        <w:rPr>
          <w:bCs/>
          <w:i/>
        </w:rPr>
        <w:t>con</w:t>
      </w:r>
      <w:r w:rsidRPr="00DA21E2">
        <w:rPr>
          <w:bCs/>
          <w:i/>
          <w:spacing w:val="1"/>
        </w:rPr>
        <w:t>s</w:t>
      </w:r>
      <w:r w:rsidRPr="00DA21E2">
        <w:rPr>
          <w:bCs/>
          <w:i/>
        </w:rPr>
        <w:t>ervati</w:t>
      </w:r>
      <w:r w:rsidRPr="00DA21E2">
        <w:rPr>
          <w:bCs/>
          <w:i/>
          <w:spacing w:val="1"/>
        </w:rPr>
        <w:t>o</w:t>
      </w:r>
      <w:r w:rsidRPr="00DA21E2">
        <w:rPr>
          <w:bCs/>
          <w:i/>
        </w:rPr>
        <w:t>n of</w:t>
      </w:r>
      <w:r w:rsidRPr="00DA21E2">
        <w:rPr>
          <w:bCs/>
          <w:i/>
          <w:spacing w:val="11"/>
        </w:rPr>
        <w:t xml:space="preserve"> </w:t>
      </w:r>
      <w:r w:rsidRPr="00DA21E2">
        <w:rPr>
          <w:bCs/>
          <w:i/>
        </w:rPr>
        <w:t>cult</w:t>
      </w:r>
      <w:r w:rsidRPr="00DA21E2">
        <w:rPr>
          <w:bCs/>
          <w:i/>
          <w:spacing w:val="1"/>
        </w:rPr>
        <w:t>u</w:t>
      </w:r>
      <w:r w:rsidRPr="00DA21E2">
        <w:rPr>
          <w:bCs/>
          <w:i/>
        </w:rPr>
        <w:t>r</w:t>
      </w:r>
      <w:r w:rsidRPr="00DA21E2">
        <w:rPr>
          <w:bCs/>
          <w:i/>
          <w:spacing w:val="1"/>
        </w:rPr>
        <w:t>al</w:t>
      </w:r>
      <w:r w:rsidRPr="00DA21E2">
        <w:rPr>
          <w:bCs/>
          <w:i/>
        </w:rPr>
        <w:t>- hi</w:t>
      </w:r>
      <w:r w:rsidRPr="00DA21E2">
        <w:rPr>
          <w:bCs/>
          <w:i/>
          <w:spacing w:val="1"/>
        </w:rPr>
        <w:t>s</w:t>
      </w:r>
      <w:r w:rsidRPr="00DA21E2">
        <w:rPr>
          <w:bCs/>
          <w:i/>
        </w:rPr>
        <w:t>t</w:t>
      </w:r>
      <w:r w:rsidRPr="00DA21E2">
        <w:rPr>
          <w:bCs/>
          <w:i/>
          <w:spacing w:val="1"/>
        </w:rPr>
        <w:t>o</w:t>
      </w:r>
      <w:r w:rsidRPr="00DA21E2">
        <w:rPr>
          <w:bCs/>
          <w:i/>
        </w:rPr>
        <w:t>rical</w:t>
      </w:r>
      <w:r w:rsidRPr="00DA21E2">
        <w:rPr>
          <w:bCs/>
          <w:i/>
          <w:spacing w:val="6"/>
        </w:rPr>
        <w:t xml:space="preserve"> </w:t>
      </w:r>
      <w:r w:rsidRPr="00DA21E2">
        <w:rPr>
          <w:bCs/>
          <w:i/>
        </w:rPr>
        <w:t>heri</w:t>
      </w:r>
      <w:r w:rsidRPr="00DA21E2">
        <w:rPr>
          <w:bCs/>
          <w:i/>
          <w:spacing w:val="1"/>
        </w:rPr>
        <w:t>t</w:t>
      </w:r>
      <w:r w:rsidRPr="00DA21E2">
        <w:rPr>
          <w:bCs/>
          <w:i/>
        </w:rPr>
        <w:t>a</w:t>
      </w:r>
      <w:r w:rsidRPr="00DA21E2">
        <w:rPr>
          <w:bCs/>
          <w:i/>
          <w:spacing w:val="1"/>
        </w:rPr>
        <w:t>g</w:t>
      </w:r>
      <w:r w:rsidRPr="00DA21E2">
        <w:rPr>
          <w:bCs/>
          <w:i/>
        </w:rPr>
        <w:t>e,</w:t>
      </w:r>
      <w:r w:rsidRPr="00DA21E2">
        <w:rPr>
          <w:bCs/>
          <w:i/>
          <w:spacing w:val="7"/>
        </w:rPr>
        <w:t xml:space="preserve"> </w:t>
      </w:r>
      <w:r w:rsidRPr="00DA21E2">
        <w:rPr>
          <w:bCs/>
          <w:i/>
        </w:rPr>
        <w:t>with</w:t>
      </w:r>
      <w:r w:rsidRPr="00DA21E2">
        <w:rPr>
          <w:bCs/>
          <w:i/>
          <w:spacing w:val="12"/>
        </w:rPr>
        <w:t xml:space="preserve"> </w:t>
      </w:r>
      <w:r w:rsidRPr="00DA21E2">
        <w:rPr>
          <w:bCs/>
          <w:i/>
        </w:rPr>
        <w:t>an</w:t>
      </w:r>
      <w:r w:rsidRPr="00DA21E2">
        <w:rPr>
          <w:bCs/>
          <w:i/>
          <w:spacing w:val="8"/>
        </w:rPr>
        <w:t xml:space="preserve"> </w:t>
      </w:r>
      <w:r w:rsidRPr="00DA21E2">
        <w:rPr>
          <w:bCs/>
          <w:i/>
        </w:rPr>
        <w:t>e</w:t>
      </w:r>
      <w:r w:rsidRPr="00DA21E2">
        <w:rPr>
          <w:bCs/>
          <w:i/>
          <w:spacing w:val="-1"/>
        </w:rPr>
        <w:t>m</w:t>
      </w:r>
      <w:r w:rsidRPr="00DA21E2">
        <w:rPr>
          <w:bCs/>
          <w:i/>
        </w:rPr>
        <w:t>p</w:t>
      </w:r>
      <w:r w:rsidRPr="00DA21E2">
        <w:rPr>
          <w:bCs/>
          <w:i/>
          <w:spacing w:val="1"/>
        </w:rPr>
        <w:t>h</w:t>
      </w:r>
      <w:r w:rsidRPr="00DA21E2">
        <w:rPr>
          <w:bCs/>
          <w:i/>
        </w:rPr>
        <w:t>a</w:t>
      </w:r>
      <w:r w:rsidRPr="00DA21E2">
        <w:rPr>
          <w:bCs/>
          <w:i/>
          <w:spacing w:val="1"/>
        </w:rPr>
        <w:t>s</w:t>
      </w:r>
      <w:r w:rsidRPr="00DA21E2">
        <w:rPr>
          <w:bCs/>
          <w:i/>
        </w:rPr>
        <w:t>is</w:t>
      </w:r>
      <w:r w:rsidRPr="00DA21E2">
        <w:rPr>
          <w:bCs/>
          <w:i/>
          <w:spacing w:val="6"/>
        </w:rPr>
        <w:t xml:space="preserve"> </w:t>
      </w:r>
      <w:r w:rsidRPr="00DA21E2">
        <w:rPr>
          <w:bCs/>
          <w:i/>
        </w:rPr>
        <w:t>on</w:t>
      </w:r>
      <w:r w:rsidRPr="00DA21E2">
        <w:rPr>
          <w:bCs/>
          <w:i/>
          <w:spacing w:val="9"/>
        </w:rPr>
        <w:t xml:space="preserve"> </w:t>
      </w:r>
      <w:r w:rsidRPr="00DA21E2">
        <w:rPr>
          <w:bCs/>
          <w:i/>
        </w:rPr>
        <w:t>rec</w:t>
      </w:r>
      <w:r w:rsidRPr="00DA21E2">
        <w:rPr>
          <w:bCs/>
          <w:i/>
          <w:spacing w:val="-1"/>
        </w:rPr>
        <w:t>o</w:t>
      </w:r>
      <w:r w:rsidRPr="00DA21E2">
        <w:rPr>
          <w:bCs/>
          <w:i/>
        </w:rPr>
        <w:t>g</w:t>
      </w:r>
      <w:r w:rsidRPr="00DA21E2">
        <w:rPr>
          <w:bCs/>
          <w:i/>
          <w:spacing w:val="1"/>
        </w:rPr>
        <w:t>n</w:t>
      </w:r>
      <w:r w:rsidRPr="00DA21E2">
        <w:rPr>
          <w:bCs/>
          <w:i/>
        </w:rPr>
        <w:t>iz</w:t>
      </w:r>
      <w:r w:rsidRPr="00DA21E2">
        <w:rPr>
          <w:bCs/>
          <w:i/>
          <w:spacing w:val="1"/>
        </w:rPr>
        <w:t>i</w:t>
      </w:r>
      <w:r w:rsidRPr="00DA21E2">
        <w:rPr>
          <w:bCs/>
          <w:i/>
        </w:rPr>
        <w:t xml:space="preserve">ng </w:t>
      </w:r>
      <w:r w:rsidRPr="00DA21E2">
        <w:rPr>
          <w:bCs/>
          <w:i/>
          <w:spacing w:val="-1"/>
        </w:rPr>
        <w:t>t</w:t>
      </w:r>
      <w:r w:rsidRPr="00DA21E2">
        <w:rPr>
          <w:bCs/>
          <w:i/>
        </w:rPr>
        <w:t>he</w:t>
      </w:r>
      <w:r w:rsidRPr="00DA21E2">
        <w:rPr>
          <w:bCs/>
          <w:i/>
          <w:spacing w:val="8"/>
        </w:rPr>
        <w:t xml:space="preserve"> </w:t>
      </w:r>
      <w:r w:rsidRPr="00DA21E2">
        <w:rPr>
          <w:bCs/>
          <w:i/>
        </w:rPr>
        <w:t>a</w:t>
      </w:r>
      <w:r w:rsidRPr="00DA21E2">
        <w:rPr>
          <w:bCs/>
          <w:i/>
          <w:spacing w:val="1"/>
        </w:rPr>
        <w:t>u</w:t>
      </w:r>
      <w:r w:rsidRPr="00DA21E2">
        <w:rPr>
          <w:bCs/>
          <w:i/>
        </w:rPr>
        <w:t>then</w:t>
      </w:r>
      <w:r w:rsidRPr="00DA21E2">
        <w:rPr>
          <w:bCs/>
          <w:i/>
          <w:spacing w:val="1"/>
        </w:rPr>
        <w:t>t</w:t>
      </w:r>
      <w:r w:rsidRPr="00DA21E2">
        <w:rPr>
          <w:bCs/>
          <w:i/>
        </w:rPr>
        <w:t>icity</w:t>
      </w:r>
      <w:r w:rsidRPr="00DA21E2">
        <w:rPr>
          <w:bCs/>
          <w:i/>
          <w:spacing w:val="2"/>
        </w:rPr>
        <w:t xml:space="preserve"> </w:t>
      </w:r>
      <w:r w:rsidRPr="00DA21E2">
        <w:rPr>
          <w:bCs/>
          <w:i/>
        </w:rPr>
        <w:t>and in</w:t>
      </w:r>
      <w:r w:rsidRPr="00DA21E2">
        <w:rPr>
          <w:bCs/>
          <w:i/>
          <w:spacing w:val="1"/>
        </w:rPr>
        <w:t>t</w:t>
      </w:r>
      <w:r w:rsidRPr="00DA21E2">
        <w:rPr>
          <w:bCs/>
          <w:i/>
        </w:rPr>
        <w:t>egri</w:t>
      </w:r>
      <w:r w:rsidRPr="00DA21E2">
        <w:rPr>
          <w:bCs/>
          <w:i/>
          <w:spacing w:val="1"/>
        </w:rPr>
        <w:t>t</w:t>
      </w:r>
      <w:r w:rsidRPr="00DA21E2">
        <w:rPr>
          <w:bCs/>
          <w:i/>
        </w:rPr>
        <w:t>y  m</w:t>
      </w:r>
      <w:r w:rsidRPr="00DA21E2">
        <w:rPr>
          <w:bCs/>
          <w:i/>
          <w:spacing w:val="-1"/>
        </w:rPr>
        <w:t>e</w:t>
      </w:r>
      <w:r w:rsidRPr="00DA21E2">
        <w:rPr>
          <w:bCs/>
          <w:i/>
        </w:rPr>
        <w:t>a</w:t>
      </w:r>
      <w:r w:rsidRPr="00DA21E2">
        <w:rPr>
          <w:bCs/>
          <w:i/>
          <w:spacing w:val="1"/>
        </w:rPr>
        <w:t>s</w:t>
      </w:r>
      <w:r w:rsidRPr="00DA21E2">
        <w:rPr>
          <w:bCs/>
          <w:i/>
        </w:rPr>
        <w:t>u</w:t>
      </w:r>
      <w:r w:rsidRPr="00DA21E2">
        <w:rPr>
          <w:bCs/>
          <w:i/>
          <w:spacing w:val="1"/>
        </w:rPr>
        <w:t>r</w:t>
      </w:r>
      <w:r w:rsidRPr="00DA21E2">
        <w:rPr>
          <w:bCs/>
          <w:i/>
        </w:rPr>
        <w:t>es</w:t>
      </w:r>
      <w:r w:rsidRPr="00DA21E2">
        <w:t xml:space="preserve">”. </w:t>
      </w:r>
      <w:proofErr w:type="gramStart"/>
      <w:r w:rsidRPr="00DA21E2">
        <w:t xml:space="preserve">The </w:t>
      </w:r>
      <w:r w:rsidRPr="00DA21E2">
        <w:rPr>
          <w:spacing w:val="9"/>
        </w:rPr>
        <w:t xml:space="preserve"> </w:t>
      </w:r>
      <w:r w:rsidRPr="00DA21E2">
        <w:t>research</w:t>
      </w:r>
      <w:proofErr w:type="gramEnd"/>
      <w:r w:rsidRPr="00DA21E2">
        <w:t xml:space="preserve"> </w:t>
      </w:r>
      <w:r w:rsidRPr="00DA21E2">
        <w:rPr>
          <w:spacing w:val="9"/>
        </w:rPr>
        <w:t xml:space="preserve"> </w:t>
      </w:r>
      <w:r w:rsidRPr="00DA21E2">
        <w:t xml:space="preserve">has </w:t>
      </w:r>
      <w:r w:rsidRPr="00DA21E2">
        <w:rPr>
          <w:spacing w:val="11"/>
        </w:rPr>
        <w:t xml:space="preserve"> </w:t>
      </w:r>
      <w:r w:rsidRPr="00DA21E2">
        <w:t xml:space="preserve">been </w:t>
      </w:r>
      <w:r w:rsidRPr="00DA21E2">
        <w:rPr>
          <w:spacing w:val="10"/>
        </w:rPr>
        <w:t xml:space="preserve"> </w:t>
      </w:r>
      <w:r w:rsidRPr="00DA21E2">
        <w:t>ca</w:t>
      </w:r>
      <w:r w:rsidRPr="00DA21E2">
        <w:rPr>
          <w:spacing w:val="1"/>
        </w:rPr>
        <w:t>r</w:t>
      </w:r>
      <w:r w:rsidRPr="00DA21E2">
        <w:t>r</w:t>
      </w:r>
      <w:r w:rsidRPr="00DA21E2">
        <w:rPr>
          <w:spacing w:val="1"/>
        </w:rPr>
        <w:t>i</w:t>
      </w:r>
      <w:r w:rsidRPr="00DA21E2">
        <w:t xml:space="preserve">ed </w:t>
      </w:r>
      <w:r w:rsidRPr="00DA21E2">
        <w:rPr>
          <w:spacing w:val="10"/>
        </w:rPr>
        <w:t xml:space="preserve"> </w:t>
      </w:r>
      <w:r w:rsidRPr="00DA21E2">
        <w:t>o</w:t>
      </w:r>
      <w:r w:rsidRPr="00DA21E2">
        <w:rPr>
          <w:spacing w:val="-1"/>
        </w:rPr>
        <w:t>u</w:t>
      </w:r>
      <w:r w:rsidRPr="00DA21E2">
        <w:t xml:space="preserve">t </w:t>
      </w:r>
      <w:r w:rsidRPr="00DA21E2">
        <w:rPr>
          <w:spacing w:val="10"/>
        </w:rPr>
        <w:t xml:space="preserve"> </w:t>
      </w:r>
      <w:r w:rsidRPr="00DA21E2">
        <w:t>for the</w:t>
      </w:r>
      <w:r w:rsidRPr="00DA21E2">
        <w:rPr>
          <w:spacing w:val="1"/>
        </w:rPr>
        <w:t xml:space="preserve"> </w:t>
      </w:r>
      <w:r w:rsidRPr="00DA21E2">
        <w:t>Funda</w:t>
      </w:r>
      <w:r w:rsidRPr="00DA21E2">
        <w:rPr>
          <w:spacing w:val="-2"/>
        </w:rPr>
        <w:t>m</w:t>
      </w:r>
      <w:r w:rsidRPr="00DA21E2">
        <w:t>ental Resea</w:t>
      </w:r>
      <w:r w:rsidRPr="00DA21E2">
        <w:rPr>
          <w:spacing w:val="1"/>
        </w:rPr>
        <w:t>r</w:t>
      </w:r>
      <w:r w:rsidRPr="00DA21E2">
        <w:t>ch Do</w:t>
      </w:r>
      <w:r w:rsidRPr="00DA21E2">
        <w:rPr>
          <w:spacing w:val="-2"/>
        </w:rPr>
        <w:t>m</w:t>
      </w:r>
      <w:r w:rsidRPr="00DA21E2">
        <w:rPr>
          <w:spacing w:val="1"/>
        </w:rPr>
        <w:t>a</w:t>
      </w:r>
      <w:r w:rsidRPr="00DA21E2">
        <w:t xml:space="preserve">in of </w:t>
      </w:r>
      <w:r w:rsidRPr="00DA21E2">
        <w:rPr>
          <w:spacing w:val="-1"/>
        </w:rPr>
        <w:t>U</w:t>
      </w:r>
      <w:r w:rsidRPr="00DA21E2">
        <w:t>niversi</w:t>
      </w:r>
      <w:r w:rsidRPr="00DA21E2">
        <w:rPr>
          <w:spacing w:val="1"/>
        </w:rPr>
        <w:t>t</w:t>
      </w:r>
      <w:r w:rsidRPr="00DA21E2">
        <w:t xml:space="preserve">y of </w:t>
      </w:r>
      <w:r w:rsidRPr="00DA21E2">
        <w:rPr>
          <w:spacing w:val="-1"/>
        </w:rPr>
        <w:t>T</w:t>
      </w:r>
      <w:r w:rsidRPr="00DA21E2">
        <w:t>ehr</w:t>
      </w:r>
      <w:r w:rsidRPr="00DA21E2">
        <w:rPr>
          <w:spacing w:val="-1"/>
        </w:rPr>
        <w:t>a</w:t>
      </w:r>
      <w:r w:rsidRPr="00DA21E2">
        <w:rPr>
          <w:spacing w:val="2"/>
        </w:rPr>
        <w:t>n</w:t>
      </w:r>
      <w:r w:rsidRPr="00DA21E2">
        <w:t>.</w:t>
      </w:r>
    </w:p>
    <w:p w:rsidR="00825DF2" w:rsidRDefault="00825DF2" w:rsidP="00825DF2">
      <w:pPr>
        <w:pStyle w:val="FootnoteText"/>
        <w:bidi w:val="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00CA9"/>
    <w:multiLevelType w:val="hybridMultilevel"/>
    <w:tmpl w:val="D5D6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8C4554"/>
    <w:multiLevelType w:val="hybridMultilevel"/>
    <w:tmpl w:val="7D7A37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F40210"/>
    <w:multiLevelType w:val="hybridMultilevel"/>
    <w:tmpl w:val="A986F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D6B7027"/>
    <w:multiLevelType w:val="hybridMultilevel"/>
    <w:tmpl w:val="B69AE3BE"/>
    <w:lvl w:ilvl="0" w:tplc="9D9630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230AA6"/>
    <w:multiLevelType w:val="hybridMultilevel"/>
    <w:tmpl w:val="91FA85AE"/>
    <w:lvl w:ilvl="0" w:tplc="C388C8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5B3DC2"/>
    <w:multiLevelType w:val="hybridMultilevel"/>
    <w:tmpl w:val="DF7C19A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na Eshrati">
    <w15:presenceInfo w15:providerId="None" w15:userId="Dorna Eshrat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hideGrammaticalErrors/>
  <w:proofState w:spelling="clean" w:grammar="clean"/>
  <w:defaultTabStop w:val="720"/>
  <w:characterSpacingControl w:val="doNotCompress"/>
  <w:footnotePr>
    <w:numFmt w:val="chicago"/>
    <w:numRestart w:val="eachPage"/>
    <w:footnote w:id="-1"/>
    <w:footnote w:id="0"/>
  </w:footnotePr>
  <w:endnotePr>
    <w:numFmt w:val="decimal"/>
    <w:endnote w:id="-1"/>
    <w:endnote w:id="0"/>
  </w:endnotePr>
  <w:compat/>
  <w:rsids>
    <w:rsidRoot w:val="008D31C3"/>
    <w:rsid w:val="00000788"/>
    <w:rsid w:val="00001AC4"/>
    <w:rsid w:val="0000207B"/>
    <w:rsid w:val="00002286"/>
    <w:rsid w:val="00002867"/>
    <w:rsid w:val="00003037"/>
    <w:rsid w:val="00003C45"/>
    <w:rsid w:val="00004799"/>
    <w:rsid w:val="000053C2"/>
    <w:rsid w:val="000060C9"/>
    <w:rsid w:val="00006E09"/>
    <w:rsid w:val="0000721B"/>
    <w:rsid w:val="00007732"/>
    <w:rsid w:val="00007A0D"/>
    <w:rsid w:val="00010FBE"/>
    <w:rsid w:val="00011031"/>
    <w:rsid w:val="0001117C"/>
    <w:rsid w:val="00012081"/>
    <w:rsid w:val="0001212C"/>
    <w:rsid w:val="000127D0"/>
    <w:rsid w:val="000135A3"/>
    <w:rsid w:val="00013846"/>
    <w:rsid w:val="000138B2"/>
    <w:rsid w:val="000145E1"/>
    <w:rsid w:val="000146EF"/>
    <w:rsid w:val="00014A3B"/>
    <w:rsid w:val="00015167"/>
    <w:rsid w:val="000151B8"/>
    <w:rsid w:val="0001689A"/>
    <w:rsid w:val="000168A5"/>
    <w:rsid w:val="00016DFA"/>
    <w:rsid w:val="000204E4"/>
    <w:rsid w:val="00020A4F"/>
    <w:rsid w:val="00020E1F"/>
    <w:rsid w:val="000215C0"/>
    <w:rsid w:val="00022924"/>
    <w:rsid w:val="00022B88"/>
    <w:rsid w:val="00022ED8"/>
    <w:rsid w:val="00022F30"/>
    <w:rsid w:val="00024312"/>
    <w:rsid w:val="00024826"/>
    <w:rsid w:val="000250AF"/>
    <w:rsid w:val="00026136"/>
    <w:rsid w:val="00026381"/>
    <w:rsid w:val="00026837"/>
    <w:rsid w:val="00026B39"/>
    <w:rsid w:val="0002719D"/>
    <w:rsid w:val="000278C0"/>
    <w:rsid w:val="0002791B"/>
    <w:rsid w:val="00027C28"/>
    <w:rsid w:val="00030688"/>
    <w:rsid w:val="0003150D"/>
    <w:rsid w:val="000338CD"/>
    <w:rsid w:val="00033C95"/>
    <w:rsid w:val="000349BE"/>
    <w:rsid w:val="00034CD0"/>
    <w:rsid w:val="00035053"/>
    <w:rsid w:val="000367FE"/>
    <w:rsid w:val="000370A7"/>
    <w:rsid w:val="0003768C"/>
    <w:rsid w:val="0003777C"/>
    <w:rsid w:val="000377AA"/>
    <w:rsid w:val="00037817"/>
    <w:rsid w:val="00037932"/>
    <w:rsid w:val="0004054C"/>
    <w:rsid w:val="00040D6D"/>
    <w:rsid w:val="00041148"/>
    <w:rsid w:val="0004114B"/>
    <w:rsid w:val="00041ADF"/>
    <w:rsid w:val="00042550"/>
    <w:rsid w:val="000426E4"/>
    <w:rsid w:val="00042919"/>
    <w:rsid w:val="0004345C"/>
    <w:rsid w:val="00043C96"/>
    <w:rsid w:val="00043D19"/>
    <w:rsid w:val="000441E6"/>
    <w:rsid w:val="00044B6A"/>
    <w:rsid w:val="00044C26"/>
    <w:rsid w:val="000454C0"/>
    <w:rsid w:val="00045A87"/>
    <w:rsid w:val="000475B1"/>
    <w:rsid w:val="00047749"/>
    <w:rsid w:val="0005072A"/>
    <w:rsid w:val="00050ECE"/>
    <w:rsid w:val="000534D9"/>
    <w:rsid w:val="0005422E"/>
    <w:rsid w:val="00054644"/>
    <w:rsid w:val="000547B8"/>
    <w:rsid w:val="0005490F"/>
    <w:rsid w:val="00054C3D"/>
    <w:rsid w:val="00055187"/>
    <w:rsid w:val="000559D3"/>
    <w:rsid w:val="00055C1A"/>
    <w:rsid w:val="00055F3F"/>
    <w:rsid w:val="00057804"/>
    <w:rsid w:val="00060C5A"/>
    <w:rsid w:val="00061F7D"/>
    <w:rsid w:val="00063142"/>
    <w:rsid w:val="000631E6"/>
    <w:rsid w:val="00063298"/>
    <w:rsid w:val="0006473D"/>
    <w:rsid w:val="00064E65"/>
    <w:rsid w:val="000651CE"/>
    <w:rsid w:val="00065463"/>
    <w:rsid w:val="00065C75"/>
    <w:rsid w:val="00067184"/>
    <w:rsid w:val="000672B8"/>
    <w:rsid w:val="0006765A"/>
    <w:rsid w:val="00072337"/>
    <w:rsid w:val="00072F30"/>
    <w:rsid w:val="000733CF"/>
    <w:rsid w:val="000743E1"/>
    <w:rsid w:val="00074A23"/>
    <w:rsid w:val="00075BC5"/>
    <w:rsid w:val="00076260"/>
    <w:rsid w:val="00076BD9"/>
    <w:rsid w:val="0008016E"/>
    <w:rsid w:val="000807EF"/>
    <w:rsid w:val="000812EF"/>
    <w:rsid w:val="00081637"/>
    <w:rsid w:val="00081AB0"/>
    <w:rsid w:val="00081AFB"/>
    <w:rsid w:val="00082026"/>
    <w:rsid w:val="00082349"/>
    <w:rsid w:val="0008267E"/>
    <w:rsid w:val="00082B39"/>
    <w:rsid w:val="00082D28"/>
    <w:rsid w:val="000831A5"/>
    <w:rsid w:val="000831EF"/>
    <w:rsid w:val="00083C07"/>
    <w:rsid w:val="00084392"/>
    <w:rsid w:val="00084A7A"/>
    <w:rsid w:val="00085256"/>
    <w:rsid w:val="00085623"/>
    <w:rsid w:val="00085CF4"/>
    <w:rsid w:val="00086076"/>
    <w:rsid w:val="0008622C"/>
    <w:rsid w:val="0008713E"/>
    <w:rsid w:val="00087C36"/>
    <w:rsid w:val="00087DCC"/>
    <w:rsid w:val="00090311"/>
    <w:rsid w:val="00090D09"/>
    <w:rsid w:val="000911B8"/>
    <w:rsid w:val="00092753"/>
    <w:rsid w:val="00093333"/>
    <w:rsid w:val="0009363F"/>
    <w:rsid w:val="00094A7E"/>
    <w:rsid w:val="000954C2"/>
    <w:rsid w:val="000956C5"/>
    <w:rsid w:val="00095FA8"/>
    <w:rsid w:val="0009746D"/>
    <w:rsid w:val="00097CE4"/>
    <w:rsid w:val="000A099E"/>
    <w:rsid w:val="000A1396"/>
    <w:rsid w:val="000A1CD8"/>
    <w:rsid w:val="000A2610"/>
    <w:rsid w:val="000A2840"/>
    <w:rsid w:val="000A2E3B"/>
    <w:rsid w:val="000A40A8"/>
    <w:rsid w:val="000A4BDD"/>
    <w:rsid w:val="000A4FF8"/>
    <w:rsid w:val="000A5986"/>
    <w:rsid w:val="000A67FF"/>
    <w:rsid w:val="000A69BC"/>
    <w:rsid w:val="000B0EA6"/>
    <w:rsid w:val="000B0EAC"/>
    <w:rsid w:val="000B162F"/>
    <w:rsid w:val="000B1A77"/>
    <w:rsid w:val="000B1B9D"/>
    <w:rsid w:val="000B1DF0"/>
    <w:rsid w:val="000B1E62"/>
    <w:rsid w:val="000B251E"/>
    <w:rsid w:val="000B273B"/>
    <w:rsid w:val="000B3908"/>
    <w:rsid w:val="000B3A7C"/>
    <w:rsid w:val="000B3AE1"/>
    <w:rsid w:val="000B3BF6"/>
    <w:rsid w:val="000B423F"/>
    <w:rsid w:val="000B431F"/>
    <w:rsid w:val="000B43CA"/>
    <w:rsid w:val="000B67E9"/>
    <w:rsid w:val="000B6C4E"/>
    <w:rsid w:val="000B6D3D"/>
    <w:rsid w:val="000B729C"/>
    <w:rsid w:val="000B72D7"/>
    <w:rsid w:val="000B7C79"/>
    <w:rsid w:val="000C0D8E"/>
    <w:rsid w:val="000C0F6F"/>
    <w:rsid w:val="000C102D"/>
    <w:rsid w:val="000C104F"/>
    <w:rsid w:val="000C1686"/>
    <w:rsid w:val="000C1E1D"/>
    <w:rsid w:val="000C2400"/>
    <w:rsid w:val="000C2C56"/>
    <w:rsid w:val="000C3470"/>
    <w:rsid w:val="000C388B"/>
    <w:rsid w:val="000C3EDF"/>
    <w:rsid w:val="000C43E8"/>
    <w:rsid w:val="000C4454"/>
    <w:rsid w:val="000C5931"/>
    <w:rsid w:val="000C5945"/>
    <w:rsid w:val="000C5A1E"/>
    <w:rsid w:val="000C5EF3"/>
    <w:rsid w:val="000C674C"/>
    <w:rsid w:val="000C6E02"/>
    <w:rsid w:val="000C757B"/>
    <w:rsid w:val="000D0D75"/>
    <w:rsid w:val="000D0DFD"/>
    <w:rsid w:val="000D10E1"/>
    <w:rsid w:val="000D139E"/>
    <w:rsid w:val="000D1955"/>
    <w:rsid w:val="000D2329"/>
    <w:rsid w:val="000D3286"/>
    <w:rsid w:val="000D37AB"/>
    <w:rsid w:val="000D3831"/>
    <w:rsid w:val="000D39E8"/>
    <w:rsid w:val="000D3EF8"/>
    <w:rsid w:val="000D4E7A"/>
    <w:rsid w:val="000D5598"/>
    <w:rsid w:val="000D5B12"/>
    <w:rsid w:val="000D5E8E"/>
    <w:rsid w:val="000D608F"/>
    <w:rsid w:val="000D64F9"/>
    <w:rsid w:val="000D6F2A"/>
    <w:rsid w:val="000D7D22"/>
    <w:rsid w:val="000D7D94"/>
    <w:rsid w:val="000E09FA"/>
    <w:rsid w:val="000E122D"/>
    <w:rsid w:val="000E2052"/>
    <w:rsid w:val="000E2D03"/>
    <w:rsid w:val="000E473B"/>
    <w:rsid w:val="000E4F91"/>
    <w:rsid w:val="000E5155"/>
    <w:rsid w:val="000E563B"/>
    <w:rsid w:val="000E572E"/>
    <w:rsid w:val="000E58A9"/>
    <w:rsid w:val="000E6776"/>
    <w:rsid w:val="000E682A"/>
    <w:rsid w:val="000E6B94"/>
    <w:rsid w:val="000E744A"/>
    <w:rsid w:val="000E7FB9"/>
    <w:rsid w:val="000F2166"/>
    <w:rsid w:val="000F25A4"/>
    <w:rsid w:val="000F26BD"/>
    <w:rsid w:val="000F2F6C"/>
    <w:rsid w:val="000F36EF"/>
    <w:rsid w:val="000F3A37"/>
    <w:rsid w:val="000F3DC2"/>
    <w:rsid w:val="000F46DF"/>
    <w:rsid w:val="000F47B4"/>
    <w:rsid w:val="000F4E3B"/>
    <w:rsid w:val="000F7FEC"/>
    <w:rsid w:val="0010060C"/>
    <w:rsid w:val="00100A06"/>
    <w:rsid w:val="00100BF4"/>
    <w:rsid w:val="00101C11"/>
    <w:rsid w:val="00102064"/>
    <w:rsid w:val="00102B26"/>
    <w:rsid w:val="0010316C"/>
    <w:rsid w:val="001031AA"/>
    <w:rsid w:val="00103EB5"/>
    <w:rsid w:val="001054AE"/>
    <w:rsid w:val="0010562C"/>
    <w:rsid w:val="00106E5B"/>
    <w:rsid w:val="00107139"/>
    <w:rsid w:val="00107635"/>
    <w:rsid w:val="00107908"/>
    <w:rsid w:val="00110173"/>
    <w:rsid w:val="00110F10"/>
    <w:rsid w:val="00111ADE"/>
    <w:rsid w:val="00112551"/>
    <w:rsid w:val="00112F4B"/>
    <w:rsid w:val="00113633"/>
    <w:rsid w:val="001139CF"/>
    <w:rsid w:val="00113EDB"/>
    <w:rsid w:val="0011456E"/>
    <w:rsid w:val="0011475A"/>
    <w:rsid w:val="00114C10"/>
    <w:rsid w:val="001150F7"/>
    <w:rsid w:val="00115311"/>
    <w:rsid w:val="0011537D"/>
    <w:rsid w:val="00115D06"/>
    <w:rsid w:val="0011781D"/>
    <w:rsid w:val="00117DDF"/>
    <w:rsid w:val="00120085"/>
    <w:rsid w:val="00120BF2"/>
    <w:rsid w:val="00121EA9"/>
    <w:rsid w:val="001225C4"/>
    <w:rsid w:val="00123159"/>
    <w:rsid w:val="0012322F"/>
    <w:rsid w:val="00123D24"/>
    <w:rsid w:val="00124E2D"/>
    <w:rsid w:val="00125C91"/>
    <w:rsid w:val="00125FF4"/>
    <w:rsid w:val="00127021"/>
    <w:rsid w:val="00127BCE"/>
    <w:rsid w:val="00127FE0"/>
    <w:rsid w:val="001300CE"/>
    <w:rsid w:val="001301CC"/>
    <w:rsid w:val="001306A5"/>
    <w:rsid w:val="001306E7"/>
    <w:rsid w:val="00130858"/>
    <w:rsid w:val="001315FE"/>
    <w:rsid w:val="00131C06"/>
    <w:rsid w:val="00131E61"/>
    <w:rsid w:val="00132BC7"/>
    <w:rsid w:val="00132F6B"/>
    <w:rsid w:val="0013316D"/>
    <w:rsid w:val="00133313"/>
    <w:rsid w:val="00133612"/>
    <w:rsid w:val="00133C92"/>
    <w:rsid w:val="0013408E"/>
    <w:rsid w:val="00135CD2"/>
    <w:rsid w:val="001365ED"/>
    <w:rsid w:val="00136993"/>
    <w:rsid w:val="00140555"/>
    <w:rsid w:val="00140D43"/>
    <w:rsid w:val="0014120E"/>
    <w:rsid w:val="001412FE"/>
    <w:rsid w:val="00141379"/>
    <w:rsid w:val="001413CC"/>
    <w:rsid w:val="00142372"/>
    <w:rsid w:val="00142827"/>
    <w:rsid w:val="0014295C"/>
    <w:rsid w:val="00142B26"/>
    <w:rsid w:val="0014337D"/>
    <w:rsid w:val="001438E9"/>
    <w:rsid w:val="00144880"/>
    <w:rsid w:val="00144AC5"/>
    <w:rsid w:val="0014500A"/>
    <w:rsid w:val="00145797"/>
    <w:rsid w:val="00145C23"/>
    <w:rsid w:val="00145F7C"/>
    <w:rsid w:val="001463CA"/>
    <w:rsid w:val="00146F73"/>
    <w:rsid w:val="00147DAC"/>
    <w:rsid w:val="001507A8"/>
    <w:rsid w:val="00150C72"/>
    <w:rsid w:val="00151045"/>
    <w:rsid w:val="00151D6C"/>
    <w:rsid w:val="00152635"/>
    <w:rsid w:val="001527F2"/>
    <w:rsid w:val="00152B17"/>
    <w:rsid w:val="00153BEE"/>
    <w:rsid w:val="00153CA8"/>
    <w:rsid w:val="0015426C"/>
    <w:rsid w:val="00154B85"/>
    <w:rsid w:val="00155611"/>
    <w:rsid w:val="00156145"/>
    <w:rsid w:val="00156699"/>
    <w:rsid w:val="00156AC7"/>
    <w:rsid w:val="00156C41"/>
    <w:rsid w:val="00156C61"/>
    <w:rsid w:val="00156C91"/>
    <w:rsid w:val="001605B5"/>
    <w:rsid w:val="00160D04"/>
    <w:rsid w:val="001610F5"/>
    <w:rsid w:val="0016124A"/>
    <w:rsid w:val="00161302"/>
    <w:rsid w:val="00161773"/>
    <w:rsid w:val="00162823"/>
    <w:rsid w:val="00162E44"/>
    <w:rsid w:val="00163D6A"/>
    <w:rsid w:val="00163E41"/>
    <w:rsid w:val="00164256"/>
    <w:rsid w:val="00164277"/>
    <w:rsid w:val="00164637"/>
    <w:rsid w:val="00164AA4"/>
    <w:rsid w:val="00165090"/>
    <w:rsid w:val="001650A9"/>
    <w:rsid w:val="00165355"/>
    <w:rsid w:val="0016539A"/>
    <w:rsid w:val="001656EA"/>
    <w:rsid w:val="0016570F"/>
    <w:rsid w:val="00165898"/>
    <w:rsid w:val="00165A85"/>
    <w:rsid w:val="00165D0F"/>
    <w:rsid w:val="0016609A"/>
    <w:rsid w:val="001663E5"/>
    <w:rsid w:val="00167E1F"/>
    <w:rsid w:val="00170C71"/>
    <w:rsid w:val="00170E9B"/>
    <w:rsid w:val="00171074"/>
    <w:rsid w:val="0017118B"/>
    <w:rsid w:val="00172C17"/>
    <w:rsid w:val="00172FF1"/>
    <w:rsid w:val="00173ABE"/>
    <w:rsid w:val="0017403D"/>
    <w:rsid w:val="00174159"/>
    <w:rsid w:val="00174A37"/>
    <w:rsid w:val="00174EAC"/>
    <w:rsid w:val="00175B3A"/>
    <w:rsid w:val="00175B61"/>
    <w:rsid w:val="00175D0A"/>
    <w:rsid w:val="00175FEA"/>
    <w:rsid w:val="00176D13"/>
    <w:rsid w:val="00177370"/>
    <w:rsid w:val="0017780A"/>
    <w:rsid w:val="0017792D"/>
    <w:rsid w:val="00177A22"/>
    <w:rsid w:val="00177FB0"/>
    <w:rsid w:val="001811DF"/>
    <w:rsid w:val="00181B92"/>
    <w:rsid w:val="00182454"/>
    <w:rsid w:val="00183243"/>
    <w:rsid w:val="00183DBB"/>
    <w:rsid w:val="0018496F"/>
    <w:rsid w:val="001852C5"/>
    <w:rsid w:val="00185FAA"/>
    <w:rsid w:val="001865A5"/>
    <w:rsid w:val="001868DE"/>
    <w:rsid w:val="001869D8"/>
    <w:rsid w:val="00187230"/>
    <w:rsid w:val="00187D5B"/>
    <w:rsid w:val="001907A0"/>
    <w:rsid w:val="00190AC8"/>
    <w:rsid w:val="0019123E"/>
    <w:rsid w:val="00191F52"/>
    <w:rsid w:val="0019245C"/>
    <w:rsid w:val="001934B7"/>
    <w:rsid w:val="00193690"/>
    <w:rsid w:val="001946D1"/>
    <w:rsid w:val="00194E7E"/>
    <w:rsid w:val="0019531B"/>
    <w:rsid w:val="001961D2"/>
    <w:rsid w:val="001963DA"/>
    <w:rsid w:val="00196431"/>
    <w:rsid w:val="00196A94"/>
    <w:rsid w:val="00197AE5"/>
    <w:rsid w:val="00197CD4"/>
    <w:rsid w:val="00197D68"/>
    <w:rsid w:val="001A0C29"/>
    <w:rsid w:val="001A0E48"/>
    <w:rsid w:val="001A10EC"/>
    <w:rsid w:val="001A11AE"/>
    <w:rsid w:val="001A11F4"/>
    <w:rsid w:val="001A2226"/>
    <w:rsid w:val="001A31C1"/>
    <w:rsid w:val="001A4484"/>
    <w:rsid w:val="001A511D"/>
    <w:rsid w:val="001A5709"/>
    <w:rsid w:val="001A58B9"/>
    <w:rsid w:val="001A5A35"/>
    <w:rsid w:val="001A5A6A"/>
    <w:rsid w:val="001A6282"/>
    <w:rsid w:val="001A636C"/>
    <w:rsid w:val="001A63A3"/>
    <w:rsid w:val="001A71BC"/>
    <w:rsid w:val="001A7737"/>
    <w:rsid w:val="001A7947"/>
    <w:rsid w:val="001A7C11"/>
    <w:rsid w:val="001A7CAC"/>
    <w:rsid w:val="001B06A0"/>
    <w:rsid w:val="001B0AC6"/>
    <w:rsid w:val="001B121F"/>
    <w:rsid w:val="001B14CF"/>
    <w:rsid w:val="001B170E"/>
    <w:rsid w:val="001B1C01"/>
    <w:rsid w:val="001B1E59"/>
    <w:rsid w:val="001B21C9"/>
    <w:rsid w:val="001B21FA"/>
    <w:rsid w:val="001B39AC"/>
    <w:rsid w:val="001B3A8C"/>
    <w:rsid w:val="001B3C6F"/>
    <w:rsid w:val="001B412E"/>
    <w:rsid w:val="001B4D6D"/>
    <w:rsid w:val="001B5C43"/>
    <w:rsid w:val="001B638A"/>
    <w:rsid w:val="001B69B9"/>
    <w:rsid w:val="001B6EE5"/>
    <w:rsid w:val="001B7101"/>
    <w:rsid w:val="001B72EE"/>
    <w:rsid w:val="001B7F09"/>
    <w:rsid w:val="001C011B"/>
    <w:rsid w:val="001C0F58"/>
    <w:rsid w:val="001C18E2"/>
    <w:rsid w:val="001C1BAF"/>
    <w:rsid w:val="001C331D"/>
    <w:rsid w:val="001C3321"/>
    <w:rsid w:val="001C34BD"/>
    <w:rsid w:val="001C36D6"/>
    <w:rsid w:val="001C377D"/>
    <w:rsid w:val="001C3EA9"/>
    <w:rsid w:val="001C4821"/>
    <w:rsid w:val="001C493B"/>
    <w:rsid w:val="001C4BBC"/>
    <w:rsid w:val="001C4DEB"/>
    <w:rsid w:val="001C53E0"/>
    <w:rsid w:val="001C53F2"/>
    <w:rsid w:val="001C5668"/>
    <w:rsid w:val="001C5675"/>
    <w:rsid w:val="001C5969"/>
    <w:rsid w:val="001C6676"/>
    <w:rsid w:val="001C680F"/>
    <w:rsid w:val="001C6836"/>
    <w:rsid w:val="001C6B75"/>
    <w:rsid w:val="001C75C5"/>
    <w:rsid w:val="001C772A"/>
    <w:rsid w:val="001D20BF"/>
    <w:rsid w:val="001D246B"/>
    <w:rsid w:val="001D25B7"/>
    <w:rsid w:val="001D2BAA"/>
    <w:rsid w:val="001D2E82"/>
    <w:rsid w:val="001D321F"/>
    <w:rsid w:val="001D348F"/>
    <w:rsid w:val="001D394C"/>
    <w:rsid w:val="001D3F65"/>
    <w:rsid w:val="001D4622"/>
    <w:rsid w:val="001D4717"/>
    <w:rsid w:val="001D4AB3"/>
    <w:rsid w:val="001D4CF5"/>
    <w:rsid w:val="001D4DE6"/>
    <w:rsid w:val="001D508A"/>
    <w:rsid w:val="001D534F"/>
    <w:rsid w:val="001D57EB"/>
    <w:rsid w:val="001D5970"/>
    <w:rsid w:val="001D5F64"/>
    <w:rsid w:val="001D6500"/>
    <w:rsid w:val="001D6C5B"/>
    <w:rsid w:val="001E093F"/>
    <w:rsid w:val="001E0C4F"/>
    <w:rsid w:val="001E106F"/>
    <w:rsid w:val="001E1607"/>
    <w:rsid w:val="001E2C52"/>
    <w:rsid w:val="001E36D5"/>
    <w:rsid w:val="001E3B58"/>
    <w:rsid w:val="001E4463"/>
    <w:rsid w:val="001E55AE"/>
    <w:rsid w:val="001E6A55"/>
    <w:rsid w:val="001E6DEB"/>
    <w:rsid w:val="001E77EF"/>
    <w:rsid w:val="001E77FD"/>
    <w:rsid w:val="001E79A5"/>
    <w:rsid w:val="001F015D"/>
    <w:rsid w:val="001F09F1"/>
    <w:rsid w:val="001F0D1F"/>
    <w:rsid w:val="001F0F8F"/>
    <w:rsid w:val="001F143C"/>
    <w:rsid w:val="001F1A16"/>
    <w:rsid w:val="001F2EB6"/>
    <w:rsid w:val="001F35AC"/>
    <w:rsid w:val="001F3719"/>
    <w:rsid w:val="001F4E69"/>
    <w:rsid w:val="001F59E2"/>
    <w:rsid w:val="001F5FA5"/>
    <w:rsid w:val="001F627A"/>
    <w:rsid w:val="001F6F96"/>
    <w:rsid w:val="00200747"/>
    <w:rsid w:val="002009A1"/>
    <w:rsid w:val="00200F6E"/>
    <w:rsid w:val="002026A6"/>
    <w:rsid w:val="0020292F"/>
    <w:rsid w:val="00202A31"/>
    <w:rsid w:val="00202E2F"/>
    <w:rsid w:val="002034BA"/>
    <w:rsid w:val="002036D4"/>
    <w:rsid w:val="002037CE"/>
    <w:rsid w:val="00203846"/>
    <w:rsid w:val="002049F4"/>
    <w:rsid w:val="00204DF6"/>
    <w:rsid w:val="00206269"/>
    <w:rsid w:val="00206D60"/>
    <w:rsid w:val="002077A9"/>
    <w:rsid w:val="00210043"/>
    <w:rsid w:val="00211624"/>
    <w:rsid w:val="0021163D"/>
    <w:rsid w:val="00211655"/>
    <w:rsid w:val="00212882"/>
    <w:rsid w:val="00212D89"/>
    <w:rsid w:val="0021373B"/>
    <w:rsid w:val="00215DF0"/>
    <w:rsid w:val="002163B9"/>
    <w:rsid w:val="00216F32"/>
    <w:rsid w:val="002173F7"/>
    <w:rsid w:val="00220E54"/>
    <w:rsid w:val="0022141E"/>
    <w:rsid w:val="00221819"/>
    <w:rsid w:val="00221AAB"/>
    <w:rsid w:val="002222B8"/>
    <w:rsid w:val="002223B2"/>
    <w:rsid w:val="00222B42"/>
    <w:rsid w:val="00222C6F"/>
    <w:rsid w:val="00223BAE"/>
    <w:rsid w:val="00223DC5"/>
    <w:rsid w:val="002244A8"/>
    <w:rsid w:val="002248E5"/>
    <w:rsid w:val="002248E7"/>
    <w:rsid w:val="00224CDA"/>
    <w:rsid w:val="0022528E"/>
    <w:rsid w:val="00230821"/>
    <w:rsid w:val="00230DC0"/>
    <w:rsid w:val="002311F2"/>
    <w:rsid w:val="002323EC"/>
    <w:rsid w:val="00232657"/>
    <w:rsid w:val="00232D48"/>
    <w:rsid w:val="0023392D"/>
    <w:rsid w:val="00233C25"/>
    <w:rsid w:val="00233EDE"/>
    <w:rsid w:val="00234C66"/>
    <w:rsid w:val="0023513B"/>
    <w:rsid w:val="00235B6D"/>
    <w:rsid w:val="00235F87"/>
    <w:rsid w:val="00236CBC"/>
    <w:rsid w:val="00236DCF"/>
    <w:rsid w:val="00236E77"/>
    <w:rsid w:val="00236EDE"/>
    <w:rsid w:val="00237E9E"/>
    <w:rsid w:val="0024002F"/>
    <w:rsid w:val="00240A1B"/>
    <w:rsid w:val="00242824"/>
    <w:rsid w:val="0024392B"/>
    <w:rsid w:val="00243DA3"/>
    <w:rsid w:val="002454F5"/>
    <w:rsid w:val="002456AF"/>
    <w:rsid w:val="00246830"/>
    <w:rsid w:val="00246F22"/>
    <w:rsid w:val="00247E61"/>
    <w:rsid w:val="0025020A"/>
    <w:rsid w:val="002506BA"/>
    <w:rsid w:val="002507EE"/>
    <w:rsid w:val="00250964"/>
    <w:rsid w:val="00250AD6"/>
    <w:rsid w:val="00251757"/>
    <w:rsid w:val="00253750"/>
    <w:rsid w:val="00253981"/>
    <w:rsid w:val="00253A17"/>
    <w:rsid w:val="002540BF"/>
    <w:rsid w:val="00254537"/>
    <w:rsid w:val="00255C2B"/>
    <w:rsid w:val="002562FD"/>
    <w:rsid w:val="00256331"/>
    <w:rsid w:val="00257061"/>
    <w:rsid w:val="00257574"/>
    <w:rsid w:val="0026034B"/>
    <w:rsid w:val="002603D2"/>
    <w:rsid w:val="00261AE4"/>
    <w:rsid w:val="00262F61"/>
    <w:rsid w:val="0026374B"/>
    <w:rsid w:val="0026589A"/>
    <w:rsid w:val="002659FC"/>
    <w:rsid w:val="00265B24"/>
    <w:rsid w:val="00266AC4"/>
    <w:rsid w:val="00266AE8"/>
    <w:rsid w:val="002672E6"/>
    <w:rsid w:val="002677EC"/>
    <w:rsid w:val="00270EFA"/>
    <w:rsid w:val="00271CCB"/>
    <w:rsid w:val="00271F02"/>
    <w:rsid w:val="00272608"/>
    <w:rsid w:val="002729F0"/>
    <w:rsid w:val="00273092"/>
    <w:rsid w:val="0027365C"/>
    <w:rsid w:val="00274B31"/>
    <w:rsid w:val="00275070"/>
    <w:rsid w:val="002753B5"/>
    <w:rsid w:val="00277059"/>
    <w:rsid w:val="00277E72"/>
    <w:rsid w:val="00283116"/>
    <w:rsid w:val="00283124"/>
    <w:rsid w:val="00283C4A"/>
    <w:rsid w:val="00284287"/>
    <w:rsid w:val="00285A2A"/>
    <w:rsid w:val="00285C3F"/>
    <w:rsid w:val="00286845"/>
    <w:rsid w:val="002872AA"/>
    <w:rsid w:val="0028793D"/>
    <w:rsid w:val="002918FE"/>
    <w:rsid w:val="002919E0"/>
    <w:rsid w:val="0029222A"/>
    <w:rsid w:val="002924EE"/>
    <w:rsid w:val="00292D9C"/>
    <w:rsid w:val="00293249"/>
    <w:rsid w:val="00293451"/>
    <w:rsid w:val="002938D3"/>
    <w:rsid w:val="00294039"/>
    <w:rsid w:val="0029417E"/>
    <w:rsid w:val="002945C5"/>
    <w:rsid w:val="00295419"/>
    <w:rsid w:val="00296834"/>
    <w:rsid w:val="00296F9E"/>
    <w:rsid w:val="00297257"/>
    <w:rsid w:val="00297795"/>
    <w:rsid w:val="002A0302"/>
    <w:rsid w:val="002A1093"/>
    <w:rsid w:val="002A1723"/>
    <w:rsid w:val="002A28AD"/>
    <w:rsid w:val="002A2B0C"/>
    <w:rsid w:val="002A3701"/>
    <w:rsid w:val="002A3A0F"/>
    <w:rsid w:val="002A440D"/>
    <w:rsid w:val="002A458A"/>
    <w:rsid w:val="002A5458"/>
    <w:rsid w:val="002A5502"/>
    <w:rsid w:val="002A55C7"/>
    <w:rsid w:val="002A64A3"/>
    <w:rsid w:val="002A6CBE"/>
    <w:rsid w:val="002A6D39"/>
    <w:rsid w:val="002A6DBD"/>
    <w:rsid w:val="002A70AA"/>
    <w:rsid w:val="002A792D"/>
    <w:rsid w:val="002A7C34"/>
    <w:rsid w:val="002B0C40"/>
    <w:rsid w:val="002B1744"/>
    <w:rsid w:val="002B1F3B"/>
    <w:rsid w:val="002B316F"/>
    <w:rsid w:val="002B3F6E"/>
    <w:rsid w:val="002B4739"/>
    <w:rsid w:val="002B4C0C"/>
    <w:rsid w:val="002B5C16"/>
    <w:rsid w:val="002B641B"/>
    <w:rsid w:val="002B77CE"/>
    <w:rsid w:val="002B7925"/>
    <w:rsid w:val="002B7EB4"/>
    <w:rsid w:val="002C00C6"/>
    <w:rsid w:val="002C0B25"/>
    <w:rsid w:val="002C0E98"/>
    <w:rsid w:val="002C0EE8"/>
    <w:rsid w:val="002C12BD"/>
    <w:rsid w:val="002C2AFC"/>
    <w:rsid w:val="002C36CF"/>
    <w:rsid w:val="002C3D37"/>
    <w:rsid w:val="002C4D75"/>
    <w:rsid w:val="002C4DDC"/>
    <w:rsid w:val="002C5936"/>
    <w:rsid w:val="002C6890"/>
    <w:rsid w:val="002C7C39"/>
    <w:rsid w:val="002C7C3F"/>
    <w:rsid w:val="002D04FE"/>
    <w:rsid w:val="002D09C2"/>
    <w:rsid w:val="002D0B28"/>
    <w:rsid w:val="002D0B52"/>
    <w:rsid w:val="002D1CE9"/>
    <w:rsid w:val="002D2590"/>
    <w:rsid w:val="002D2EB5"/>
    <w:rsid w:val="002D45AB"/>
    <w:rsid w:val="002D4718"/>
    <w:rsid w:val="002D596F"/>
    <w:rsid w:val="002D63C3"/>
    <w:rsid w:val="002D6450"/>
    <w:rsid w:val="002D652C"/>
    <w:rsid w:val="002D6890"/>
    <w:rsid w:val="002D6D4A"/>
    <w:rsid w:val="002D720C"/>
    <w:rsid w:val="002D7274"/>
    <w:rsid w:val="002D7754"/>
    <w:rsid w:val="002D7B7D"/>
    <w:rsid w:val="002D7FAD"/>
    <w:rsid w:val="002E01FE"/>
    <w:rsid w:val="002E054A"/>
    <w:rsid w:val="002E094D"/>
    <w:rsid w:val="002E172C"/>
    <w:rsid w:val="002E2563"/>
    <w:rsid w:val="002E2FCA"/>
    <w:rsid w:val="002E31BA"/>
    <w:rsid w:val="002E3949"/>
    <w:rsid w:val="002E3F87"/>
    <w:rsid w:val="002E4CA2"/>
    <w:rsid w:val="002E4E19"/>
    <w:rsid w:val="002E577E"/>
    <w:rsid w:val="002E712F"/>
    <w:rsid w:val="002E75CC"/>
    <w:rsid w:val="002E7B0E"/>
    <w:rsid w:val="002F19B0"/>
    <w:rsid w:val="002F1E08"/>
    <w:rsid w:val="002F241F"/>
    <w:rsid w:val="002F281F"/>
    <w:rsid w:val="002F28C0"/>
    <w:rsid w:val="002F2B35"/>
    <w:rsid w:val="002F3026"/>
    <w:rsid w:val="002F38A4"/>
    <w:rsid w:val="002F402D"/>
    <w:rsid w:val="002F579A"/>
    <w:rsid w:val="002F5E7B"/>
    <w:rsid w:val="002F6F11"/>
    <w:rsid w:val="002F7578"/>
    <w:rsid w:val="002F779C"/>
    <w:rsid w:val="002F7CFE"/>
    <w:rsid w:val="002F7EED"/>
    <w:rsid w:val="003001C1"/>
    <w:rsid w:val="003001F9"/>
    <w:rsid w:val="00300515"/>
    <w:rsid w:val="00301788"/>
    <w:rsid w:val="00301A33"/>
    <w:rsid w:val="00301E5D"/>
    <w:rsid w:val="0030305F"/>
    <w:rsid w:val="00303061"/>
    <w:rsid w:val="00303298"/>
    <w:rsid w:val="00304EF5"/>
    <w:rsid w:val="0030632E"/>
    <w:rsid w:val="00306507"/>
    <w:rsid w:val="003065B0"/>
    <w:rsid w:val="0030671F"/>
    <w:rsid w:val="0030741C"/>
    <w:rsid w:val="00311A44"/>
    <w:rsid w:val="00311B81"/>
    <w:rsid w:val="00311C00"/>
    <w:rsid w:val="0031222D"/>
    <w:rsid w:val="00312783"/>
    <w:rsid w:val="00312A6E"/>
    <w:rsid w:val="00312E90"/>
    <w:rsid w:val="00313C22"/>
    <w:rsid w:val="00314280"/>
    <w:rsid w:val="00314296"/>
    <w:rsid w:val="00314D01"/>
    <w:rsid w:val="00314D3E"/>
    <w:rsid w:val="00314DD4"/>
    <w:rsid w:val="0031524B"/>
    <w:rsid w:val="003155FA"/>
    <w:rsid w:val="00316071"/>
    <w:rsid w:val="0031778F"/>
    <w:rsid w:val="00317D27"/>
    <w:rsid w:val="003202DB"/>
    <w:rsid w:val="00320D5A"/>
    <w:rsid w:val="0032237D"/>
    <w:rsid w:val="00322C31"/>
    <w:rsid w:val="00323A6E"/>
    <w:rsid w:val="00323FD8"/>
    <w:rsid w:val="003246EE"/>
    <w:rsid w:val="003251A9"/>
    <w:rsid w:val="003278E1"/>
    <w:rsid w:val="00330602"/>
    <w:rsid w:val="00330DC7"/>
    <w:rsid w:val="00331CB7"/>
    <w:rsid w:val="0033218F"/>
    <w:rsid w:val="00332C24"/>
    <w:rsid w:val="00332C93"/>
    <w:rsid w:val="00332F70"/>
    <w:rsid w:val="003348D8"/>
    <w:rsid w:val="00335235"/>
    <w:rsid w:val="003354A3"/>
    <w:rsid w:val="0033568A"/>
    <w:rsid w:val="00335AED"/>
    <w:rsid w:val="00335FD0"/>
    <w:rsid w:val="003370D3"/>
    <w:rsid w:val="003379E1"/>
    <w:rsid w:val="00340165"/>
    <w:rsid w:val="00340EB4"/>
    <w:rsid w:val="00340FB2"/>
    <w:rsid w:val="00340FEE"/>
    <w:rsid w:val="00341FE5"/>
    <w:rsid w:val="00342894"/>
    <w:rsid w:val="003428F2"/>
    <w:rsid w:val="00342CD2"/>
    <w:rsid w:val="003431B1"/>
    <w:rsid w:val="003435F0"/>
    <w:rsid w:val="00344329"/>
    <w:rsid w:val="00344439"/>
    <w:rsid w:val="00344769"/>
    <w:rsid w:val="00345B07"/>
    <w:rsid w:val="00345D92"/>
    <w:rsid w:val="00345E34"/>
    <w:rsid w:val="00345F93"/>
    <w:rsid w:val="003461A0"/>
    <w:rsid w:val="0034682D"/>
    <w:rsid w:val="00350259"/>
    <w:rsid w:val="003508A9"/>
    <w:rsid w:val="00350F30"/>
    <w:rsid w:val="003521BB"/>
    <w:rsid w:val="00352231"/>
    <w:rsid w:val="00352291"/>
    <w:rsid w:val="003524DF"/>
    <w:rsid w:val="00353F1C"/>
    <w:rsid w:val="00353F21"/>
    <w:rsid w:val="00354486"/>
    <w:rsid w:val="00355677"/>
    <w:rsid w:val="00355935"/>
    <w:rsid w:val="00355938"/>
    <w:rsid w:val="00356929"/>
    <w:rsid w:val="003574B3"/>
    <w:rsid w:val="00360456"/>
    <w:rsid w:val="00361031"/>
    <w:rsid w:val="0036132A"/>
    <w:rsid w:val="003616C9"/>
    <w:rsid w:val="00361AD0"/>
    <w:rsid w:val="00362232"/>
    <w:rsid w:val="003629F4"/>
    <w:rsid w:val="00362E9E"/>
    <w:rsid w:val="00363691"/>
    <w:rsid w:val="0036395A"/>
    <w:rsid w:val="00363AEF"/>
    <w:rsid w:val="00363BD8"/>
    <w:rsid w:val="00364057"/>
    <w:rsid w:val="0036494E"/>
    <w:rsid w:val="00365428"/>
    <w:rsid w:val="0036654A"/>
    <w:rsid w:val="0036662D"/>
    <w:rsid w:val="00366BFD"/>
    <w:rsid w:val="00366E92"/>
    <w:rsid w:val="00367078"/>
    <w:rsid w:val="003716F0"/>
    <w:rsid w:val="00371AEC"/>
    <w:rsid w:val="003721A2"/>
    <w:rsid w:val="0037266E"/>
    <w:rsid w:val="003731DC"/>
    <w:rsid w:val="00373B2D"/>
    <w:rsid w:val="00373F10"/>
    <w:rsid w:val="003746CF"/>
    <w:rsid w:val="0037640C"/>
    <w:rsid w:val="00376963"/>
    <w:rsid w:val="00377080"/>
    <w:rsid w:val="0037738D"/>
    <w:rsid w:val="003775F9"/>
    <w:rsid w:val="0037784D"/>
    <w:rsid w:val="00377AAD"/>
    <w:rsid w:val="0038040F"/>
    <w:rsid w:val="003804AD"/>
    <w:rsid w:val="00380564"/>
    <w:rsid w:val="00380ED6"/>
    <w:rsid w:val="003841D3"/>
    <w:rsid w:val="0038431D"/>
    <w:rsid w:val="00384455"/>
    <w:rsid w:val="00384906"/>
    <w:rsid w:val="00385233"/>
    <w:rsid w:val="0038577F"/>
    <w:rsid w:val="00385846"/>
    <w:rsid w:val="00385C66"/>
    <w:rsid w:val="00385D06"/>
    <w:rsid w:val="00386007"/>
    <w:rsid w:val="003863E1"/>
    <w:rsid w:val="003875E4"/>
    <w:rsid w:val="00390551"/>
    <w:rsid w:val="00390676"/>
    <w:rsid w:val="00391D86"/>
    <w:rsid w:val="00391F2B"/>
    <w:rsid w:val="0039281A"/>
    <w:rsid w:val="00392CA8"/>
    <w:rsid w:val="003936B8"/>
    <w:rsid w:val="0039459C"/>
    <w:rsid w:val="0039537A"/>
    <w:rsid w:val="00395CA8"/>
    <w:rsid w:val="00396490"/>
    <w:rsid w:val="003968F3"/>
    <w:rsid w:val="00396E38"/>
    <w:rsid w:val="00396E94"/>
    <w:rsid w:val="003974F1"/>
    <w:rsid w:val="00397633"/>
    <w:rsid w:val="0039781C"/>
    <w:rsid w:val="00397EA9"/>
    <w:rsid w:val="003A1FF7"/>
    <w:rsid w:val="003A211D"/>
    <w:rsid w:val="003A24A9"/>
    <w:rsid w:val="003A2C70"/>
    <w:rsid w:val="003A3161"/>
    <w:rsid w:val="003A323F"/>
    <w:rsid w:val="003A3373"/>
    <w:rsid w:val="003A37F8"/>
    <w:rsid w:val="003A3A02"/>
    <w:rsid w:val="003A3E4C"/>
    <w:rsid w:val="003A4023"/>
    <w:rsid w:val="003A4FCB"/>
    <w:rsid w:val="003A54CB"/>
    <w:rsid w:val="003A5B5F"/>
    <w:rsid w:val="003A67FC"/>
    <w:rsid w:val="003A6812"/>
    <w:rsid w:val="003A6E11"/>
    <w:rsid w:val="003A72C7"/>
    <w:rsid w:val="003A7D36"/>
    <w:rsid w:val="003B00E5"/>
    <w:rsid w:val="003B0382"/>
    <w:rsid w:val="003B03D0"/>
    <w:rsid w:val="003B1000"/>
    <w:rsid w:val="003B1154"/>
    <w:rsid w:val="003B2072"/>
    <w:rsid w:val="003B2207"/>
    <w:rsid w:val="003B242B"/>
    <w:rsid w:val="003B25BF"/>
    <w:rsid w:val="003B29F5"/>
    <w:rsid w:val="003B329B"/>
    <w:rsid w:val="003B3D42"/>
    <w:rsid w:val="003B60FB"/>
    <w:rsid w:val="003B76F6"/>
    <w:rsid w:val="003C0215"/>
    <w:rsid w:val="003C0444"/>
    <w:rsid w:val="003C0887"/>
    <w:rsid w:val="003C0A1E"/>
    <w:rsid w:val="003C1524"/>
    <w:rsid w:val="003C18E4"/>
    <w:rsid w:val="003C196E"/>
    <w:rsid w:val="003C1A09"/>
    <w:rsid w:val="003C1D8C"/>
    <w:rsid w:val="003C1E85"/>
    <w:rsid w:val="003C2E3A"/>
    <w:rsid w:val="003C34FB"/>
    <w:rsid w:val="003C3D2E"/>
    <w:rsid w:val="003C4327"/>
    <w:rsid w:val="003C49DF"/>
    <w:rsid w:val="003C5517"/>
    <w:rsid w:val="003C5DC0"/>
    <w:rsid w:val="003D00C8"/>
    <w:rsid w:val="003D0368"/>
    <w:rsid w:val="003D0A2F"/>
    <w:rsid w:val="003D0D3D"/>
    <w:rsid w:val="003D1BEF"/>
    <w:rsid w:val="003D25F5"/>
    <w:rsid w:val="003D2E3A"/>
    <w:rsid w:val="003D338E"/>
    <w:rsid w:val="003D3FC5"/>
    <w:rsid w:val="003D62D2"/>
    <w:rsid w:val="003D6E54"/>
    <w:rsid w:val="003E0213"/>
    <w:rsid w:val="003E030E"/>
    <w:rsid w:val="003E04EC"/>
    <w:rsid w:val="003E0583"/>
    <w:rsid w:val="003E0A53"/>
    <w:rsid w:val="003E1B80"/>
    <w:rsid w:val="003E1CBA"/>
    <w:rsid w:val="003E1FB6"/>
    <w:rsid w:val="003E3614"/>
    <w:rsid w:val="003E3ADF"/>
    <w:rsid w:val="003E45AF"/>
    <w:rsid w:val="003E465A"/>
    <w:rsid w:val="003E4767"/>
    <w:rsid w:val="003E5BE4"/>
    <w:rsid w:val="003E6516"/>
    <w:rsid w:val="003E6CAA"/>
    <w:rsid w:val="003E736C"/>
    <w:rsid w:val="003E7AC3"/>
    <w:rsid w:val="003E7B2F"/>
    <w:rsid w:val="003E7BF0"/>
    <w:rsid w:val="003F00CC"/>
    <w:rsid w:val="003F054E"/>
    <w:rsid w:val="003F0B2C"/>
    <w:rsid w:val="003F0B45"/>
    <w:rsid w:val="003F0C79"/>
    <w:rsid w:val="003F149A"/>
    <w:rsid w:val="003F198B"/>
    <w:rsid w:val="003F1A28"/>
    <w:rsid w:val="003F1B3F"/>
    <w:rsid w:val="003F218A"/>
    <w:rsid w:val="003F26F1"/>
    <w:rsid w:val="003F2D43"/>
    <w:rsid w:val="003F3088"/>
    <w:rsid w:val="003F3342"/>
    <w:rsid w:val="003F3595"/>
    <w:rsid w:val="003F3607"/>
    <w:rsid w:val="003F3CEA"/>
    <w:rsid w:val="003F3FF7"/>
    <w:rsid w:val="003F475A"/>
    <w:rsid w:val="003F4AEF"/>
    <w:rsid w:val="003F4D45"/>
    <w:rsid w:val="003F4F80"/>
    <w:rsid w:val="003F56D5"/>
    <w:rsid w:val="003F614C"/>
    <w:rsid w:val="003F6E9D"/>
    <w:rsid w:val="003F6FF0"/>
    <w:rsid w:val="003F7AC4"/>
    <w:rsid w:val="003F7C93"/>
    <w:rsid w:val="00400C0A"/>
    <w:rsid w:val="00400C13"/>
    <w:rsid w:val="00400D11"/>
    <w:rsid w:val="00401134"/>
    <w:rsid w:val="0040129D"/>
    <w:rsid w:val="00401482"/>
    <w:rsid w:val="004021BC"/>
    <w:rsid w:val="0040224F"/>
    <w:rsid w:val="004030A1"/>
    <w:rsid w:val="0040350E"/>
    <w:rsid w:val="0040532D"/>
    <w:rsid w:val="00405CE9"/>
    <w:rsid w:val="004067BB"/>
    <w:rsid w:val="00407610"/>
    <w:rsid w:val="00407F7F"/>
    <w:rsid w:val="0041104D"/>
    <w:rsid w:val="00411367"/>
    <w:rsid w:val="00411DCD"/>
    <w:rsid w:val="0041258A"/>
    <w:rsid w:val="00412712"/>
    <w:rsid w:val="004128EE"/>
    <w:rsid w:val="00412958"/>
    <w:rsid w:val="004136C3"/>
    <w:rsid w:val="00413B2E"/>
    <w:rsid w:val="00413F48"/>
    <w:rsid w:val="00414207"/>
    <w:rsid w:val="00414441"/>
    <w:rsid w:val="00414501"/>
    <w:rsid w:val="00414DBB"/>
    <w:rsid w:val="00416C20"/>
    <w:rsid w:val="00416ECB"/>
    <w:rsid w:val="00416EEE"/>
    <w:rsid w:val="0041714E"/>
    <w:rsid w:val="00417D7A"/>
    <w:rsid w:val="00421708"/>
    <w:rsid w:val="004217C9"/>
    <w:rsid w:val="004218E7"/>
    <w:rsid w:val="00421DA2"/>
    <w:rsid w:val="00422BDB"/>
    <w:rsid w:val="00423BB6"/>
    <w:rsid w:val="004242B0"/>
    <w:rsid w:val="004246AF"/>
    <w:rsid w:val="00424A8C"/>
    <w:rsid w:val="004256FB"/>
    <w:rsid w:val="00426D67"/>
    <w:rsid w:val="00427193"/>
    <w:rsid w:val="004271E5"/>
    <w:rsid w:val="0042756F"/>
    <w:rsid w:val="00430388"/>
    <w:rsid w:val="00430D74"/>
    <w:rsid w:val="004311F2"/>
    <w:rsid w:val="00431B15"/>
    <w:rsid w:val="004320B4"/>
    <w:rsid w:val="004328F8"/>
    <w:rsid w:val="004342FB"/>
    <w:rsid w:val="00434D0E"/>
    <w:rsid w:val="00435B4F"/>
    <w:rsid w:val="00435C0B"/>
    <w:rsid w:val="004367C7"/>
    <w:rsid w:val="004372F9"/>
    <w:rsid w:val="00437375"/>
    <w:rsid w:val="004373DB"/>
    <w:rsid w:val="00437FF4"/>
    <w:rsid w:val="00440041"/>
    <w:rsid w:val="004411C0"/>
    <w:rsid w:val="004414D8"/>
    <w:rsid w:val="00441AD8"/>
    <w:rsid w:val="004426CA"/>
    <w:rsid w:val="004431DF"/>
    <w:rsid w:val="0044389D"/>
    <w:rsid w:val="0044468A"/>
    <w:rsid w:val="004450EB"/>
    <w:rsid w:val="0044585E"/>
    <w:rsid w:val="00445AE0"/>
    <w:rsid w:val="00446FC6"/>
    <w:rsid w:val="0044762F"/>
    <w:rsid w:val="00447B56"/>
    <w:rsid w:val="00450337"/>
    <w:rsid w:val="00450B6B"/>
    <w:rsid w:val="00450F0A"/>
    <w:rsid w:val="0045102E"/>
    <w:rsid w:val="004510BA"/>
    <w:rsid w:val="0045155A"/>
    <w:rsid w:val="004518EA"/>
    <w:rsid w:val="00452736"/>
    <w:rsid w:val="00453988"/>
    <w:rsid w:val="00453F29"/>
    <w:rsid w:val="0045466D"/>
    <w:rsid w:val="004551A9"/>
    <w:rsid w:val="004559B6"/>
    <w:rsid w:val="00460058"/>
    <w:rsid w:val="004603BD"/>
    <w:rsid w:val="00461770"/>
    <w:rsid w:val="00461BE5"/>
    <w:rsid w:val="00461E9E"/>
    <w:rsid w:val="00463A03"/>
    <w:rsid w:val="00464A33"/>
    <w:rsid w:val="00465154"/>
    <w:rsid w:val="004656E7"/>
    <w:rsid w:val="004658F4"/>
    <w:rsid w:val="00465C8B"/>
    <w:rsid w:val="00465F2F"/>
    <w:rsid w:val="00466186"/>
    <w:rsid w:val="00466E83"/>
    <w:rsid w:val="004674E9"/>
    <w:rsid w:val="00467A09"/>
    <w:rsid w:val="004708EE"/>
    <w:rsid w:val="00470FE9"/>
    <w:rsid w:val="00471182"/>
    <w:rsid w:val="00471698"/>
    <w:rsid w:val="00471DDF"/>
    <w:rsid w:val="004729BB"/>
    <w:rsid w:val="00473EFE"/>
    <w:rsid w:val="00473F15"/>
    <w:rsid w:val="00474044"/>
    <w:rsid w:val="004743B2"/>
    <w:rsid w:val="0047513C"/>
    <w:rsid w:val="00475D88"/>
    <w:rsid w:val="00476671"/>
    <w:rsid w:val="00476894"/>
    <w:rsid w:val="00476A2C"/>
    <w:rsid w:val="00476B0D"/>
    <w:rsid w:val="00476C2F"/>
    <w:rsid w:val="004776CD"/>
    <w:rsid w:val="004805FC"/>
    <w:rsid w:val="00481BBB"/>
    <w:rsid w:val="00482125"/>
    <w:rsid w:val="004824C5"/>
    <w:rsid w:val="00482D0A"/>
    <w:rsid w:val="004834C2"/>
    <w:rsid w:val="00483508"/>
    <w:rsid w:val="00483BD1"/>
    <w:rsid w:val="00483DF5"/>
    <w:rsid w:val="004840D4"/>
    <w:rsid w:val="004844FF"/>
    <w:rsid w:val="00484B6A"/>
    <w:rsid w:val="004852BA"/>
    <w:rsid w:val="00485887"/>
    <w:rsid w:val="00485E9F"/>
    <w:rsid w:val="004864F1"/>
    <w:rsid w:val="00487DE3"/>
    <w:rsid w:val="004904E7"/>
    <w:rsid w:val="00491933"/>
    <w:rsid w:val="00492777"/>
    <w:rsid w:val="004927B6"/>
    <w:rsid w:val="00493363"/>
    <w:rsid w:val="0049481F"/>
    <w:rsid w:val="0049528C"/>
    <w:rsid w:val="0049577F"/>
    <w:rsid w:val="00495F39"/>
    <w:rsid w:val="0049626E"/>
    <w:rsid w:val="004966AE"/>
    <w:rsid w:val="00496FC4"/>
    <w:rsid w:val="0049740F"/>
    <w:rsid w:val="00497CA6"/>
    <w:rsid w:val="004A0B76"/>
    <w:rsid w:val="004A140B"/>
    <w:rsid w:val="004A1E86"/>
    <w:rsid w:val="004A23B9"/>
    <w:rsid w:val="004A24FC"/>
    <w:rsid w:val="004A2E58"/>
    <w:rsid w:val="004A3218"/>
    <w:rsid w:val="004A3251"/>
    <w:rsid w:val="004A45A3"/>
    <w:rsid w:val="004A4DAF"/>
    <w:rsid w:val="004A4F01"/>
    <w:rsid w:val="004A5280"/>
    <w:rsid w:val="004A54EB"/>
    <w:rsid w:val="004A60D6"/>
    <w:rsid w:val="004A621F"/>
    <w:rsid w:val="004A64CF"/>
    <w:rsid w:val="004A6502"/>
    <w:rsid w:val="004A6C33"/>
    <w:rsid w:val="004A736F"/>
    <w:rsid w:val="004B045D"/>
    <w:rsid w:val="004B0A8B"/>
    <w:rsid w:val="004B0F18"/>
    <w:rsid w:val="004B0FAD"/>
    <w:rsid w:val="004B1379"/>
    <w:rsid w:val="004B24ED"/>
    <w:rsid w:val="004B4410"/>
    <w:rsid w:val="004B449E"/>
    <w:rsid w:val="004B45BD"/>
    <w:rsid w:val="004B487A"/>
    <w:rsid w:val="004B4F22"/>
    <w:rsid w:val="004B51AA"/>
    <w:rsid w:val="004B539C"/>
    <w:rsid w:val="004B5708"/>
    <w:rsid w:val="004B5CD8"/>
    <w:rsid w:val="004B648D"/>
    <w:rsid w:val="004C00E0"/>
    <w:rsid w:val="004C15E5"/>
    <w:rsid w:val="004C174C"/>
    <w:rsid w:val="004C34A6"/>
    <w:rsid w:val="004C3E46"/>
    <w:rsid w:val="004C44D4"/>
    <w:rsid w:val="004C4ED7"/>
    <w:rsid w:val="004C526B"/>
    <w:rsid w:val="004C5994"/>
    <w:rsid w:val="004C5ADB"/>
    <w:rsid w:val="004C5CF7"/>
    <w:rsid w:val="004C609F"/>
    <w:rsid w:val="004C6296"/>
    <w:rsid w:val="004C6987"/>
    <w:rsid w:val="004C7CBF"/>
    <w:rsid w:val="004C7F35"/>
    <w:rsid w:val="004D03C8"/>
    <w:rsid w:val="004D04AD"/>
    <w:rsid w:val="004D0E5C"/>
    <w:rsid w:val="004D1F6F"/>
    <w:rsid w:val="004D2967"/>
    <w:rsid w:val="004D29D2"/>
    <w:rsid w:val="004D34F1"/>
    <w:rsid w:val="004D3621"/>
    <w:rsid w:val="004D3CC4"/>
    <w:rsid w:val="004D3FEC"/>
    <w:rsid w:val="004D4DE9"/>
    <w:rsid w:val="004D5A96"/>
    <w:rsid w:val="004D5D58"/>
    <w:rsid w:val="004D648F"/>
    <w:rsid w:val="004D6612"/>
    <w:rsid w:val="004D765D"/>
    <w:rsid w:val="004D7A14"/>
    <w:rsid w:val="004E0644"/>
    <w:rsid w:val="004E0910"/>
    <w:rsid w:val="004E0A4E"/>
    <w:rsid w:val="004E11BA"/>
    <w:rsid w:val="004E16A5"/>
    <w:rsid w:val="004E1AF4"/>
    <w:rsid w:val="004E1EA9"/>
    <w:rsid w:val="004E21BA"/>
    <w:rsid w:val="004E237E"/>
    <w:rsid w:val="004E2CC6"/>
    <w:rsid w:val="004E2CDD"/>
    <w:rsid w:val="004E376F"/>
    <w:rsid w:val="004E3AD2"/>
    <w:rsid w:val="004E3D3E"/>
    <w:rsid w:val="004E43D1"/>
    <w:rsid w:val="004E4AD2"/>
    <w:rsid w:val="004E4F5D"/>
    <w:rsid w:val="004E4F80"/>
    <w:rsid w:val="004E535E"/>
    <w:rsid w:val="004E5A7C"/>
    <w:rsid w:val="004E625E"/>
    <w:rsid w:val="004E6A8D"/>
    <w:rsid w:val="004E7122"/>
    <w:rsid w:val="004E7524"/>
    <w:rsid w:val="004E7A58"/>
    <w:rsid w:val="004F04B8"/>
    <w:rsid w:val="004F1593"/>
    <w:rsid w:val="004F15A0"/>
    <w:rsid w:val="004F1C42"/>
    <w:rsid w:val="004F1D94"/>
    <w:rsid w:val="004F2731"/>
    <w:rsid w:val="004F2E6A"/>
    <w:rsid w:val="004F306E"/>
    <w:rsid w:val="004F3396"/>
    <w:rsid w:val="004F40ED"/>
    <w:rsid w:val="004F4260"/>
    <w:rsid w:val="004F5A9B"/>
    <w:rsid w:val="004F5ACD"/>
    <w:rsid w:val="004F5E30"/>
    <w:rsid w:val="004F644C"/>
    <w:rsid w:val="004F678F"/>
    <w:rsid w:val="004F73DD"/>
    <w:rsid w:val="004F7760"/>
    <w:rsid w:val="004F791F"/>
    <w:rsid w:val="004F7962"/>
    <w:rsid w:val="004F7FB8"/>
    <w:rsid w:val="00500311"/>
    <w:rsid w:val="00501998"/>
    <w:rsid w:val="00501D38"/>
    <w:rsid w:val="00502D4C"/>
    <w:rsid w:val="005037CF"/>
    <w:rsid w:val="005048F9"/>
    <w:rsid w:val="00504E10"/>
    <w:rsid w:val="00505659"/>
    <w:rsid w:val="005057F8"/>
    <w:rsid w:val="0050613F"/>
    <w:rsid w:val="00507803"/>
    <w:rsid w:val="0051015B"/>
    <w:rsid w:val="005108CF"/>
    <w:rsid w:val="00512298"/>
    <w:rsid w:val="00512323"/>
    <w:rsid w:val="005124BC"/>
    <w:rsid w:val="00512FE2"/>
    <w:rsid w:val="005136A6"/>
    <w:rsid w:val="00513877"/>
    <w:rsid w:val="00513B86"/>
    <w:rsid w:val="00513CB0"/>
    <w:rsid w:val="00514330"/>
    <w:rsid w:val="0051472F"/>
    <w:rsid w:val="00514AB2"/>
    <w:rsid w:val="00514E1F"/>
    <w:rsid w:val="0051586A"/>
    <w:rsid w:val="005158EC"/>
    <w:rsid w:val="0051631B"/>
    <w:rsid w:val="00516A46"/>
    <w:rsid w:val="00516A83"/>
    <w:rsid w:val="005177E9"/>
    <w:rsid w:val="005200FB"/>
    <w:rsid w:val="0052024F"/>
    <w:rsid w:val="00520A36"/>
    <w:rsid w:val="00520CF2"/>
    <w:rsid w:val="00520D24"/>
    <w:rsid w:val="00521313"/>
    <w:rsid w:val="0052157E"/>
    <w:rsid w:val="00521CA4"/>
    <w:rsid w:val="005241FA"/>
    <w:rsid w:val="00524A65"/>
    <w:rsid w:val="00524CD1"/>
    <w:rsid w:val="00525699"/>
    <w:rsid w:val="005266A5"/>
    <w:rsid w:val="00526AD1"/>
    <w:rsid w:val="00526BFA"/>
    <w:rsid w:val="005272FF"/>
    <w:rsid w:val="005273F3"/>
    <w:rsid w:val="00527644"/>
    <w:rsid w:val="0052765A"/>
    <w:rsid w:val="00527A7D"/>
    <w:rsid w:val="00530C56"/>
    <w:rsid w:val="00531ADA"/>
    <w:rsid w:val="0053226F"/>
    <w:rsid w:val="00532AB5"/>
    <w:rsid w:val="0053314E"/>
    <w:rsid w:val="00533751"/>
    <w:rsid w:val="00533C22"/>
    <w:rsid w:val="0053438B"/>
    <w:rsid w:val="005349A2"/>
    <w:rsid w:val="00534CE9"/>
    <w:rsid w:val="005356C2"/>
    <w:rsid w:val="00535D75"/>
    <w:rsid w:val="00536DAC"/>
    <w:rsid w:val="00537559"/>
    <w:rsid w:val="005376B4"/>
    <w:rsid w:val="0054031C"/>
    <w:rsid w:val="0054119B"/>
    <w:rsid w:val="005418E6"/>
    <w:rsid w:val="00541D34"/>
    <w:rsid w:val="00542789"/>
    <w:rsid w:val="00542811"/>
    <w:rsid w:val="0054352F"/>
    <w:rsid w:val="00543B44"/>
    <w:rsid w:val="00543D47"/>
    <w:rsid w:val="00543F10"/>
    <w:rsid w:val="005441BB"/>
    <w:rsid w:val="00544655"/>
    <w:rsid w:val="00544E69"/>
    <w:rsid w:val="00544EE4"/>
    <w:rsid w:val="00545818"/>
    <w:rsid w:val="00545921"/>
    <w:rsid w:val="0054664E"/>
    <w:rsid w:val="00546AD3"/>
    <w:rsid w:val="00546D4F"/>
    <w:rsid w:val="00547559"/>
    <w:rsid w:val="00547961"/>
    <w:rsid w:val="00547C9B"/>
    <w:rsid w:val="00547CAB"/>
    <w:rsid w:val="005501D2"/>
    <w:rsid w:val="0055059F"/>
    <w:rsid w:val="00550EEF"/>
    <w:rsid w:val="005510A0"/>
    <w:rsid w:val="005510D3"/>
    <w:rsid w:val="005515F4"/>
    <w:rsid w:val="0055376B"/>
    <w:rsid w:val="00554A9C"/>
    <w:rsid w:val="00555EB5"/>
    <w:rsid w:val="00556352"/>
    <w:rsid w:val="0056014F"/>
    <w:rsid w:val="00560D83"/>
    <w:rsid w:val="00560E80"/>
    <w:rsid w:val="00561484"/>
    <w:rsid w:val="0056178B"/>
    <w:rsid w:val="005618F0"/>
    <w:rsid w:val="00562150"/>
    <w:rsid w:val="00562383"/>
    <w:rsid w:val="00562EDD"/>
    <w:rsid w:val="00565A07"/>
    <w:rsid w:val="0056601E"/>
    <w:rsid w:val="0056620F"/>
    <w:rsid w:val="00566270"/>
    <w:rsid w:val="0056743F"/>
    <w:rsid w:val="00570B0F"/>
    <w:rsid w:val="00570F2A"/>
    <w:rsid w:val="005715D2"/>
    <w:rsid w:val="005718EA"/>
    <w:rsid w:val="005725E3"/>
    <w:rsid w:val="00572891"/>
    <w:rsid w:val="00572C0C"/>
    <w:rsid w:val="00572E7A"/>
    <w:rsid w:val="005736A0"/>
    <w:rsid w:val="0057372E"/>
    <w:rsid w:val="00573DC1"/>
    <w:rsid w:val="00574AEB"/>
    <w:rsid w:val="00574B36"/>
    <w:rsid w:val="00574FBA"/>
    <w:rsid w:val="00575650"/>
    <w:rsid w:val="00575E34"/>
    <w:rsid w:val="00575E52"/>
    <w:rsid w:val="00575EED"/>
    <w:rsid w:val="00576005"/>
    <w:rsid w:val="00576557"/>
    <w:rsid w:val="00576792"/>
    <w:rsid w:val="0057723C"/>
    <w:rsid w:val="0057774C"/>
    <w:rsid w:val="0057782F"/>
    <w:rsid w:val="00577BCE"/>
    <w:rsid w:val="00580233"/>
    <w:rsid w:val="00580DD2"/>
    <w:rsid w:val="00580EB7"/>
    <w:rsid w:val="00581F63"/>
    <w:rsid w:val="00582576"/>
    <w:rsid w:val="00582CEA"/>
    <w:rsid w:val="00582D73"/>
    <w:rsid w:val="0058307E"/>
    <w:rsid w:val="00583157"/>
    <w:rsid w:val="00583244"/>
    <w:rsid w:val="005837E2"/>
    <w:rsid w:val="005838B3"/>
    <w:rsid w:val="00583A71"/>
    <w:rsid w:val="0058490C"/>
    <w:rsid w:val="00584F11"/>
    <w:rsid w:val="0058501A"/>
    <w:rsid w:val="0058508C"/>
    <w:rsid w:val="005861AA"/>
    <w:rsid w:val="0058751E"/>
    <w:rsid w:val="00587542"/>
    <w:rsid w:val="00587603"/>
    <w:rsid w:val="00587A16"/>
    <w:rsid w:val="00587ACA"/>
    <w:rsid w:val="00587D3B"/>
    <w:rsid w:val="005906CC"/>
    <w:rsid w:val="00591101"/>
    <w:rsid w:val="00592266"/>
    <w:rsid w:val="00592B8B"/>
    <w:rsid w:val="00592D98"/>
    <w:rsid w:val="005932CC"/>
    <w:rsid w:val="0059345C"/>
    <w:rsid w:val="005935E8"/>
    <w:rsid w:val="00593ADB"/>
    <w:rsid w:val="00593D30"/>
    <w:rsid w:val="0059430F"/>
    <w:rsid w:val="00594424"/>
    <w:rsid w:val="00594767"/>
    <w:rsid w:val="0059554C"/>
    <w:rsid w:val="005960D2"/>
    <w:rsid w:val="005971BD"/>
    <w:rsid w:val="005976E2"/>
    <w:rsid w:val="00597AF6"/>
    <w:rsid w:val="005A201E"/>
    <w:rsid w:val="005A2CB5"/>
    <w:rsid w:val="005A3820"/>
    <w:rsid w:val="005A3BF1"/>
    <w:rsid w:val="005A3D0B"/>
    <w:rsid w:val="005A49E2"/>
    <w:rsid w:val="005A4AB6"/>
    <w:rsid w:val="005A4D4C"/>
    <w:rsid w:val="005A5100"/>
    <w:rsid w:val="005A52E3"/>
    <w:rsid w:val="005A5CAD"/>
    <w:rsid w:val="005A5D7B"/>
    <w:rsid w:val="005A6158"/>
    <w:rsid w:val="005A7120"/>
    <w:rsid w:val="005A72E4"/>
    <w:rsid w:val="005A777E"/>
    <w:rsid w:val="005B0134"/>
    <w:rsid w:val="005B0A63"/>
    <w:rsid w:val="005B112F"/>
    <w:rsid w:val="005B30DA"/>
    <w:rsid w:val="005B3447"/>
    <w:rsid w:val="005B35BF"/>
    <w:rsid w:val="005B3699"/>
    <w:rsid w:val="005B4446"/>
    <w:rsid w:val="005B4652"/>
    <w:rsid w:val="005B49CC"/>
    <w:rsid w:val="005B4AF6"/>
    <w:rsid w:val="005B4BBD"/>
    <w:rsid w:val="005B4ED5"/>
    <w:rsid w:val="005B550A"/>
    <w:rsid w:val="005B553D"/>
    <w:rsid w:val="005B65B3"/>
    <w:rsid w:val="005B6838"/>
    <w:rsid w:val="005B6FB6"/>
    <w:rsid w:val="005B7AE1"/>
    <w:rsid w:val="005B7E1C"/>
    <w:rsid w:val="005C1031"/>
    <w:rsid w:val="005C18EB"/>
    <w:rsid w:val="005C2FB4"/>
    <w:rsid w:val="005C34C4"/>
    <w:rsid w:val="005C399A"/>
    <w:rsid w:val="005C3FAC"/>
    <w:rsid w:val="005C416C"/>
    <w:rsid w:val="005C4830"/>
    <w:rsid w:val="005C4F06"/>
    <w:rsid w:val="005C64FC"/>
    <w:rsid w:val="005C65DD"/>
    <w:rsid w:val="005C7077"/>
    <w:rsid w:val="005C73A6"/>
    <w:rsid w:val="005C7594"/>
    <w:rsid w:val="005C7F14"/>
    <w:rsid w:val="005C7F57"/>
    <w:rsid w:val="005D095B"/>
    <w:rsid w:val="005D12C4"/>
    <w:rsid w:val="005D14C4"/>
    <w:rsid w:val="005D1AB2"/>
    <w:rsid w:val="005D22E5"/>
    <w:rsid w:val="005D2C3B"/>
    <w:rsid w:val="005D2C99"/>
    <w:rsid w:val="005D3334"/>
    <w:rsid w:val="005D3534"/>
    <w:rsid w:val="005D3DE9"/>
    <w:rsid w:val="005D3DFA"/>
    <w:rsid w:val="005D429C"/>
    <w:rsid w:val="005D440D"/>
    <w:rsid w:val="005D5578"/>
    <w:rsid w:val="005D5948"/>
    <w:rsid w:val="005D5CE9"/>
    <w:rsid w:val="005D6011"/>
    <w:rsid w:val="005D645D"/>
    <w:rsid w:val="005D70C7"/>
    <w:rsid w:val="005D70F5"/>
    <w:rsid w:val="005D7F16"/>
    <w:rsid w:val="005E0260"/>
    <w:rsid w:val="005E092B"/>
    <w:rsid w:val="005E0C9E"/>
    <w:rsid w:val="005E1444"/>
    <w:rsid w:val="005E19EC"/>
    <w:rsid w:val="005E1D1B"/>
    <w:rsid w:val="005E1E9B"/>
    <w:rsid w:val="005E2627"/>
    <w:rsid w:val="005E2A04"/>
    <w:rsid w:val="005E4475"/>
    <w:rsid w:val="005E4D9E"/>
    <w:rsid w:val="005E4DF6"/>
    <w:rsid w:val="005E4EB8"/>
    <w:rsid w:val="005E5945"/>
    <w:rsid w:val="005E760D"/>
    <w:rsid w:val="005E78C2"/>
    <w:rsid w:val="005F04A1"/>
    <w:rsid w:val="005F0622"/>
    <w:rsid w:val="005F06A7"/>
    <w:rsid w:val="005F18BA"/>
    <w:rsid w:val="005F2410"/>
    <w:rsid w:val="005F3CF5"/>
    <w:rsid w:val="005F3D5D"/>
    <w:rsid w:val="005F3F1E"/>
    <w:rsid w:val="005F4462"/>
    <w:rsid w:val="005F4C56"/>
    <w:rsid w:val="005F52A6"/>
    <w:rsid w:val="005F5F6D"/>
    <w:rsid w:val="005F69DC"/>
    <w:rsid w:val="005F6DC7"/>
    <w:rsid w:val="005F7867"/>
    <w:rsid w:val="006007F4"/>
    <w:rsid w:val="00600BD7"/>
    <w:rsid w:val="0060146A"/>
    <w:rsid w:val="00601573"/>
    <w:rsid w:val="00601FA3"/>
    <w:rsid w:val="00602783"/>
    <w:rsid w:val="00603DD3"/>
    <w:rsid w:val="00603F96"/>
    <w:rsid w:val="006053F0"/>
    <w:rsid w:val="00605C72"/>
    <w:rsid w:val="00605CF7"/>
    <w:rsid w:val="00605FA8"/>
    <w:rsid w:val="00606653"/>
    <w:rsid w:val="00606FC3"/>
    <w:rsid w:val="00607E24"/>
    <w:rsid w:val="00607E30"/>
    <w:rsid w:val="00607EF8"/>
    <w:rsid w:val="00610482"/>
    <w:rsid w:val="00610C0E"/>
    <w:rsid w:val="00610FE2"/>
    <w:rsid w:val="00611900"/>
    <w:rsid w:val="00612ACD"/>
    <w:rsid w:val="00612B86"/>
    <w:rsid w:val="00612ED0"/>
    <w:rsid w:val="00613CA3"/>
    <w:rsid w:val="00614135"/>
    <w:rsid w:val="00614273"/>
    <w:rsid w:val="0061440B"/>
    <w:rsid w:val="0061494D"/>
    <w:rsid w:val="00614A2C"/>
    <w:rsid w:val="006158B7"/>
    <w:rsid w:val="00615A85"/>
    <w:rsid w:val="00615BC2"/>
    <w:rsid w:val="006166FA"/>
    <w:rsid w:val="00617913"/>
    <w:rsid w:val="00620287"/>
    <w:rsid w:val="00620866"/>
    <w:rsid w:val="00621114"/>
    <w:rsid w:val="00621B02"/>
    <w:rsid w:val="006226F6"/>
    <w:rsid w:val="00622BFC"/>
    <w:rsid w:val="00622E5B"/>
    <w:rsid w:val="00622EDD"/>
    <w:rsid w:val="006238E8"/>
    <w:rsid w:val="006243E9"/>
    <w:rsid w:val="00624A58"/>
    <w:rsid w:val="00624DE3"/>
    <w:rsid w:val="00624E26"/>
    <w:rsid w:val="00624F7E"/>
    <w:rsid w:val="0062519E"/>
    <w:rsid w:val="00625ABA"/>
    <w:rsid w:val="00625F19"/>
    <w:rsid w:val="00626456"/>
    <w:rsid w:val="00626782"/>
    <w:rsid w:val="0063066B"/>
    <w:rsid w:val="00631CF3"/>
    <w:rsid w:val="00632B0F"/>
    <w:rsid w:val="006332E4"/>
    <w:rsid w:val="0063335D"/>
    <w:rsid w:val="00634088"/>
    <w:rsid w:val="006341AF"/>
    <w:rsid w:val="006351D1"/>
    <w:rsid w:val="00635833"/>
    <w:rsid w:val="00635894"/>
    <w:rsid w:val="00635B2B"/>
    <w:rsid w:val="006362E4"/>
    <w:rsid w:val="006365DD"/>
    <w:rsid w:val="00636A90"/>
    <w:rsid w:val="00636B43"/>
    <w:rsid w:val="00636C23"/>
    <w:rsid w:val="00637D3D"/>
    <w:rsid w:val="00640070"/>
    <w:rsid w:val="006406CB"/>
    <w:rsid w:val="00640D80"/>
    <w:rsid w:val="006415DD"/>
    <w:rsid w:val="006419A8"/>
    <w:rsid w:val="00641D40"/>
    <w:rsid w:val="00642525"/>
    <w:rsid w:val="00642652"/>
    <w:rsid w:val="00642891"/>
    <w:rsid w:val="00645E49"/>
    <w:rsid w:val="006465DA"/>
    <w:rsid w:val="00646705"/>
    <w:rsid w:val="00646893"/>
    <w:rsid w:val="006468DB"/>
    <w:rsid w:val="00647160"/>
    <w:rsid w:val="00647D45"/>
    <w:rsid w:val="00650897"/>
    <w:rsid w:val="00651924"/>
    <w:rsid w:val="00651988"/>
    <w:rsid w:val="00651C8A"/>
    <w:rsid w:val="00651DD3"/>
    <w:rsid w:val="00652145"/>
    <w:rsid w:val="00652D6D"/>
    <w:rsid w:val="006541EE"/>
    <w:rsid w:val="00654B9E"/>
    <w:rsid w:val="00654C9F"/>
    <w:rsid w:val="006554AA"/>
    <w:rsid w:val="0065669A"/>
    <w:rsid w:val="00656AAA"/>
    <w:rsid w:val="00656C8D"/>
    <w:rsid w:val="00657372"/>
    <w:rsid w:val="0066049E"/>
    <w:rsid w:val="00660646"/>
    <w:rsid w:val="00660BD1"/>
    <w:rsid w:val="006610CE"/>
    <w:rsid w:val="006619B7"/>
    <w:rsid w:val="00661FC7"/>
    <w:rsid w:val="00662406"/>
    <w:rsid w:val="00662A8C"/>
    <w:rsid w:val="00662AE2"/>
    <w:rsid w:val="00662C08"/>
    <w:rsid w:val="006634AE"/>
    <w:rsid w:val="0066355A"/>
    <w:rsid w:val="00663E14"/>
    <w:rsid w:val="006645E0"/>
    <w:rsid w:val="00664FE1"/>
    <w:rsid w:val="00665A7D"/>
    <w:rsid w:val="00665B75"/>
    <w:rsid w:val="00666671"/>
    <w:rsid w:val="006667EA"/>
    <w:rsid w:val="006671D8"/>
    <w:rsid w:val="00667CCF"/>
    <w:rsid w:val="0067044B"/>
    <w:rsid w:val="006705A7"/>
    <w:rsid w:val="00670CEB"/>
    <w:rsid w:val="00671849"/>
    <w:rsid w:val="00671C00"/>
    <w:rsid w:val="0067230E"/>
    <w:rsid w:val="0067309D"/>
    <w:rsid w:val="00673396"/>
    <w:rsid w:val="00674686"/>
    <w:rsid w:val="00674A36"/>
    <w:rsid w:val="00674AB6"/>
    <w:rsid w:val="00674BEB"/>
    <w:rsid w:val="0067638E"/>
    <w:rsid w:val="00676B1F"/>
    <w:rsid w:val="0068064C"/>
    <w:rsid w:val="006806C7"/>
    <w:rsid w:val="00680924"/>
    <w:rsid w:val="00680BF5"/>
    <w:rsid w:val="00681388"/>
    <w:rsid w:val="00681914"/>
    <w:rsid w:val="00682E94"/>
    <w:rsid w:val="00683E49"/>
    <w:rsid w:val="00684068"/>
    <w:rsid w:val="00684C4C"/>
    <w:rsid w:val="00684CBB"/>
    <w:rsid w:val="00684FBF"/>
    <w:rsid w:val="00685233"/>
    <w:rsid w:val="0068595E"/>
    <w:rsid w:val="00685D93"/>
    <w:rsid w:val="00686FF9"/>
    <w:rsid w:val="00686FFF"/>
    <w:rsid w:val="006870BC"/>
    <w:rsid w:val="00687E45"/>
    <w:rsid w:val="00687F55"/>
    <w:rsid w:val="006902CE"/>
    <w:rsid w:val="006902DF"/>
    <w:rsid w:val="006904D8"/>
    <w:rsid w:val="0069066B"/>
    <w:rsid w:val="0069092C"/>
    <w:rsid w:val="00690C56"/>
    <w:rsid w:val="0069160A"/>
    <w:rsid w:val="0069270C"/>
    <w:rsid w:val="00692790"/>
    <w:rsid w:val="006929C2"/>
    <w:rsid w:val="00693360"/>
    <w:rsid w:val="00693F5A"/>
    <w:rsid w:val="0069459B"/>
    <w:rsid w:val="006945B0"/>
    <w:rsid w:val="00694CA2"/>
    <w:rsid w:val="00695330"/>
    <w:rsid w:val="006959F1"/>
    <w:rsid w:val="00695E47"/>
    <w:rsid w:val="006967FC"/>
    <w:rsid w:val="00696B0E"/>
    <w:rsid w:val="00696B3E"/>
    <w:rsid w:val="006972C5"/>
    <w:rsid w:val="006974EE"/>
    <w:rsid w:val="00697872"/>
    <w:rsid w:val="00697C53"/>
    <w:rsid w:val="006A0D36"/>
    <w:rsid w:val="006A10BC"/>
    <w:rsid w:val="006A184E"/>
    <w:rsid w:val="006A1DE3"/>
    <w:rsid w:val="006A1EF2"/>
    <w:rsid w:val="006A216F"/>
    <w:rsid w:val="006A2CBD"/>
    <w:rsid w:val="006A2F08"/>
    <w:rsid w:val="006A349B"/>
    <w:rsid w:val="006A3749"/>
    <w:rsid w:val="006A40D3"/>
    <w:rsid w:val="006A43EB"/>
    <w:rsid w:val="006A55F0"/>
    <w:rsid w:val="006A5F23"/>
    <w:rsid w:val="006A6980"/>
    <w:rsid w:val="006A7FD0"/>
    <w:rsid w:val="006B0015"/>
    <w:rsid w:val="006B048B"/>
    <w:rsid w:val="006B1653"/>
    <w:rsid w:val="006B216C"/>
    <w:rsid w:val="006B40CE"/>
    <w:rsid w:val="006B501B"/>
    <w:rsid w:val="006B52F3"/>
    <w:rsid w:val="006B5722"/>
    <w:rsid w:val="006B5D83"/>
    <w:rsid w:val="006B6171"/>
    <w:rsid w:val="006B686F"/>
    <w:rsid w:val="006B6CD2"/>
    <w:rsid w:val="006B71A8"/>
    <w:rsid w:val="006B754F"/>
    <w:rsid w:val="006B75B4"/>
    <w:rsid w:val="006B7784"/>
    <w:rsid w:val="006C07FE"/>
    <w:rsid w:val="006C085C"/>
    <w:rsid w:val="006C0E0A"/>
    <w:rsid w:val="006C10D5"/>
    <w:rsid w:val="006C12DA"/>
    <w:rsid w:val="006C1C5B"/>
    <w:rsid w:val="006C22CB"/>
    <w:rsid w:val="006C24CC"/>
    <w:rsid w:val="006C350D"/>
    <w:rsid w:val="006C38E0"/>
    <w:rsid w:val="006C3964"/>
    <w:rsid w:val="006C4BB4"/>
    <w:rsid w:val="006C4BD1"/>
    <w:rsid w:val="006C4CEA"/>
    <w:rsid w:val="006C5C1E"/>
    <w:rsid w:val="006C5C1F"/>
    <w:rsid w:val="006C5EEE"/>
    <w:rsid w:val="006C5FE7"/>
    <w:rsid w:val="006C643C"/>
    <w:rsid w:val="006C6D16"/>
    <w:rsid w:val="006C77B7"/>
    <w:rsid w:val="006C7EA2"/>
    <w:rsid w:val="006D0708"/>
    <w:rsid w:val="006D18B2"/>
    <w:rsid w:val="006D2AAC"/>
    <w:rsid w:val="006D2C1F"/>
    <w:rsid w:val="006D381F"/>
    <w:rsid w:val="006D3AFC"/>
    <w:rsid w:val="006D3FDB"/>
    <w:rsid w:val="006D4334"/>
    <w:rsid w:val="006D4805"/>
    <w:rsid w:val="006D5907"/>
    <w:rsid w:val="006D6156"/>
    <w:rsid w:val="006D72EC"/>
    <w:rsid w:val="006D7444"/>
    <w:rsid w:val="006D7C7F"/>
    <w:rsid w:val="006D7D39"/>
    <w:rsid w:val="006D7F68"/>
    <w:rsid w:val="006D7FAD"/>
    <w:rsid w:val="006E1E05"/>
    <w:rsid w:val="006E2193"/>
    <w:rsid w:val="006E261D"/>
    <w:rsid w:val="006E2C1C"/>
    <w:rsid w:val="006E32DF"/>
    <w:rsid w:val="006E3538"/>
    <w:rsid w:val="006E46B5"/>
    <w:rsid w:val="006E49A3"/>
    <w:rsid w:val="006E527D"/>
    <w:rsid w:val="006E5C84"/>
    <w:rsid w:val="006E60F9"/>
    <w:rsid w:val="006E75F1"/>
    <w:rsid w:val="006F0D51"/>
    <w:rsid w:val="006F110E"/>
    <w:rsid w:val="006F1B0D"/>
    <w:rsid w:val="006F1CF2"/>
    <w:rsid w:val="006F20DC"/>
    <w:rsid w:val="006F2FF5"/>
    <w:rsid w:val="006F353C"/>
    <w:rsid w:val="006F40E3"/>
    <w:rsid w:val="006F4CF2"/>
    <w:rsid w:val="006F50FA"/>
    <w:rsid w:val="006F5354"/>
    <w:rsid w:val="006F644A"/>
    <w:rsid w:val="006F75A6"/>
    <w:rsid w:val="0070018E"/>
    <w:rsid w:val="0070047F"/>
    <w:rsid w:val="007006D3"/>
    <w:rsid w:val="0070118D"/>
    <w:rsid w:val="007023E6"/>
    <w:rsid w:val="00702D35"/>
    <w:rsid w:val="0070320B"/>
    <w:rsid w:val="00705511"/>
    <w:rsid w:val="00705B1F"/>
    <w:rsid w:val="00706AB9"/>
    <w:rsid w:val="00706AF5"/>
    <w:rsid w:val="00706B91"/>
    <w:rsid w:val="00706F21"/>
    <w:rsid w:val="0070750A"/>
    <w:rsid w:val="007100B9"/>
    <w:rsid w:val="00710C8F"/>
    <w:rsid w:val="0071127E"/>
    <w:rsid w:val="00711DF7"/>
    <w:rsid w:val="00711F10"/>
    <w:rsid w:val="007127E3"/>
    <w:rsid w:val="00712B73"/>
    <w:rsid w:val="00712D9A"/>
    <w:rsid w:val="00713882"/>
    <w:rsid w:val="00713F69"/>
    <w:rsid w:val="0071440A"/>
    <w:rsid w:val="00714492"/>
    <w:rsid w:val="00714EA6"/>
    <w:rsid w:val="00714FF6"/>
    <w:rsid w:val="00715C50"/>
    <w:rsid w:val="00715FC4"/>
    <w:rsid w:val="00716ED5"/>
    <w:rsid w:val="0071714D"/>
    <w:rsid w:val="007173F3"/>
    <w:rsid w:val="0071789F"/>
    <w:rsid w:val="00717ED9"/>
    <w:rsid w:val="00720689"/>
    <w:rsid w:val="007208F4"/>
    <w:rsid w:val="00720A1F"/>
    <w:rsid w:val="00720D25"/>
    <w:rsid w:val="00721CEF"/>
    <w:rsid w:val="00721F24"/>
    <w:rsid w:val="00723D86"/>
    <w:rsid w:val="00723FCD"/>
    <w:rsid w:val="0072495C"/>
    <w:rsid w:val="00724A96"/>
    <w:rsid w:val="00725EAE"/>
    <w:rsid w:val="007264F7"/>
    <w:rsid w:val="00726754"/>
    <w:rsid w:val="00726B12"/>
    <w:rsid w:val="00726EB2"/>
    <w:rsid w:val="00727238"/>
    <w:rsid w:val="00727335"/>
    <w:rsid w:val="00727C51"/>
    <w:rsid w:val="007305C5"/>
    <w:rsid w:val="00730ACF"/>
    <w:rsid w:val="00730BB0"/>
    <w:rsid w:val="00731667"/>
    <w:rsid w:val="00731962"/>
    <w:rsid w:val="007321E7"/>
    <w:rsid w:val="00732243"/>
    <w:rsid w:val="007326EC"/>
    <w:rsid w:val="007336B5"/>
    <w:rsid w:val="00733AFD"/>
    <w:rsid w:val="00734054"/>
    <w:rsid w:val="007340F2"/>
    <w:rsid w:val="007341BE"/>
    <w:rsid w:val="00734AD2"/>
    <w:rsid w:val="00734CC8"/>
    <w:rsid w:val="00735465"/>
    <w:rsid w:val="0073587B"/>
    <w:rsid w:val="00736414"/>
    <w:rsid w:val="00736AFB"/>
    <w:rsid w:val="00736D5F"/>
    <w:rsid w:val="00737523"/>
    <w:rsid w:val="00741E57"/>
    <w:rsid w:val="007432D7"/>
    <w:rsid w:val="007439AC"/>
    <w:rsid w:val="00743BF8"/>
    <w:rsid w:val="00744303"/>
    <w:rsid w:val="007446C0"/>
    <w:rsid w:val="00745C2E"/>
    <w:rsid w:val="00746583"/>
    <w:rsid w:val="00746DB5"/>
    <w:rsid w:val="0074777E"/>
    <w:rsid w:val="0075051E"/>
    <w:rsid w:val="00751373"/>
    <w:rsid w:val="00751856"/>
    <w:rsid w:val="007519E9"/>
    <w:rsid w:val="0075262A"/>
    <w:rsid w:val="00752880"/>
    <w:rsid w:val="00752C26"/>
    <w:rsid w:val="00753855"/>
    <w:rsid w:val="00753A90"/>
    <w:rsid w:val="00753E6D"/>
    <w:rsid w:val="00754BCC"/>
    <w:rsid w:val="007551F9"/>
    <w:rsid w:val="0075558F"/>
    <w:rsid w:val="007564D7"/>
    <w:rsid w:val="00760B48"/>
    <w:rsid w:val="00760D62"/>
    <w:rsid w:val="00760F93"/>
    <w:rsid w:val="00760FF4"/>
    <w:rsid w:val="007619E1"/>
    <w:rsid w:val="0076297E"/>
    <w:rsid w:val="007640A6"/>
    <w:rsid w:val="007643CC"/>
    <w:rsid w:val="007651E1"/>
    <w:rsid w:val="007655ED"/>
    <w:rsid w:val="007656D8"/>
    <w:rsid w:val="00765B03"/>
    <w:rsid w:val="00765E1A"/>
    <w:rsid w:val="007663F8"/>
    <w:rsid w:val="00766FA9"/>
    <w:rsid w:val="007675C7"/>
    <w:rsid w:val="00767D4C"/>
    <w:rsid w:val="0077071A"/>
    <w:rsid w:val="00770C8D"/>
    <w:rsid w:val="00770FFD"/>
    <w:rsid w:val="00771326"/>
    <w:rsid w:val="007715E0"/>
    <w:rsid w:val="0077211E"/>
    <w:rsid w:val="00775326"/>
    <w:rsid w:val="00775890"/>
    <w:rsid w:val="007759A7"/>
    <w:rsid w:val="00775B23"/>
    <w:rsid w:val="00775CE5"/>
    <w:rsid w:val="00776A87"/>
    <w:rsid w:val="00777210"/>
    <w:rsid w:val="00777539"/>
    <w:rsid w:val="007821A8"/>
    <w:rsid w:val="00782288"/>
    <w:rsid w:val="00782615"/>
    <w:rsid w:val="00783152"/>
    <w:rsid w:val="00783485"/>
    <w:rsid w:val="00784919"/>
    <w:rsid w:val="00785270"/>
    <w:rsid w:val="0078639D"/>
    <w:rsid w:val="00786498"/>
    <w:rsid w:val="007865CE"/>
    <w:rsid w:val="0078686B"/>
    <w:rsid w:val="007875DA"/>
    <w:rsid w:val="00787981"/>
    <w:rsid w:val="007910A0"/>
    <w:rsid w:val="00791871"/>
    <w:rsid w:val="0079234A"/>
    <w:rsid w:val="0079254D"/>
    <w:rsid w:val="00792553"/>
    <w:rsid w:val="007928C5"/>
    <w:rsid w:val="007928DD"/>
    <w:rsid w:val="00792BBD"/>
    <w:rsid w:val="00793151"/>
    <w:rsid w:val="00793A4C"/>
    <w:rsid w:val="007946EB"/>
    <w:rsid w:val="0079519F"/>
    <w:rsid w:val="00795369"/>
    <w:rsid w:val="00795387"/>
    <w:rsid w:val="0079639B"/>
    <w:rsid w:val="00796EE6"/>
    <w:rsid w:val="0079757D"/>
    <w:rsid w:val="00797FF8"/>
    <w:rsid w:val="007A031B"/>
    <w:rsid w:val="007A0370"/>
    <w:rsid w:val="007A0D62"/>
    <w:rsid w:val="007A0F8D"/>
    <w:rsid w:val="007A0FD4"/>
    <w:rsid w:val="007A16C2"/>
    <w:rsid w:val="007A18ED"/>
    <w:rsid w:val="007A1CCC"/>
    <w:rsid w:val="007A2D1E"/>
    <w:rsid w:val="007A30FE"/>
    <w:rsid w:val="007A3B07"/>
    <w:rsid w:val="007A3DDB"/>
    <w:rsid w:val="007A4D6C"/>
    <w:rsid w:val="007A4DE5"/>
    <w:rsid w:val="007A50F1"/>
    <w:rsid w:val="007A57A1"/>
    <w:rsid w:val="007A57CE"/>
    <w:rsid w:val="007A5B98"/>
    <w:rsid w:val="007A60A8"/>
    <w:rsid w:val="007A6214"/>
    <w:rsid w:val="007A68D0"/>
    <w:rsid w:val="007A68F4"/>
    <w:rsid w:val="007A7A52"/>
    <w:rsid w:val="007A7A58"/>
    <w:rsid w:val="007B002F"/>
    <w:rsid w:val="007B0590"/>
    <w:rsid w:val="007B090F"/>
    <w:rsid w:val="007B09C0"/>
    <w:rsid w:val="007B124C"/>
    <w:rsid w:val="007B12D7"/>
    <w:rsid w:val="007B1D61"/>
    <w:rsid w:val="007B22F0"/>
    <w:rsid w:val="007B2375"/>
    <w:rsid w:val="007B2467"/>
    <w:rsid w:val="007B27E1"/>
    <w:rsid w:val="007B2A96"/>
    <w:rsid w:val="007B3075"/>
    <w:rsid w:val="007B3902"/>
    <w:rsid w:val="007B489C"/>
    <w:rsid w:val="007B4F38"/>
    <w:rsid w:val="007B5291"/>
    <w:rsid w:val="007B5E85"/>
    <w:rsid w:val="007B6D76"/>
    <w:rsid w:val="007B732E"/>
    <w:rsid w:val="007C17DB"/>
    <w:rsid w:val="007C1D2D"/>
    <w:rsid w:val="007C1D36"/>
    <w:rsid w:val="007C1DB2"/>
    <w:rsid w:val="007C303A"/>
    <w:rsid w:val="007C4585"/>
    <w:rsid w:val="007C48CA"/>
    <w:rsid w:val="007C5205"/>
    <w:rsid w:val="007C534B"/>
    <w:rsid w:val="007C5567"/>
    <w:rsid w:val="007C58EE"/>
    <w:rsid w:val="007C6034"/>
    <w:rsid w:val="007C6667"/>
    <w:rsid w:val="007C67DE"/>
    <w:rsid w:val="007C68C2"/>
    <w:rsid w:val="007C6DD3"/>
    <w:rsid w:val="007C73DF"/>
    <w:rsid w:val="007C7604"/>
    <w:rsid w:val="007C7A93"/>
    <w:rsid w:val="007D104A"/>
    <w:rsid w:val="007D1372"/>
    <w:rsid w:val="007D196D"/>
    <w:rsid w:val="007D1FDA"/>
    <w:rsid w:val="007D24AC"/>
    <w:rsid w:val="007D2B22"/>
    <w:rsid w:val="007D4686"/>
    <w:rsid w:val="007D48EC"/>
    <w:rsid w:val="007D49FF"/>
    <w:rsid w:val="007D4AFA"/>
    <w:rsid w:val="007D4C77"/>
    <w:rsid w:val="007D4EE7"/>
    <w:rsid w:val="007D52DC"/>
    <w:rsid w:val="007D53F6"/>
    <w:rsid w:val="007D5529"/>
    <w:rsid w:val="007D587E"/>
    <w:rsid w:val="007D5986"/>
    <w:rsid w:val="007D62D9"/>
    <w:rsid w:val="007D6650"/>
    <w:rsid w:val="007D6A5A"/>
    <w:rsid w:val="007D6BBA"/>
    <w:rsid w:val="007D795C"/>
    <w:rsid w:val="007D7A0F"/>
    <w:rsid w:val="007E0632"/>
    <w:rsid w:val="007E0ADC"/>
    <w:rsid w:val="007E0B0F"/>
    <w:rsid w:val="007E0FA6"/>
    <w:rsid w:val="007E284F"/>
    <w:rsid w:val="007E32B8"/>
    <w:rsid w:val="007E36D5"/>
    <w:rsid w:val="007E4462"/>
    <w:rsid w:val="007E52E1"/>
    <w:rsid w:val="007E7434"/>
    <w:rsid w:val="007E78BA"/>
    <w:rsid w:val="007F0235"/>
    <w:rsid w:val="007F0C02"/>
    <w:rsid w:val="007F1D1B"/>
    <w:rsid w:val="007F30A4"/>
    <w:rsid w:val="007F391B"/>
    <w:rsid w:val="007F3943"/>
    <w:rsid w:val="007F3FC0"/>
    <w:rsid w:val="007F4B55"/>
    <w:rsid w:val="007F4CA2"/>
    <w:rsid w:val="007F4F04"/>
    <w:rsid w:val="007F53CE"/>
    <w:rsid w:val="007F53E8"/>
    <w:rsid w:val="007F610D"/>
    <w:rsid w:val="007F6AA6"/>
    <w:rsid w:val="007F7AF7"/>
    <w:rsid w:val="007F7CA2"/>
    <w:rsid w:val="007F7DC7"/>
    <w:rsid w:val="00800FDD"/>
    <w:rsid w:val="008015A7"/>
    <w:rsid w:val="00801C7D"/>
    <w:rsid w:val="00801F79"/>
    <w:rsid w:val="00802952"/>
    <w:rsid w:val="00803837"/>
    <w:rsid w:val="00803A40"/>
    <w:rsid w:val="00803A56"/>
    <w:rsid w:val="00803DFD"/>
    <w:rsid w:val="00804E43"/>
    <w:rsid w:val="008050D4"/>
    <w:rsid w:val="008052B5"/>
    <w:rsid w:val="0080566F"/>
    <w:rsid w:val="0080568F"/>
    <w:rsid w:val="00805D25"/>
    <w:rsid w:val="00806105"/>
    <w:rsid w:val="00807835"/>
    <w:rsid w:val="0080788B"/>
    <w:rsid w:val="008078AD"/>
    <w:rsid w:val="00807A36"/>
    <w:rsid w:val="00807D9B"/>
    <w:rsid w:val="00810080"/>
    <w:rsid w:val="0081043F"/>
    <w:rsid w:val="008108A7"/>
    <w:rsid w:val="008109D4"/>
    <w:rsid w:val="00810BDB"/>
    <w:rsid w:val="008111A4"/>
    <w:rsid w:val="00811237"/>
    <w:rsid w:val="008113C6"/>
    <w:rsid w:val="00811715"/>
    <w:rsid w:val="00811D88"/>
    <w:rsid w:val="00811F3D"/>
    <w:rsid w:val="0081289B"/>
    <w:rsid w:val="008132ED"/>
    <w:rsid w:val="00813765"/>
    <w:rsid w:val="008141AF"/>
    <w:rsid w:val="00815547"/>
    <w:rsid w:val="00815DC7"/>
    <w:rsid w:val="00816C78"/>
    <w:rsid w:val="00817AFB"/>
    <w:rsid w:val="00820551"/>
    <w:rsid w:val="0082071D"/>
    <w:rsid w:val="00820B21"/>
    <w:rsid w:val="008220D5"/>
    <w:rsid w:val="0082283D"/>
    <w:rsid w:val="00822CF6"/>
    <w:rsid w:val="008230C6"/>
    <w:rsid w:val="00823371"/>
    <w:rsid w:val="0082432F"/>
    <w:rsid w:val="00824335"/>
    <w:rsid w:val="00824D13"/>
    <w:rsid w:val="008254C3"/>
    <w:rsid w:val="008254D9"/>
    <w:rsid w:val="0082554E"/>
    <w:rsid w:val="00825DF2"/>
    <w:rsid w:val="008261DF"/>
    <w:rsid w:val="00826E62"/>
    <w:rsid w:val="00827AED"/>
    <w:rsid w:val="00830031"/>
    <w:rsid w:val="0083076C"/>
    <w:rsid w:val="0083116A"/>
    <w:rsid w:val="00831426"/>
    <w:rsid w:val="008316AF"/>
    <w:rsid w:val="008321EE"/>
    <w:rsid w:val="00834586"/>
    <w:rsid w:val="00835885"/>
    <w:rsid w:val="00835D44"/>
    <w:rsid w:val="00836001"/>
    <w:rsid w:val="00836110"/>
    <w:rsid w:val="00836157"/>
    <w:rsid w:val="00836D86"/>
    <w:rsid w:val="00837B6F"/>
    <w:rsid w:val="00837CE6"/>
    <w:rsid w:val="00840648"/>
    <w:rsid w:val="008420D8"/>
    <w:rsid w:val="008421C9"/>
    <w:rsid w:val="00842FAD"/>
    <w:rsid w:val="00843587"/>
    <w:rsid w:val="00843EB4"/>
    <w:rsid w:val="00843F7E"/>
    <w:rsid w:val="0084470E"/>
    <w:rsid w:val="00844EE8"/>
    <w:rsid w:val="008453AA"/>
    <w:rsid w:val="0084676D"/>
    <w:rsid w:val="00846A2F"/>
    <w:rsid w:val="00846C86"/>
    <w:rsid w:val="00847161"/>
    <w:rsid w:val="008471B9"/>
    <w:rsid w:val="008471BD"/>
    <w:rsid w:val="00847BAE"/>
    <w:rsid w:val="00847EBC"/>
    <w:rsid w:val="00850C60"/>
    <w:rsid w:val="008511C5"/>
    <w:rsid w:val="00851561"/>
    <w:rsid w:val="0085168B"/>
    <w:rsid w:val="00851722"/>
    <w:rsid w:val="00851A23"/>
    <w:rsid w:val="00851DEA"/>
    <w:rsid w:val="00851EAA"/>
    <w:rsid w:val="00852AF2"/>
    <w:rsid w:val="00852F68"/>
    <w:rsid w:val="0085314B"/>
    <w:rsid w:val="0085368A"/>
    <w:rsid w:val="00853949"/>
    <w:rsid w:val="00853EBE"/>
    <w:rsid w:val="0085545C"/>
    <w:rsid w:val="00856656"/>
    <w:rsid w:val="008567BA"/>
    <w:rsid w:val="008568AC"/>
    <w:rsid w:val="00856C26"/>
    <w:rsid w:val="00856E42"/>
    <w:rsid w:val="00857B6A"/>
    <w:rsid w:val="00857D59"/>
    <w:rsid w:val="00860F2A"/>
    <w:rsid w:val="008615F8"/>
    <w:rsid w:val="008617F7"/>
    <w:rsid w:val="0086184D"/>
    <w:rsid w:val="00861A7C"/>
    <w:rsid w:val="0086225B"/>
    <w:rsid w:val="00862D16"/>
    <w:rsid w:val="008631F2"/>
    <w:rsid w:val="008644C4"/>
    <w:rsid w:val="008647E5"/>
    <w:rsid w:val="008649C7"/>
    <w:rsid w:val="0086564B"/>
    <w:rsid w:val="008665BF"/>
    <w:rsid w:val="00867260"/>
    <w:rsid w:val="00870349"/>
    <w:rsid w:val="008712F0"/>
    <w:rsid w:val="00871652"/>
    <w:rsid w:val="00871C0A"/>
    <w:rsid w:val="00871C23"/>
    <w:rsid w:val="00871DA8"/>
    <w:rsid w:val="00872433"/>
    <w:rsid w:val="00872BA5"/>
    <w:rsid w:val="00872D71"/>
    <w:rsid w:val="00873E1C"/>
    <w:rsid w:val="008746A3"/>
    <w:rsid w:val="00874CAE"/>
    <w:rsid w:val="00875994"/>
    <w:rsid w:val="008762F6"/>
    <w:rsid w:val="00876CF1"/>
    <w:rsid w:val="00876E29"/>
    <w:rsid w:val="008774CA"/>
    <w:rsid w:val="0088080B"/>
    <w:rsid w:val="00880861"/>
    <w:rsid w:val="00880D5C"/>
    <w:rsid w:val="008811FB"/>
    <w:rsid w:val="00881710"/>
    <w:rsid w:val="008818D0"/>
    <w:rsid w:val="00881AC5"/>
    <w:rsid w:val="00881DF8"/>
    <w:rsid w:val="00882885"/>
    <w:rsid w:val="00882F0C"/>
    <w:rsid w:val="00883173"/>
    <w:rsid w:val="0088373E"/>
    <w:rsid w:val="00883EC0"/>
    <w:rsid w:val="0088464D"/>
    <w:rsid w:val="0088495B"/>
    <w:rsid w:val="008857A0"/>
    <w:rsid w:val="00885DD2"/>
    <w:rsid w:val="00886251"/>
    <w:rsid w:val="00886694"/>
    <w:rsid w:val="008866BB"/>
    <w:rsid w:val="00887A2F"/>
    <w:rsid w:val="00887B66"/>
    <w:rsid w:val="00887DF1"/>
    <w:rsid w:val="008903E9"/>
    <w:rsid w:val="008906C4"/>
    <w:rsid w:val="00891CC7"/>
    <w:rsid w:val="00891D3A"/>
    <w:rsid w:val="00892640"/>
    <w:rsid w:val="00892CE5"/>
    <w:rsid w:val="0089344F"/>
    <w:rsid w:val="0089371D"/>
    <w:rsid w:val="00893C35"/>
    <w:rsid w:val="00894422"/>
    <w:rsid w:val="008944B1"/>
    <w:rsid w:val="008944E7"/>
    <w:rsid w:val="00894B4C"/>
    <w:rsid w:val="008957A1"/>
    <w:rsid w:val="00895CBF"/>
    <w:rsid w:val="00896114"/>
    <w:rsid w:val="008961BD"/>
    <w:rsid w:val="00896875"/>
    <w:rsid w:val="00896C3F"/>
    <w:rsid w:val="00896F48"/>
    <w:rsid w:val="0089780B"/>
    <w:rsid w:val="008A156D"/>
    <w:rsid w:val="008A1BB7"/>
    <w:rsid w:val="008A2583"/>
    <w:rsid w:val="008A34C3"/>
    <w:rsid w:val="008A3C99"/>
    <w:rsid w:val="008A43FB"/>
    <w:rsid w:val="008A4913"/>
    <w:rsid w:val="008A4B3E"/>
    <w:rsid w:val="008A4DD2"/>
    <w:rsid w:val="008A6174"/>
    <w:rsid w:val="008A6C07"/>
    <w:rsid w:val="008A6C0E"/>
    <w:rsid w:val="008A6C65"/>
    <w:rsid w:val="008A6F8A"/>
    <w:rsid w:val="008A7A46"/>
    <w:rsid w:val="008A7CF6"/>
    <w:rsid w:val="008B09EE"/>
    <w:rsid w:val="008B1B78"/>
    <w:rsid w:val="008B207B"/>
    <w:rsid w:val="008B267C"/>
    <w:rsid w:val="008B280F"/>
    <w:rsid w:val="008B33DB"/>
    <w:rsid w:val="008B34AF"/>
    <w:rsid w:val="008B3708"/>
    <w:rsid w:val="008B3A9F"/>
    <w:rsid w:val="008B4F09"/>
    <w:rsid w:val="008B6649"/>
    <w:rsid w:val="008B6CF0"/>
    <w:rsid w:val="008B7957"/>
    <w:rsid w:val="008B7B02"/>
    <w:rsid w:val="008B7C67"/>
    <w:rsid w:val="008B7D82"/>
    <w:rsid w:val="008B7E6D"/>
    <w:rsid w:val="008C0411"/>
    <w:rsid w:val="008C0BC3"/>
    <w:rsid w:val="008C0C4C"/>
    <w:rsid w:val="008C1F4B"/>
    <w:rsid w:val="008C266D"/>
    <w:rsid w:val="008C350A"/>
    <w:rsid w:val="008C36B1"/>
    <w:rsid w:val="008C3CE6"/>
    <w:rsid w:val="008C48E6"/>
    <w:rsid w:val="008C4FF7"/>
    <w:rsid w:val="008C50E5"/>
    <w:rsid w:val="008C5442"/>
    <w:rsid w:val="008C580D"/>
    <w:rsid w:val="008C629B"/>
    <w:rsid w:val="008C6465"/>
    <w:rsid w:val="008C64C1"/>
    <w:rsid w:val="008C6AE0"/>
    <w:rsid w:val="008C7273"/>
    <w:rsid w:val="008D00A5"/>
    <w:rsid w:val="008D03F8"/>
    <w:rsid w:val="008D1157"/>
    <w:rsid w:val="008D2A19"/>
    <w:rsid w:val="008D2E3D"/>
    <w:rsid w:val="008D31C3"/>
    <w:rsid w:val="008D3867"/>
    <w:rsid w:val="008D3A3D"/>
    <w:rsid w:val="008D41D0"/>
    <w:rsid w:val="008D4805"/>
    <w:rsid w:val="008D496B"/>
    <w:rsid w:val="008D4DA8"/>
    <w:rsid w:val="008D4E10"/>
    <w:rsid w:val="008D52EA"/>
    <w:rsid w:val="008D56DE"/>
    <w:rsid w:val="008D7070"/>
    <w:rsid w:val="008D7A6C"/>
    <w:rsid w:val="008E0772"/>
    <w:rsid w:val="008E1EBF"/>
    <w:rsid w:val="008E203B"/>
    <w:rsid w:val="008E2209"/>
    <w:rsid w:val="008E252E"/>
    <w:rsid w:val="008E36A5"/>
    <w:rsid w:val="008E37A8"/>
    <w:rsid w:val="008E48BE"/>
    <w:rsid w:val="008E6246"/>
    <w:rsid w:val="008E6A94"/>
    <w:rsid w:val="008E6B78"/>
    <w:rsid w:val="008E75F5"/>
    <w:rsid w:val="008F0017"/>
    <w:rsid w:val="008F0517"/>
    <w:rsid w:val="008F0DDF"/>
    <w:rsid w:val="008F179A"/>
    <w:rsid w:val="008F24AE"/>
    <w:rsid w:val="008F2715"/>
    <w:rsid w:val="008F3130"/>
    <w:rsid w:val="008F4037"/>
    <w:rsid w:val="008F44C3"/>
    <w:rsid w:val="008F5611"/>
    <w:rsid w:val="008F56F3"/>
    <w:rsid w:val="008F71E7"/>
    <w:rsid w:val="008F74A2"/>
    <w:rsid w:val="008F7A4F"/>
    <w:rsid w:val="008F7AD8"/>
    <w:rsid w:val="008F7C81"/>
    <w:rsid w:val="008F7E3B"/>
    <w:rsid w:val="009003A5"/>
    <w:rsid w:val="0090050F"/>
    <w:rsid w:val="00900CAC"/>
    <w:rsid w:val="00901B83"/>
    <w:rsid w:val="00903C21"/>
    <w:rsid w:val="00903E2E"/>
    <w:rsid w:val="009047B9"/>
    <w:rsid w:val="009057F6"/>
    <w:rsid w:val="009058FC"/>
    <w:rsid w:val="009065BF"/>
    <w:rsid w:val="0090663B"/>
    <w:rsid w:val="00906781"/>
    <w:rsid w:val="00907224"/>
    <w:rsid w:val="0090774C"/>
    <w:rsid w:val="009078D3"/>
    <w:rsid w:val="00910C03"/>
    <w:rsid w:val="00910C63"/>
    <w:rsid w:val="0091166E"/>
    <w:rsid w:val="00912B63"/>
    <w:rsid w:val="00913612"/>
    <w:rsid w:val="0091362D"/>
    <w:rsid w:val="00913DD7"/>
    <w:rsid w:val="00914FAF"/>
    <w:rsid w:val="009150D4"/>
    <w:rsid w:val="009156FE"/>
    <w:rsid w:val="00915786"/>
    <w:rsid w:val="0091610E"/>
    <w:rsid w:val="0091701D"/>
    <w:rsid w:val="0091730A"/>
    <w:rsid w:val="0091773F"/>
    <w:rsid w:val="00917777"/>
    <w:rsid w:val="00917A9D"/>
    <w:rsid w:val="00920748"/>
    <w:rsid w:val="009211EE"/>
    <w:rsid w:val="009212E5"/>
    <w:rsid w:val="009218D4"/>
    <w:rsid w:val="00921A9A"/>
    <w:rsid w:val="00922A05"/>
    <w:rsid w:val="00922D94"/>
    <w:rsid w:val="00923647"/>
    <w:rsid w:val="00923973"/>
    <w:rsid w:val="00923AFF"/>
    <w:rsid w:val="009244FD"/>
    <w:rsid w:val="009245C5"/>
    <w:rsid w:val="00924654"/>
    <w:rsid w:val="00926905"/>
    <w:rsid w:val="00930FC5"/>
    <w:rsid w:val="009312C4"/>
    <w:rsid w:val="00931614"/>
    <w:rsid w:val="009317D9"/>
    <w:rsid w:val="00931EF9"/>
    <w:rsid w:val="00932169"/>
    <w:rsid w:val="00932CCC"/>
    <w:rsid w:val="00933453"/>
    <w:rsid w:val="00933A84"/>
    <w:rsid w:val="00933CA2"/>
    <w:rsid w:val="00933F76"/>
    <w:rsid w:val="00933FB5"/>
    <w:rsid w:val="009341EC"/>
    <w:rsid w:val="00934B21"/>
    <w:rsid w:val="00936DEC"/>
    <w:rsid w:val="009370A0"/>
    <w:rsid w:val="00937631"/>
    <w:rsid w:val="00937B71"/>
    <w:rsid w:val="0094102E"/>
    <w:rsid w:val="00941162"/>
    <w:rsid w:val="009413E4"/>
    <w:rsid w:val="009417CA"/>
    <w:rsid w:val="009417DB"/>
    <w:rsid w:val="00941917"/>
    <w:rsid w:val="00941E7D"/>
    <w:rsid w:val="0094232E"/>
    <w:rsid w:val="0094390F"/>
    <w:rsid w:val="00943B5E"/>
    <w:rsid w:val="00943BE3"/>
    <w:rsid w:val="009440FB"/>
    <w:rsid w:val="00944646"/>
    <w:rsid w:val="00944C38"/>
    <w:rsid w:val="00944C3B"/>
    <w:rsid w:val="00945138"/>
    <w:rsid w:val="00945344"/>
    <w:rsid w:val="00945615"/>
    <w:rsid w:val="00946404"/>
    <w:rsid w:val="00946B52"/>
    <w:rsid w:val="00947228"/>
    <w:rsid w:val="009478F4"/>
    <w:rsid w:val="00947A3B"/>
    <w:rsid w:val="00947B9A"/>
    <w:rsid w:val="00947BF6"/>
    <w:rsid w:val="00950BFD"/>
    <w:rsid w:val="00950F3D"/>
    <w:rsid w:val="00950F63"/>
    <w:rsid w:val="00950FDD"/>
    <w:rsid w:val="00952E1F"/>
    <w:rsid w:val="00954121"/>
    <w:rsid w:val="00955CD3"/>
    <w:rsid w:val="0095635F"/>
    <w:rsid w:val="00956EA1"/>
    <w:rsid w:val="00957E89"/>
    <w:rsid w:val="0096055E"/>
    <w:rsid w:val="009609D4"/>
    <w:rsid w:val="00960E7E"/>
    <w:rsid w:val="009619FE"/>
    <w:rsid w:val="00961E2C"/>
    <w:rsid w:val="00961E4E"/>
    <w:rsid w:val="00961F2D"/>
    <w:rsid w:val="00961F85"/>
    <w:rsid w:val="00962060"/>
    <w:rsid w:val="00962A8B"/>
    <w:rsid w:val="00963011"/>
    <w:rsid w:val="009635DC"/>
    <w:rsid w:val="0096526D"/>
    <w:rsid w:val="009654C1"/>
    <w:rsid w:val="00965D13"/>
    <w:rsid w:val="00965EA7"/>
    <w:rsid w:val="0096698A"/>
    <w:rsid w:val="00967784"/>
    <w:rsid w:val="00967A15"/>
    <w:rsid w:val="0097038C"/>
    <w:rsid w:val="0097172F"/>
    <w:rsid w:val="00971AC9"/>
    <w:rsid w:val="00971CD3"/>
    <w:rsid w:val="00972133"/>
    <w:rsid w:val="00972618"/>
    <w:rsid w:val="009729C5"/>
    <w:rsid w:val="00972D76"/>
    <w:rsid w:val="00974CC4"/>
    <w:rsid w:val="00974F5F"/>
    <w:rsid w:val="00975A68"/>
    <w:rsid w:val="009773A5"/>
    <w:rsid w:val="00977E7E"/>
    <w:rsid w:val="009801FA"/>
    <w:rsid w:val="009806E7"/>
    <w:rsid w:val="00980D7B"/>
    <w:rsid w:val="00981041"/>
    <w:rsid w:val="00982D0C"/>
    <w:rsid w:val="00983882"/>
    <w:rsid w:val="00983B2C"/>
    <w:rsid w:val="00983FF6"/>
    <w:rsid w:val="00984092"/>
    <w:rsid w:val="009841DD"/>
    <w:rsid w:val="0098552C"/>
    <w:rsid w:val="009855EB"/>
    <w:rsid w:val="00985F01"/>
    <w:rsid w:val="009867CC"/>
    <w:rsid w:val="00986D0E"/>
    <w:rsid w:val="00986EF3"/>
    <w:rsid w:val="00987B82"/>
    <w:rsid w:val="00987C2C"/>
    <w:rsid w:val="00987F58"/>
    <w:rsid w:val="009908AD"/>
    <w:rsid w:val="0099111E"/>
    <w:rsid w:val="00991B11"/>
    <w:rsid w:val="00991D23"/>
    <w:rsid w:val="00991E36"/>
    <w:rsid w:val="0099227C"/>
    <w:rsid w:val="0099287F"/>
    <w:rsid w:val="0099386D"/>
    <w:rsid w:val="00994D0C"/>
    <w:rsid w:val="00994F4A"/>
    <w:rsid w:val="009956A2"/>
    <w:rsid w:val="00997555"/>
    <w:rsid w:val="0099760E"/>
    <w:rsid w:val="009976B1"/>
    <w:rsid w:val="0099773D"/>
    <w:rsid w:val="00997DF4"/>
    <w:rsid w:val="00997E63"/>
    <w:rsid w:val="009A001A"/>
    <w:rsid w:val="009A190C"/>
    <w:rsid w:val="009A1FFC"/>
    <w:rsid w:val="009A293C"/>
    <w:rsid w:val="009A31C5"/>
    <w:rsid w:val="009A349F"/>
    <w:rsid w:val="009A386A"/>
    <w:rsid w:val="009A38B6"/>
    <w:rsid w:val="009A38DA"/>
    <w:rsid w:val="009A3C91"/>
    <w:rsid w:val="009A3FDA"/>
    <w:rsid w:val="009A4837"/>
    <w:rsid w:val="009A5BCA"/>
    <w:rsid w:val="009A68EF"/>
    <w:rsid w:val="009B1C81"/>
    <w:rsid w:val="009B1FCD"/>
    <w:rsid w:val="009B28E0"/>
    <w:rsid w:val="009B32C4"/>
    <w:rsid w:val="009B3323"/>
    <w:rsid w:val="009B3811"/>
    <w:rsid w:val="009B47BE"/>
    <w:rsid w:val="009B546B"/>
    <w:rsid w:val="009B5BE2"/>
    <w:rsid w:val="009B5E29"/>
    <w:rsid w:val="009B67A7"/>
    <w:rsid w:val="009B6F97"/>
    <w:rsid w:val="009B750C"/>
    <w:rsid w:val="009B7C6F"/>
    <w:rsid w:val="009C02AC"/>
    <w:rsid w:val="009C06A8"/>
    <w:rsid w:val="009C1757"/>
    <w:rsid w:val="009C2353"/>
    <w:rsid w:val="009C350A"/>
    <w:rsid w:val="009C3834"/>
    <w:rsid w:val="009C3A38"/>
    <w:rsid w:val="009C3B21"/>
    <w:rsid w:val="009C4579"/>
    <w:rsid w:val="009C50C5"/>
    <w:rsid w:val="009C56C2"/>
    <w:rsid w:val="009C5C0A"/>
    <w:rsid w:val="009C5FA3"/>
    <w:rsid w:val="009C60AC"/>
    <w:rsid w:val="009C6582"/>
    <w:rsid w:val="009C67F9"/>
    <w:rsid w:val="009C717B"/>
    <w:rsid w:val="009C793D"/>
    <w:rsid w:val="009D023C"/>
    <w:rsid w:val="009D0CC3"/>
    <w:rsid w:val="009D0E63"/>
    <w:rsid w:val="009D0ECA"/>
    <w:rsid w:val="009D0FC3"/>
    <w:rsid w:val="009D1292"/>
    <w:rsid w:val="009D1314"/>
    <w:rsid w:val="009D1687"/>
    <w:rsid w:val="009D1A1B"/>
    <w:rsid w:val="009D1FEC"/>
    <w:rsid w:val="009D2391"/>
    <w:rsid w:val="009D262B"/>
    <w:rsid w:val="009D2702"/>
    <w:rsid w:val="009D29E7"/>
    <w:rsid w:val="009D2E5E"/>
    <w:rsid w:val="009D35CD"/>
    <w:rsid w:val="009D40D8"/>
    <w:rsid w:val="009D438F"/>
    <w:rsid w:val="009D541A"/>
    <w:rsid w:val="009D5F08"/>
    <w:rsid w:val="009D6084"/>
    <w:rsid w:val="009D6925"/>
    <w:rsid w:val="009D6F8E"/>
    <w:rsid w:val="009D7475"/>
    <w:rsid w:val="009D74B6"/>
    <w:rsid w:val="009D77D3"/>
    <w:rsid w:val="009D7FF3"/>
    <w:rsid w:val="009E0CCE"/>
    <w:rsid w:val="009E1CA3"/>
    <w:rsid w:val="009E1E0B"/>
    <w:rsid w:val="009E275F"/>
    <w:rsid w:val="009E2A3D"/>
    <w:rsid w:val="009E2B19"/>
    <w:rsid w:val="009E2F9F"/>
    <w:rsid w:val="009E3196"/>
    <w:rsid w:val="009E4084"/>
    <w:rsid w:val="009E613D"/>
    <w:rsid w:val="009E6B23"/>
    <w:rsid w:val="009E6E0A"/>
    <w:rsid w:val="009E74CA"/>
    <w:rsid w:val="009F01F2"/>
    <w:rsid w:val="009F0D45"/>
    <w:rsid w:val="009F0F17"/>
    <w:rsid w:val="009F1140"/>
    <w:rsid w:val="009F1172"/>
    <w:rsid w:val="009F139E"/>
    <w:rsid w:val="009F237E"/>
    <w:rsid w:val="009F27ED"/>
    <w:rsid w:val="009F31C2"/>
    <w:rsid w:val="009F4967"/>
    <w:rsid w:val="009F6056"/>
    <w:rsid w:val="009F7762"/>
    <w:rsid w:val="009F78E9"/>
    <w:rsid w:val="009F7B2B"/>
    <w:rsid w:val="009F7ECE"/>
    <w:rsid w:val="00A00B52"/>
    <w:rsid w:val="00A01965"/>
    <w:rsid w:val="00A01BB4"/>
    <w:rsid w:val="00A02A21"/>
    <w:rsid w:val="00A02B33"/>
    <w:rsid w:val="00A02DE2"/>
    <w:rsid w:val="00A03907"/>
    <w:rsid w:val="00A0398F"/>
    <w:rsid w:val="00A0435F"/>
    <w:rsid w:val="00A04892"/>
    <w:rsid w:val="00A04C16"/>
    <w:rsid w:val="00A04DA9"/>
    <w:rsid w:val="00A052FC"/>
    <w:rsid w:val="00A060A1"/>
    <w:rsid w:val="00A061D9"/>
    <w:rsid w:val="00A06ECF"/>
    <w:rsid w:val="00A06EE4"/>
    <w:rsid w:val="00A07502"/>
    <w:rsid w:val="00A07FA9"/>
    <w:rsid w:val="00A10F67"/>
    <w:rsid w:val="00A11264"/>
    <w:rsid w:val="00A11D36"/>
    <w:rsid w:val="00A11EAB"/>
    <w:rsid w:val="00A123BE"/>
    <w:rsid w:val="00A127B0"/>
    <w:rsid w:val="00A12E62"/>
    <w:rsid w:val="00A12F51"/>
    <w:rsid w:val="00A13857"/>
    <w:rsid w:val="00A14C4D"/>
    <w:rsid w:val="00A14E6F"/>
    <w:rsid w:val="00A151A1"/>
    <w:rsid w:val="00A155F0"/>
    <w:rsid w:val="00A156FA"/>
    <w:rsid w:val="00A15AF3"/>
    <w:rsid w:val="00A15BCA"/>
    <w:rsid w:val="00A16588"/>
    <w:rsid w:val="00A16D75"/>
    <w:rsid w:val="00A17D67"/>
    <w:rsid w:val="00A17F18"/>
    <w:rsid w:val="00A21EDC"/>
    <w:rsid w:val="00A22917"/>
    <w:rsid w:val="00A234E4"/>
    <w:rsid w:val="00A239D7"/>
    <w:rsid w:val="00A23DB8"/>
    <w:rsid w:val="00A24F4B"/>
    <w:rsid w:val="00A250D5"/>
    <w:rsid w:val="00A254DF"/>
    <w:rsid w:val="00A25E84"/>
    <w:rsid w:val="00A2600F"/>
    <w:rsid w:val="00A274BD"/>
    <w:rsid w:val="00A274DE"/>
    <w:rsid w:val="00A27A21"/>
    <w:rsid w:val="00A27BC8"/>
    <w:rsid w:val="00A310BB"/>
    <w:rsid w:val="00A310C2"/>
    <w:rsid w:val="00A31359"/>
    <w:rsid w:val="00A313C2"/>
    <w:rsid w:val="00A3162E"/>
    <w:rsid w:val="00A31DDF"/>
    <w:rsid w:val="00A321FC"/>
    <w:rsid w:val="00A336C2"/>
    <w:rsid w:val="00A338CB"/>
    <w:rsid w:val="00A349EB"/>
    <w:rsid w:val="00A34E47"/>
    <w:rsid w:val="00A35B0B"/>
    <w:rsid w:val="00A35BCA"/>
    <w:rsid w:val="00A35C42"/>
    <w:rsid w:val="00A35CC3"/>
    <w:rsid w:val="00A36175"/>
    <w:rsid w:val="00A36536"/>
    <w:rsid w:val="00A365A9"/>
    <w:rsid w:val="00A36994"/>
    <w:rsid w:val="00A36B57"/>
    <w:rsid w:val="00A377BF"/>
    <w:rsid w:val="00A37838"/>
    <w:rsid w:val="00A403A5"/>
    <w:rsid w:val="00A4061C"/>
    <w:rsid w:val="00A409B8"/>
    <w:rsid w:val="00A41273"/>
    <w:rsid w:val="00A41A4C"/>
    <w:rsid w:val="00A428FF"/>
    <w:rsid w:val="00A42E44"/>
    <w:rsid w:val="00A43C34"/>
    <w:rsid w:val="00A43D91"/>
    <w:rsid w:val="00A44294"/>
    <w:rsid w:val="00A44646"/>
    <w:rsid w:val="00A463A1"/>
    <w:rsid w:val="00A4650A"/>
    <w:rsid w:val="00A46C73"/>
    <w:rsid w:val="00A47817"/>
    <w:rsid w:val="00A500C7"/>
    <w:rsid w:val="00A5028A"/>
    <w:rsid w:val="00A50DE9"/>
    <w:rsid w:val="00A51A42"/>
    <w:rsid w:val="00A51B60"/>
    <w:rsid w:val="00A52A70"/>
    <w:rsid w:val="00A53057"/>
    <w:rsid w:val="00A532EB"/>
    <w:rsid w:val="00A53ABC"/>
    <w:rsid w:val="00A53E6E"/>
    <w:rsid w:val="00A53ED4"/>
    <w:rsid w:val="00A5444A"/>
    <w:rsid w:val="00A5445B"/>
    <w:rsid w:val="00A54932"/>
    <w:rsid w:val="00A54AC8"/>
    <w:rsid w:val="00A556F0"/>
    <w:rsid w:val="00A55F14"/>
    <w:rsid w:val="00A5668A"/>
    <w:rsid w:val="00A56F58"/>
    <w:rsid w:val="00A601DF"/>
    <w:rsid w:val="00A60697"/>
    <w:rsid w:val="00A60BAF"/>
    <w:rsid w:val="00A60DB3"/>
    <w:rsid w:val="00A6138A"/>
    <w:rsid w:val="00A6289E"/>
    <w:rsid w:val="00A62C0B"/>
    <w:rsid w:val="00A62DDC"/>
    <w:rsid w:val="00A63333"/>
    <w:rsid w:val="00A642F3"/>
    <w:rsid w:val="00A64487"/>
    <w:rsid w:val="00A645A1"/>
    <w:rsid w:val="00A64B14"/>
    <w:rsid w:val="00A64E74"/>
    <w:rsid w:val="00A64F7F"/>
    <w:rsid w:val="00A6576A"/>
    <w:rsid w:val="00A659FC"/>
    <w:rsid w:val="00A65AB7"/>
    <w:rsid w:val="00A65D78"/>
    <w:rsid w:val="00A6654E"/>
    <w:rsid w:val="00A6686B"/>
    <w:rsid w:val="00A66FCA"/>
    <w:rsid w:val="00A67025"/>
    <w:rsid w:val="00A67578"/>
    <w:rsid w:val="00A67C23"/>
    <w:rsid w:val="00A703AF"/>
    <w:rsid w:val="00A71167"/>
    <w:rsid w:val="00A71227"/>
    <w:rsid w:val="00A716F7"/>
    <w:rsid w:val="00A72244"/>
    <w:rsid w:val="00A722F0"/>
    <w:rsid w:val="00A7257B"/>
    <w:rsid w:val="00A725EB"/>
    <w:rsid w:val="00A7288A"/>
    <w:rsid w:val="00A72BC0"/>
    <w:rsid w:val="00A72FD7"/>
    <w:rsid w:val="00A73018"/>
    <w:rsid w:val="00A735E6"/>
    <w:rsid w:val="00A73A8C"/>
    <w:rsid w:val="00A74379"/>
    <w:rsid w:val="00A74521"/>
    <w:rsid w:val="00A74E0C"/>
    <w:rsid w:val="00A75701"/>
    <w:rsid w:val="00A757BC"/>
    <w:rsid w:val="00A75AF9"/>
    <w:rsid w:val="00A77C6E"/>
    <w:rsid w:val="00A80218"/>
    <w:rsid w:val="00A804AF"/>
    <w:rsid w:val="00A80966"/>
    <w:rsid w:val="00A80AD3"/>
    <w:rsid w:val="00A80C09"/>
    <w:rsid w:val="00A8125F"/>
    <w:rsid w:val="00A81D5B"/>
    <w:rsid w:val="00A81E49"/>
    <w:rsid w:val="00A829FA"/>
    <w:rsid w:val="00A82F96"/>
    <w:rsid w:val="00A837FD"/>
    <w:rsid w:val="00A838C2"/>
    <w:rsid w:val="00A83FC8"/>
    <w:rsid w:val="00A8480D"/>
    <w:rsid w:val="00A84B71"/>
    <w:rsid w:val="00A85171"/>
    <w:rsid w:val="00A856B5"/>
    <w:rsid w:val="00A87351"/>
    <w:rsid w:val="00A87D95"/>
    <w:rsid w:val="00A91229"/>
    <w:rsid w:val="00A91628"/>
    <w:rsid w:val="00A91837"/>
    <w:rsid w:val="00A9192B"/>
    <w:rsid w:val="00A919C3"/>
    <w:rsid w:val="00A92E11"/>
    <w:rsid w:val="00A92FE7"/>
    <w:rsid w:val="00A937D0"/>
    <w:rsid w:val="00A93B19"/>
    <w:rsid w:val="00A93E29"/>
    <w:rsid w:val="00A94309"/>
    <w:rsid w:val="00A94AB4"/>
    <w:rsid w:val="00A952EA"/>
    <w:rsid w:val="00A95EB5"/>
    <w:rsid w:val="00A95F51"/>
    <w:rsid w:val="00A9698F"/>
    <w:rsid w:val="00AA0D52"/>
    <w:rsid w:val="00AA0FE1"/>
    <w:rsid w:val="00AA26C7"/>
    <w:rsid w:val="00AA2A23"/>
    <w:rsid w:val="00AA2B6B"/>
    <w:rsid w:val="00AA32C6"/>
    <w:rsid w:val="00AA3559"/>
    <w:rsid w:val="00AA3EE6"/>
    <w:rsid w:val="00AA4707"/>
    <w:rsid w:val="00AA50BB"/>
    <w:rsid w:val="00AA560D"/>
    <w:rsid w:val="00AA5777"/>
    <w:rsid w:val="00AA5C67"/>
    <w:rsid w:val="00AA6524"/>
    <w:rsid w:val="00AA684B"/>
    <w:rsid w:val="00AA7102"/>
    <w:rsid w:val="00AA7D86"/>
    <w:rsid w:val="00AB0035"/>
    <w:rsid w:val="00AB0080"/>
    <w:rsid w:val="00AB0088"/>
    <w:rsid w:val="00AB09C0"/>
    <w:rsid w:val="00AB0CD1"/>
    <w:rsid w:val="00AB0F0B"/>
    <w:rsid w:val="00AB2A63"/>
    <w:rsid w:val="00AB3315"/>
    <w:rsid w:val="00AB37D2"/>
    <w:rsid w:val="00AB44D5"/>
    <w:rsid w:val="00AB4528"/>
    <w:rsid w:val="00AB5094"/>
    <w:rsid w:val="00AB5673"/>
    <w:rsid w:val="00AB58F6"/>
    <w:rsid w:val="00AB5BFD"/>
    <w:rsid w:val="00AB60D1"/>
    <w:rsid w:val="00AB61A3"/>
    <w:rsid w:val="00AB77CC"/>
    <w:rsid w:val="00AC0646"/>
    <w:rsid w:val="00AC1309"/>
    <w:rsid w:val="00AC1875"/>
    <w:rsid w:val="00AC1F74"/>
    <w:rsid w:val="00AC261B"/>
    <w:rsid w:val="00AC35A0"/>
    <w:rsid w:val="00AC3759"/>
    <w:rsid w:val="00AC3F20"/>
    <w:rsid w:val="00AC4C71"/>
    <w:rsid w:val="00AC4D2C"/>
    <w:rsid w:val="00AC5A8F"/>
    <w:rsid w:val="00AC6804"/>
    <w:rsid w:val="00AC7125"/>
    <w:rsid w:val="00AC7D85"/>
    <w:rsid w:val="00AD000A"/>
    <w:rsid w:val="00AD07C4"/>
    <w:rsid w:val="00AD17E2"/>
    <w:rsid w:val="00AD19D9"/>
    <w:rsid w:val="00AD217E"/>
    <w:rsid w:val="00AD3398"/>
    <w:rsid w:val="00AD33B1"/>
    <w:rsid w:val="00AD342E"/>
    <w:rsid w:val="00AD61DD"/>
    <w:rsid w:val="00AD659A"/>
    <w:rsid w:val="00AD6904"/>
    <w:rsid w:val="00AD6E0A"/>
    <w:rsid w:val="00AD7612"/>
    <w:rsid w:val="00AD7681"/>
    <w:rsid w:val="00AD7696"/>
    <w:rsid w:val="00AD76B6"/>
    <w:rsid w:val="00AD78A2"/>
    <w:rsid w:val="00AE1977"/>
    <w:rsid w:val="00AE1D86"/>
    <w:rsid w:val="00AE2D70"/>
    <w:rsid w:val="00AE2FE3"/>
    <w:rsid w:val="00AE309B"/>
    <w:rsid w:val="00AE31CF"/>
    <w:rsid w:val="00AE4451"/>
    <w:rsid w:val="00AE532D"/>
    <w:rsid w:val="00AE61B9"/>
    <w:rsid w:val="00AE776A"/>
    <w:rsid w:val="00AE783B"/>
    <w:rsid w:val="00AE7ED8"/>
    <w:rsid w:val="00AF028A"/>
    <w:rsid w:val="00AF0C15"/>
    <w:rsid w:val="00AF1039"/>
    <w:rsid w:val="00AF1117"/>
    <w:rsid w:val="00AF1959"/>
    <w:rsid w:val="00AF1D2E"/>
    <w:rsid w:val="00AF21CC"/>
    <w:rsid w:val="00AF3F28"/>
    <w:rsid w:val="00AF46CB"/>
    <w:rsid w:val="00AF50BD"/>
    <w:rsid w:val="00AF5615"/>
    <w:rsid w:val="00AF5F79"/>
    <w:rsid w:val="00AF64A3"/>
    <w:rsid w:val="00AF69A6"/>
    <w:rsid w:val="00AF6AD3"/>
    <w:rsid w:val="00AF6CEC"/>
    <w:rsid w:val="00AF6DA8"/>
    <w:rsid w:val="00B00F76"/>
    <w:rsid w:val="00B011FA"/>
    <w:rsid w:val="00B02865"/>
    <w:rsid w:val="00B0306B"/>
    <w:rsid w:val="00B0360C"/>
    <w:rsid w:val="00B0362B"/>
    <w:rsid w:val="00B038C7"/>
    <w:rsid w:val="00B060CA"/>
    <w:rsid w:val="00B061B4"/>
    <w:rsid w:val="00B065C6"/>
    <w:rsid w:val="00B06664"/>
    <w:rsid w:val="00B068AD"/>
    <w:rsid w:val="00B0766F"/>
    <w:rsid w:val="00B07BDD"/>
    <w:rsid w:val="00B07EF2"/>
    <w:rsid w:val="00B10E21"/>
    <w:rsid w:val="00B10F18"/>
    <w:rsid w:val="00B111B0"/>
    <w:rsid w:val="00B11409"/>
    <w:rsid w:val="00B118A1"/>
    <w:rsid w:val="00B123B1"/>
    <w:rsid w:val="00B123BE"/>
    <w:rsid w:val="00B12EC8"/>
    <w:rsid w:val="00B13A73"/>
    <w:rsid w:val="00B14070"/>
    <w:rsid w:val="00B14AA7"/>
    <w:rsid w:val="00B14B8C"/>
    <w:rsid w:val="00B15682"/>
    <w:rsid w:val="00B15ED6"/>
    <w:rsid w:val="00B163D0"/>
    <w:rsid w:val="00B1644D"/>
    <w:rsid w:val="00B166FA"/>
    <w:rsid w:val="00B172A0"/>
    <w:rsid w:val="00B172B3"/>
    <w:rsid w:val="00B1791C"/>
    <w:rsid w:val="00B17A09"/>
    <w:rsid w:val="00B17E68"/>
    <w:rsid w:val="00B21610"/>
    <w:rsid w:val="00B216D0"/>
    <w:rsid w:val="00B216E8"/>
    <w:rsid w:val="00B21C36"/>
    <w:rsid w:val="00B23732"/>
    <w:rsid w:val="00B24529"/>
    <w:rsid w:val="00B245EF"/>
    <w:rsid w:val="00B24BC4"/>
    <w:rsid w:val="00B255E9"/>
    <w:rsid w:val="00B25655"/>
    <w:rsid w:val="00B25A8A"/>
    <w:rsid w:val="00B27388"/>
    <w:rsid w:val="00B30533"/>
    <w:rsid w:val="00B31D14"/>
    <w:rsid w:val="00B31D22"/>
    <w:rsid w:val="00B32076"/>
    <w:rsid w:val="00B329CF"/>
    <w:rsid w:val="00B33692"/>
    <w:rsid w:val="00B33843"/>
    <w:rsid w:val="00B34237"/>
    <w:rsid w:val="00B355DA"/>
    <w:rsid w:val="00B356DB"/>
    <w:rsid w:val="00B35963"/>
    <w:rsid w:val="00B35D9B"/>
    <w:rsid w:val="00B36020"/>
    <w:rsid w:val="00B36DDF"/>
    <w:rsid w:val="00B37069"/>
    <w:rsid w:val="00B37421"/>
    <w:rsid w:val="00B37D1A"/>
    <w:rsid w:val="00B40E46"/>
    <w:rsid w:val="00B413D8"/>
    <w:rsid w:val="00B4191D"/>
    <w:rsid w:val="00B41D19"/>
    <w:rsid w:val="00B41E81"/>
    <w:rsid w:val="00B42336"/>
    <w:rsid w:val="00B4280D"/>
    <w:rsid w:val="00B43E39"/>
    <w:rsid w:val="00B43E53"/>
    <w:rsid w:val="00B45940"/>
    <w:rsid w:val="00B463E7"/>
    <w:rsid w:val="00B469C3"/>
    <w:rsid w:val="00B46C05"/>
    <w:rsid w:val="00B46CEA"/>
    <w:rsid w:val="00B47D69"/>
    <w:rsid w:val="00B502DB"/>
    <w:rsid w:val="00B5133E"/>
    <w:rsid w:val="00B515DF"/>
    <w:rsid w:val="00B51B13"/>
    <w:rsid w:val="00B526F9"/>
    <w:rsid w:val="00B53420"/>
    <w:rsid w:val="00B53F07"/>
    <w:rsid w:val="00B56674"/>
    <w:rsid w:val="00B566B2"/>
    <w:rsid w:val="00B56FE5"/>
    <w:rsid w:val="00B56FEA"/>
    <w:rsid w:val="00B57395"/>
    <w:rsid w:val="00B5739B"/>
    <w:rsid w:val="00B60E81"/>
    <w:rsid w:val="00B60FBE"/>
    <w:rsid w:val="00B61331"/>
    <w:rsid w:val="00B62B93"/>
    <w:rsid w:val="00B63307"/>
    <w:rsid w:val="00B63311"/>
    <w:rsid w:val="00B63396"/>
    <w:rsid w:val="00B64081"/>
    <w:rsid w:val="00B66C36"/>
    <w:rsid w:val="00B66E18"/>
    <w:rsid w:val="00B670EF"/>
    <w:rsid w:val="00B67383"/>
    <w:rsid w:val="00B67D93"/>
    <w:rsid w:val="00B67E62"/>
    <w:rsid w:val="00B70A8B"/>
    <w:rsid w:val="00B70B3F"/>
    <w:rsid w:val="00B70CD3"/>
    <w:rsid w:val="00B71514"/>
    <w:rsid w:val="00B71C60"/>
    <w:rsid w:val="00B72E6D"/>
    <w:rsid w:val="00B73A0D"/>
    <w:rsid w:val="00B73C1B"/>
    <w:rsid w:val="00B73D1B"/>
    <w:rsid w:val="00B73E4E"/>
    <w:rsid w:val="00B73EC3"/>
    <w:rsid w:val="00B74045"/>
    <w:rsid w:val="00B747D8"/>
    <w:rsid w:val="00B74A53"/>
    <w:rsid w:val="00B74F2F"/>
    <w:rsid w:val="00B750F4"/>
    <w:rsid w:val="00B75741"/>
    <w:rsid w:val="00B81E3A"/>
    <w:rsid w:val="00B82FE3"/>
    <w:rsid w:val="00B8332F"/>
    <w:rsid w:val="00B83396"/>
    <w:rsid w:val="00B835DE"/>
    <w:rsid w:val="00B836B5"/>
    <w:rsid w:val="00B85794"/>
    <w:rsid w:val="00B85ECC"/>
    <w:rsid w:val="00B861D7"/>
    <w:rsid w:val="00B87306"/>
    <w:rsid w:val="00B87533"/>
    <w:rsid w:val="00B87BFB"/>
    <w:rsid w:val="00B90776"/>
    <w:rsid w:val="00B91304"/>
    <w:rsid w:val="00B9196E"/>
    <w:rsid w:val="00B922ED"/>
    <w:rsid w:val="00B926A6"/>
    <w:rsid w:val="00B928D9"/>
    <w:rsid w:val="00B92D0E"/>
    <w:rsid w:val="00B92D1C"/>
    <w:rsid w:val="00B93199"/>
    <w:rsid w:val="00B93205"/>
    <w:rsid w:val="00B93373"/>
    <w:rsid w:val="00B93379"/>
    <w:rsid w:val="00B95112"/>
    <w:rsid w:val="00B9575A"/>
    <w:rsid w:val="00B957BC"/>
    <w:rsid w:val="00B95BEF"/>
    <w:rsid w:val="00B961C7"/>
    <w:rsid w:val="00B968C0"/>
    <w:rsid w:val="00BA082B"/>
    <w:rsid w:val="00BA1550"/>
    <w:rsid w:val="00BA17EC"/>
    <w:rsid w:val="00BA2B92"/>
    <w:rsid w:val="00BA2D89"/>
    <w:rsid w:val="00BA330B"/>
    <w:rsid w:val="00BA3A13"/>
    <w:rsid w:val="00BA3BE2"/>
    <w:rsid w:val="00BA42B6"/>
    <w:rsid w:val="00BA46DB"/>
    <w:rsid w:val="00BA4942"/>
    <w:rsid w:val="00BA4A44"/>
    <w:rsid w:val="00BA5005"/>
    <w:rsid w:val="00BA558D"/>
    <w:rsid w:val="00BA6322"/>
    <w:rsid w:val="00BA6798"/>
    <w:rsid w:val="00BA6E0A"/>
    <w:rsid w:val="00BA6FCE"/>
    <w:rsid w:val="00BA7072"/>
    <w:rsid w:val="00BB0215"/>
    <w:rsid w:val="00BB116D"/>
    <w:rsid w:val="00BB11D9"/>
    <w:rsid w:val="00BB13C0"/>
    <w:rsid w:val="00BB19A1"/>
    <w:rsid w:val="00BB1AE3"/>
    <w:rsid w:val="00BB21C7"/>
    <w:rsid w:val="00BB24FA"/>
    <w:rsid w:val="00BB280E"/>
    <w:rsid w:val="00BB2DAF"/>
    <w:rsid w:val="00BB2FA7"/>
    <w:rsid w:val="00BB3916"/>
    <w:rsid w:val="00BB5907"/>
    <w:rsid w:val="00BB792A"/>
    <w:rsid w:val="00BC02EB"/>
    <w:rsid w:val="00BC0DE2"/>
    <w:rsid w:val="00BC1225"/>
    <w:rsid w:val="00BC32CA"/>
    <w:rsid w:val="00BC3881"/>
    <w:rsid w:val="00BC3FF0"/>
    <w:rsid w:val="00BC43DD"/>
    <w:rsid w:val="00BC5609"/>
    <w:rsid w:val="00BC5BA5"/>
    <w:rsid w:val="00BC5BE6"/>
    <w:rsid w:val="00BC638B"/>
    <w:rsid w:val="00BC63C4"/>
    <w:rsid w:val="00BC6494"/>
    <w:rsid w:val="00BC6625"/>
    <w:rsid w:val="00BC6B66"/>
    <w:rsid w:val="00BC7871"/>
    <w:rsid w:val="00BC7CB4"/>
    <w:rsid w:val="00BD0736"/>
    <w:rsid w:val="00BD0DE3"/>
    <w:rsid w:val="00BD0EE6"/>
    <w:rsid w:val="00BD0F43"/>
    <w:rsid w:val="00BD20E7"/>
    <w:rsid w:val="00BD27CA"/>
    <w:rsid w:val="00BD3507"/>
    <w:rsid w:val="00BD3766"/>
    <w:rsid w:val="00BD3F2F"/>
    <w:rsid w:val="00BD43A5"/>
    <w:rsid w:val="00BD45CB"/>
    <w:rsid w:val="00BD57FE"/>
    <w:rsid w:val="00BD58CF"/>
    <w:rsid w:val="00BD5F71"/>
    <w:rsid w:val="00BD60BC"/>
    <w:rsid w:val="00BD6496"/>
    <w:rsid w:val="00BD6634"/>
    <w:rsid w:val="00BD718E"/>
    <w:rsid w:val="00BD7384"/>
    <w:rsid w:val="00BD79D9"/>
    <w:rsid w:val="00BE00C1"/>
    <w:rsid w:val="00BE04BA"/>
    <w:rsid w:val="00BE0619"/>
    <w:rsid w:val="00BE1CE0"/>
    <w:rsid w:val="00BE25DD"/>
    <w:rsid w:val="00BE26FE"/>
    <w:rsid w:val="00BE2C7B"/>
    <w:rsid w:val="00BE35CD"/>
    <w:rsid w:val="00BE4550"/>
    <w:rsid w:val="00BE50BF"/>
    <w:rsid w:val="00BE5696"/>
    <w:rsid w:val="00BE7350"/>
    <w:rsid w:val="00BE7376"/>
    <w:rsid w:val="00BE78D2"/>
    <w:rsid w:val="00BF07F7"/>
    <w:rsid w:val="00BF08C8"/>
    <w:rsid w:val="00BF0F2F"/>
    <w:rsid w:val="00BF10F7"/>
    <w:rsid w:val="00BF1524"/>
    <w:rsid w:val="00BF1534"/>
    <w:rsid w:val="00BF1F00"/>
    <w:rsid w:val="00BF231E"/>
    <w:rsid w:val="00BF30B5"/>
    <w:rsid w:val="00BF35D8"/>
    <w:rsid w:val="00BF3B5C"/>
    <w:rsid w:val="00BF4335"/>
    <w:rsid w:val="00BF455D"/>
    <w:rsid w:val="00BF521B"/>
    <w:rsid w:val="00BF75FC"/>
    <w:rsid w:val="00BF7F4E"/>
    <w:rsid w:val="00C01C81"/>
    <w:rsid w:val="00C024BB"/>
    <w:rsid w:val="00C02DDA"/>
    <w:rsid w:val="00C036F7"/>
    <w:rsid w:val="00C043D3"/>
    <w:rsid w:val="00C05E23"/>
    <w:rsid w:val="00C05EB5"/>
    <w:rsid w:val="00C065C7"/>
    <w:rsid w:val="00C0696E"/>
    <w:rsid w:val="00C07252"/>
    <w:rsid w:val="00C0728D"/>
    <w:rsid w:val="00C07308"/>
    <w:rsid w:val="00C07368"/>
    <w:rsid w:val="00C0779E"/>
    <w:rsid w:val="00C078E9"/>
    <w:rsid w:val="00C10456"/>
    <w:rsid w:val="00C1050A"/>
    <w:rsid w:val="00C10DEF"/>
    <w:rsid w:val="00C118D8"/>
    <w:rsid w:val="00C11F10"/>
    <w:rsid w:val="00C1244A"/>
    <w:rsid w:val="00C1267D"/>
    <w:rsid w:val="00C13248"/>
    <w:rsid w:val="00C13C43"/>
    <w:rsid w:val="00C145C1"/>
    <w:rsid w:val="00C153B1"/>
    <w:rsid w:val="00C15792"/>
    <w:rsid w:val="00C15E4B"/>
    <w:rsid w:val="00C16548"/>
    <w:rsid w:val="00C165B6"/>
    <w:rsid w:val="00C16780"/>
    <w:rsid w:val="00C16B7F"/>
    <w:rsid w:val="00C16C43"/>
    <w:rsid w:val="00C20745"/>
    <w:rsid w:val="00C20756"/>
    <w:rsid w:val="00C2152C"/>
    <w:rsid w:val="00C21534"/>
    <w:rsid w:val="00C2155F"/>
    <w:rsid w:val="00C21D37"/>
    <w:rsid w:val="00C21F99"/>
    <w:rsid w:val="00C2259C"/>
    <w:rsid w:val="00C249C3"/>
    <w:rsid w:val="00C24EE2"/>
    <w:rsid w:val="00C25412"/>
    <w:rsid w:val="00C2563D"/>
    <w:rsid w:val="00C25700"/>
    <w:rsid w:val="00C25B1E"/>
    <w:rsid w:val="00C260C7"/>
    <w:rsid w:val="00C260E0"/>
    <w:rsid w:val="00C261BB"/>
    <w:rsid w:val="00C2646C"/>
    <w:rsid w:val="00C26CDC"/>
    <w:rsid w:val="00C26D80"/>
    <w:rsid w:val="00C26F8F"/>
    <w:rsid w:val="00C279B0"/>
    <w:rsid w:val="00C27DBF"/>
    <w:rsid w:val="00C30522"/>
    <w:rsid w:val="00C307D7"/>
    <w:rsid w:val="00C3086F"/>
    <w:rsid w:val="00C30E10"/>
    <w:rsid w:val="00C32119"/>
    <w:rsid w:val="00C32B71"/>
    <w:rsid w:val="00C3320D"/>
    <w:rsid w:val="00C33D19"/>
    <w:rsid w:val="00C34ABE"/>
    <w:rsid w:val="00C35831"/>
    <w:rsid w:val="00C3596F"/>
    <w:rsid w:val="00C359F2"/>
    <w:rsid w:val="00C36033"/>
    <w:rsid w:val="00C369DB"/>
    <w:rsid w:val="00C37110"/>
    <w:rsid w:val="00C37949"/>
    <w:rsid w:val="00C37AC8"/>
    <w:rsid w:val="00C37C90"/>
    <w:rsid w:val="00C40819"/>
    <w:rsid w:val="00C40970"/>
    <w:rsid w:val="00C40A40"/>
    <w:rsid w:val="00C40F2E"/>
    <w:rsid w:val="00C42135"/>
    <w:rsid w:val="00C43DAF"/>
    <w:rsid w:val="00C44200"/>
    <w:rsid w:val="00C44DFA"/>
    <w:rsid w:val="00C44FED"/>
    <w:rsid w:val="00C4566A"/>
    <w:rsid w:val="00C45880"/>
    <w:rsid w:val="00C467C6"/>
    <w:rsid w:val="00C46894"/>
    <w:rsid w:val="00C469A8"/>
    <w:rsid w:val="00C471C7"/>
    <w:rsid w:val="00C473E1"/>
    <w:rsid w:val="00C47A6C"/>
    <w:rsid w:val="00C47BF5"/>
    <w:rsid w:val="00C47D68"/>
    <w:rsid w:val="00C50640"/>
    <w:rsid w:val="00C50994"/>
    <w:rsid w:val="00C50C9D"/>
    <w:rsid w:val="00C529D9"/>
    <w:rsid w:val="00C5348B"/>
    <w:rsid w:val="00C538B9"/>
    <w:rsid w:val="00C54EA5"/>
    <w:rsid w:val="00C554EE"/>
    <w:rsid w:val="00C5552D"/>
    <w:rsid w:val="00C56479"/>
    <w:rsid w:val="00C56A1E"/>
    <w:rsid w:val="00C57906"/>
    <w:rsid w:val="00C57E9B"/>
    <w:rsid w:val="00C6020C"/>
    <w:rsid w:val="00C60300"/>
    <w:rsid w:val="00C61BB0"/>
    <w:rsid w:val="00C62617"/>
    <w:rsid w:val="00C62E20"/>
    <w:rsid w:val="00C62E42"/>
    <w:rsid w:val="00C63752"/>
    <w:rsid w:val="00C63A1A"/>
    <w:rsid w:val="00C63DE8"/>
    <w:rsid w:val="00C6427E"/>
    <w:rsid w:val="00C64681"/>
    <w:rsid w:val="00C64952"/>
    <w:rsid w:val="00C65659"/>
    <w:rsid w:val="00C663AE"/>
    <w:rsid w:val="00C6731B"/>
    <w:rsid w:val="00C70162"/>
    <w:rsid w:val="00C706F4"/>
    <w:rsid w:val="00C71868"/>
    <w:rsid w:val="00C718D2"/>
    <w:rsid w:val="00C71BD1"/>
    <w:rsid w:val="00C71D1E"/>
    <w:rsid w:val="00C71F1E"/>
    <w:rsid w:val="00C725C1"/>
    <w:rsid w:val="00C725DD"/>
    <w:rsid w:val="00C728A7"/>
    <w:rsid w:val="00C73CE6"/>
    <w:rsid w:val="00C75173"/>
    <w:rsid w:val="00C76447"/>
    <w:rsid w:val="00C76F3B"/>
    <w:rsid w:val="00C77029"/>
    <w:rsid w:val="00C77AA2"/>
    <w:rsid w:val="00C80909"/>
    <w:rsid w:val="00C80F05"/>
    <w:rsid w:val="00C81040"/>
    <w:rsid w:val="00C81647"/>
    <w:rsid w:val="00C8177B"/>
    <w:rsid w:val="00C82018"/>
    <w:rsid w:val="00C82138"/>
    <w:rsid w:val="00C82D26"/>
    <w:rsid w:val="00C83200"/>
    <w:rsid w:val="00C838CC"/>
    <w:rsid w:val="00C83F01"/>
    <w:rsid w:val="00C842C2"/>
    <w:rsid w:val="00C84859"/>
    <w:rsid w:val="00C86458"/>
    <w:rsid w:val="00C86D86"/>
    <w:rsid w:val="00C87597"/>
    <w:rsid w:val="00C87E05"/>
    <w:rsid w:val="00C90366"/>
    <w:rsid w:val="00C909E1"/>
    <w:rsid w:val="00C915DA"/>
    <w:rsid w:val="00C91849"/>
    <w:rsid w:val="00C92343"/>
    <w:rsid w:val="00C929CA"/>
    <w:rsid w:val="00C9330D"/>
    <w:rsid w:val="00C933B0"/>
    <w:rsid w:val="00C94E84"/>
    <w:rsid w:val="00C9578A"/>
    <w:rsid w:val="00C95BCE"/>
    <w:rsid w:val="00C95DC1"/>
    <w:rsid w:val="00C96804"/>
    <w:rsid w:val="00C96923"/>
    <w:rsid w:val="00C96A54"/>
    <w:rsid w:val="00C96CF3"/>
    <w:rsid w:val="00C9701E"/>
    <w:rsid w:val="00C97B1B"/>
    <w:rsid w:val="00CA008C"/>
    <w:rsid w:val="00CA033D"/>
    <w:rsid w:val="00CA13F9"/>
    <w:rsid w:val="00CA1509"/>
    <w:rsid w:val="00CA1760"/>
    <w:rsid w:val="00CA2836"/>
    <w:rsid w:val="00CA3B14"/>
    <w:rsid w:val="00CA3C0B"/>
    <w:rsid w:val="00CA3DCF"/>
    <w:rsid w:val="00CA4441"/>
    <w:rsid w:val="00CA496F"/>
    <w:rsid w:val="00CA4AFB"/>
    <w:rsid w:val="00CA4E6C"/>
    <w:rsid w:val="00CA6158"/>
    <w:rsid w:val="00CA6832"/>
    <w:rsid w:val="00CA6903"/>
    <w:rsid w:val="00CA7328"/>
    <w:rsid w:val="00CA7461"/>
    <w:rsid w:val="00CB00C7"/>
    <w:rsid w:val="00CB0939"/>
    <w:rsid w:val="00CB1261"/>
    <w:rsid w:val="00CB2066"/>
    <w:rsid w:val="00CB2F56"/>
    <w:rsid w:val="00CB34BA"/>
    <w:rsid w:val="00CB3ABF"/>
    <w:rsid w:val="00CB4141"/>
    <w:rsid w:val="00CB46AD"/>
    <w:rsid w:val="00CB4728"/>
    <w:rsid w:val="00CB4F07"/>
    <w:rsid w:val="00CB5251"/>
    <w:rsid w:val="00CB635C"/>
    <w:rsid w:val="00CB6CEF"/>
    <w:rsid w:val="00CB7537"/>
    <w:rsid w:val="00CB7E48"/>
    <w:rsid w:val="00CC300B"/>
    <w:rsid w:val="00CC31D2"/>
    <w:rsid w:val="00CC4090"/>
    <w:rsid w:val="00CC41F9"/>
    <w:rsid w:val="00CC4D22"/>
    <w:rsid w:val="00CC4E04"/>
    <w:rsid w:val="00CC5272"/>
    <w:rsid w:val="00CC5605"/>
    <w:rsid w:val="00CC573F"/>
    <w:rsid w:val="00CC6BD9"/>
    <w:rsid w:val="00CC71A0"/>
    <w:rsid w:val="00CC7240"/>
    <w:rsid w:val="00CC74E6"/>
    <w:rsid w:val="00CD046C"/>
    <w:rsid w:val="00CD0623"/>
    <w:rsid w:val="00CD094F"/>
    <w:rsid w:val="00CD1593"/>
    <w:rsid w:val="00CD18FC"/>
    <w:rsid w:val="00CD1F55"/>
    <w:rsid w:val="00CD3660"/>
    <w:rsid w:val="00CD36A3"/>
    <w:rsid w:val="00CD5AAB"/>
    <w:rsid w:val="00CD5D74"/>
    <w:rsid w:val="00CD5F26"/>
    <w:rsid w:val="00CD672C"/>
    <w:rsid w:val="00CD6812"/>
    <w:rsid w:val="00CD6B33"/>
    <w:rsid w:val="00CD71BC"/>
    <w:rsid w:val="00CD7598"/>
    <w:rsid w:val="00CD772C"/>
    <w:rsid w:val="00CE016A"/>
    <w:rsid w:val="00CE06B6"/>
    <w:rsid w:val="00CE07E4"/>
    <w:rsid w:val="00CE0EB1"/>
    <w:rsid w:val="00CE100A"/>
    <w:rsid w:val="00CE1591"/>
    <w:rsid w:val="00CE15B6"/>
    <w:rsid w:val="00CE1A3B"/>
    <w:rsid w:val="00CE26BD"/>
    <w:rsid w:val="00CE2885"/>
    <w:rsid w:val="00CE2F2A"/>
    <w:rsid w:val="00CE3047"/>
    <w:rsid w:val="00CE44D6"/>
    <w:rsid w:val="00CE48F6"/>
    <w:rsid w:val="00CE6375"/>
    <w:rsid w:val="00CE6982"/>
    <w:rsid w:val="00CF0F82"/>
    <w:rsid w:val="00CF1442"/>
    <w:rsid w:val="00CF16EF"/>
    <w:rsid w:val="00CF1713"/>
    <w:rsid w:val="00CF1A9E"/>
    <w:rsid w:val="00CF2389"/>
    <w:rsid w:val="00CF2886"/>
    <w:rsid w:val="00CF2D39"/>
    <w:rsid w:val="00CF2E57"/>
    <w:rsid w:val="00CF30BE"/>
    <w:rsid w:val="00CF4585"/>
    <w:rsid w:val="00CF4756"/>
    <w:rsid w:val="00CF52F0"/>
    <w:rsid w:val="00CF5705"/>
    <w:rsid w:val="00CF585C"/>
    <w:rsid w:val="00CF5AE5"/>
    <w:rsid w:val="00CF5B2C"/>
    <w:rsid w:val="00CF5BF5"/>
    <w:rsid w:val="00CF5DF0"/>
    <w:rsid w:val="00CF621F"/>
    <w:rsid w:val="00CF62BF"/>
    <w:rsid w:val="00CF640E"/>
    <w:rsid w:val="00CF7823"/>
    <w:rsid w:val="00CF79B0"/>
    <w:rsid w:val="00CF7C4D"/>
    <w:rsid w:val="00D00F34"/>
    <w:rsid w:val="00D013F2"/>
    <w:rsid w:val="00D02167"/>
    <w:rsid w:val="00D0285E"/>
    <w:rsid w:val="00D02C7F"/>
    <w:rsid w:val="00D02F54"/>
    <w:rsid w:val="00D03942"/>
    <w:rsid w:val="00D04150"/>
    <w:rsid w:val="00D04E85"/>
    <w:rsid w:val="00D04F69"/>
    <w:rsid w:val="00D050CA"/>
    <w:rsid w:val="00D0551A"/>
    <w:rsid w:val="00D0668B"/>
    <w:rsid w:val="00D0680E"/>
    <w:rsid w:val="00D07257"/>
    <w:rsid w:val="00D0770B"/>
    <w:rsid w:val="00D07E18"/>
    <w:rsid w:val="00D10205"/>
    <w:rsid w:val="00D1143E"/>
    <w:rsid w:val="00D11863"/>
    <w:rsid w:val="00D118D2"/>
    <w:rsid w:val="00D120A2"/>
    <w:rsid w:val="00D12245"/>
    <w:rsid w:val="00D12474"/>
    <w:rsid w:val="00D132FA"/>
    <w:rsid w:val="00D14101"/>
    <w:rsid w:val="00D1477E"/>
    <w:rsid w:val="00D14D8D"/>
    <w:rsid w:val="00D14DEC"/>
    <w:rsid w:val="00D156BA"/>
    <w:rsid w:val="00D15720"/>
    <w:rsid w:val="00D15911"/>
    <w:rsid w:val="00D159A4"/>
    <w:rsid w:val="00D16A7C"/>
    <w:rsid w:val="00D17997"/>
    <w:rsid w:val="00D20792"/>
    <w:rsid w:val="00D20849"/>
    <w:rsid w:val="00D20A4A"/>
    <w:rsid w:val="00D21B7A"/>
    <w:rsid w:val="00D21C0B"/>
    <w:rsid w:val="00D2262F"/>
    <w:rsid w:val="00D22B2E"/>
    <w:rsid w:val="00D237EB"/>
    <w:rsid w:val="00D2474B"/>
    <w:rsid w:val="00D24E02"/>
    <w:rsid w:val="00D250A6"/>
    <w:rsid w:val="00D257E1"/>
    <w:rsid w:val="00D25A18"/>
    <w:rsid w:val="00D25A6E"/>
    <w:rsid w:val="00D264B1"/>
    <w:rsid w:val="00D272A5"/>
    <w:rsid w:val="00D27D75"/>
    <w:rsid w:val="00D27EC3"/>
    <w:rsid w:val="00D30A5A"/>
    <w:rsid w:val="00D30B8D"/>
    <w:rsid w:val="00D314E0"/>
    <w:rsid w:val="00D314E3"/>
    <w:rsid w:val="00D32CB0"/>
    <w:rsid w:val="00D3331E"/>
    <w:rsid w:val="00D338A5"/>
    <w:rsid w:val="00D339A1"/>
    <w:rsid w:val="00D34949"/>
    <w:rsid w:val="00D35BAE"/>
    <w:rsid w:val="00D362F1"/>
    <w:rsid w:val="00D364EE"/>
    <w:rsid w:val="00D36BF2"/>
    <w:rsid w:val="00D37722"/>
    <w:rsid w:val="00D40818"/>
    <w:rsid w:val="00D40C2D"/>
    <w:rsid w:val="00D40FC2"/>
    <w:rsid w:val="00D4120D"/>
    <w:rsid w:val="00D41B45"/>
    <w:rsid w:val="00D42352"/>
    <w:rsid w:val="00D425FE"/>
    <w:rsid w:val="00D42D9C"/>
    <w:rsid w:val="00D43895"/>
    <w:rsid w:val="00D43CA7"/>
    <w:rsid w:val="00D44025"/>
    <w:rsid w:val="00D4433B"/>
    <w:rsid w:val="00D444C8"/>
    <w:rsid w:val="00D45922"/>
    <w:rsid w:val="00D46260"/>
    <w:rsid w:val="00D47451"/>
    <w:rsid w:val="00D47F3C"/>
    <w:rsid w:val="00D5081C"/>
    <w:rsid w:val="00D50CD6"/>
    <w:rsid w:val="00D52318"/>
    <w:rsid w:val="00D5239D"/>
    <w:rsid w:val="00D52775"/>
    <w:rsid w:val="00D52E31"/>
    <w:rsid w:val="00D5309F"/>
    <w:rsid w:val="00D530B0"/>
    <w:rsid w:val="00D530FC"/>
    <w:rsid w:val="00D539A9"/>
    <w:rsid w:val="00D53A40"/>
    <w:rsid w:val="00D5406F"/>
    <w:rsid w:val="00D55A60"/>
    <w:rsid w:val="00D5669A"/>
    <w:rsid w:val="00D56885"/>
    <w:rsid w:val="00D57993"/>
    <w:rsid w:val="00D57C4D"/>
    <w:rsid w:val="00D57E02"/>
    <w:rsid w:val="00D60340"/>
    <w:rsid w:val="00D6070E"/>
    <w:rsid w:val="00D608DB"/>
    <w:rsid w:val="00D61993"/>
    <w:rsid w:val="00D62718"/>
    <w:rsid w:val="00D62786"/>
    <w:rsid w:val="00D62FB0"/>
    <w:rsid w:val="00D62FE6"/>
    <w:rsid w:val="00D648C9"/>
    <w:rsid w:val="00D64D8F"/>
    <w:rsid w:val="00D6537F"/>
    <w:rsid w:val="00D65444"/>
    <w:rsid w:val="00D662B1"/>
    <w:rsid w:val="00D670D6"/>
    <w:rsid w:val="00D670DE"/>
    <w:rsid w:val="00D67164"/>
    <w:rsid w:val="00D671A3"/>
    <w:rsid w:val="00D70477"/>
    <w:rsid w:val="00D71FD7"/>
    <w:rsid w:val="00D736D7"/>
    <w:rsid w:val="00D74EFF"/>
    <w:rsid w:val="00D75613"/>
    <w:rsid w:val="00D7763F"/>
    <w:rsid w:val="00D77721"/>
    <w:rsid w:val="00D808D7"/>
    <w:rsid w:val="00D811FB"/>
    <w:rsid w:val="00D814E2"/>
    <w:rsid w:val="00D82283"/>
    <w:rsid w:val="00D8285C"/>
    <w:rsid w:val="00D82986"/>
    <w:rsid w:val="00D82FEF"/>
    <w:rsid w:val="00D830C4"/>
    <w:rsid w:val="00D831C3"/>
    <w:rsid w:val="00D834CB"/>
    <w:rsid w:val="00D838B0"/>
    <w:rsid w:val="00D838FF"/>
    <w:rsid w:val="00D847C8"/>
    <w:rsid w:val="00D848B4"/>
    <w:rsid w:val="00D848CB"/>
    <w:rsid w:val="00D84F9C"/>
    <w:rsid w:val="00D85E98"/>
    <w:rsid w:val="00D869A4"/>
    <w:rsid w:val="00D86B2B"/>
    <w:rsid w:val="00D8718A"/>
    <w:rsid w:val="00D90709"/>
    <w:rsid w:val="00D907EF"/>
    <w:rsid w:val="00D90BD0"/>
    <w:rsid w:val="00D90D61"/>
    <w:rsid w:val="00D90FD8"/>
    <w:rsid w:val="00D910E8"/>
    <w:rsid w:val="00D91644"/>
    <w:rsid w:val="00D916FE"/>
    <w:rsid w:val="00D917C4"/>
    <w:rsid w:val="00D939E7"/>
    <w:rsid w:val="00D93F4E"/>
    <w:rsid w:val="00D943A8"/>
    <w:rsid w:val="00D94503"/>
    <w:rsid w:val="00D95B91"/>
    <w:rsid w:val="00D9640A"/>
    <w:rsid w:val="00D966CC"/>
    <w:rsid w:val="00D96B3A"/>
    <w:rsid w:val="00D972F5"/>
    <w:rsid w:val="00DA0090"/>
    <w:rsid w:val="00DA0AB7"/>
    <w:rsid w:val="00DA0ECD"/>
    <w:rsid w:val="00DA0F97"/>
    <w:rsid w:val="00DA115A"/>
    <w:rsid w:val="00DA162D"/>
    <w:rsid w:val="00DA1FAA"/>
    <w:rsid w:val="00DA21E2"/>
    <w:rsid w:val="00DA22E6"/>
    <w:rsid w:val="00DA27C3"/>
    <w:rsid w:val="00DA331A"/>
    <w:rsid w:val="00DA3599"/>
    <w:rsid w:val="00DA35E4"/>
    <w:rsid w:val="00DA417E"/>
    <w:rsid w:val="00DA43E2"/>
    <w:rsid w:val="00DA4E0E"/>
    <w:rsid w:val="00DA5523"/>
    <w:rsid w:val="00DA5613"/>
    <w:rsid w:val="00DA5692"/>
    <w:rsid w:val="00DA6099"/>
    <w:rsid w:val="00DA662E"/>
    <w:rsid w:val="00DB0240"/>
    <w:rsid w:val="00DB0BF0"/>
    <w:rsid w:val="00DB0C25"/>
    <w:rsid w:val="00DB1461"/>
    <w:rsid w:val="00DB2665"/>
    <w:rsid w:val="00DB2A30"/>
    <w:rsid w:val="00DB318B"/>
    <w:rsid w:val="00DB3880"/>
    <w:rsid w:val="00DB3B22"/>
    <w:rsid w:val="00DB441D"/>
    <w:rsid w:val="00DB5AFF"/>
    <w:rsid w:val="00DB5D0D"/>
    <w:rsid w:val="00DB62AE"/>
    <w:rsid w:val="00DB6888"/>
    <w:rsid w:val="00DB7327"/>
    <w:rsid w:val="00DB74F4"/>
    <w:rsid w:val="00DC0EA7"/>
    <w:rsid w:val="00DC0F1F"/>
    <w:rsid w:val="00DC19E9"/>
    <w:rsid w:val="00DC1E46"/>
    <w:rsid w:val="00DC2410"/>
    <w:rsid w:val="00DC270C"/>
    <w:rsid w:val="00DC2951"/>
    <w:rsid w:val="00DC2D5B"/>
    <w:rsid w:val="00DC3378"/>
    <w:rsid w:val="00DC3531"/>
    <w:rsid w:val="00DC384D"/>
    <w:rsid w:val="00DC3DC7"/>
    <w:rsid w:val="00DC4616"/>
    <w:rsid w:val="00DC49F6"/>
    <w:rsid w:val="00DC4D06"/>
    <w:rsid w:val="00DC4D22"/>
    <w:rsid w:val="00DC52BF"/>
    <w:rsid w:val="00DC5BCD"/>
    <w:rsid w:val="00DC6181"/>
    <w:rsid w:val="00DC7124"/>
    <w:rsid w:val="00DD0A07"/>
    <w:rsid w:val="00DD32CB"/>
    <w:rsid w:val="00DD3524"/>
    <w:rsid w:val="00DD37B1"/>
    <w:rsid w:val="00DD3E45"/>
    <w:rsid w:val="00DD6DE4"/>
    <w:rsid w:val="00DD71B8"/>
    <w:rsid w:val="00DE01AC"/>
    <w:rsid w:val="00DE1077"/>
    <w:rsid w:val="00DE10D0"/>
    <w:rsid w:val="00DE145B"/>
    <w:rsid w:val="00DE1CEE"/>
    <w:rsid w:val="00DE1FDB"/>
    <w:rsid w:val="00DE2096"/>
    <w:rsid w:val="00DE3930"/>
    <w:rsid w:val="00DE3A2A"/>
    <w:rsid w:val="00DE3E3C"/>
    <w:rsid w:val="00DE4D93"/>
    <w:rsid w:val="00DE5812"/>
    <w:rsid w:val="00DE5EB4"/>
    <w:rsid w:val="00DE63D7"/>
    <w:rsid w:val="00DE6640"/>
    <w:rsid w:val="00DE7D64"/>
    <w:rsid w:val="00DF0088"/>
    <w:rsid w:val="00DF01F2"/>
    <w:rsid w:val="00DF0319"/>
    <w:rsid w:val="00DF1283"/>
    <w:rsid w:val="00DF170E"/>
    <w:rsid w:val="00DF183F"/>
    <w:rsid w:val="00DF1C3F"/>
    <w:rsid w:val="00DF23E3"/>
    <w:rsid w:val="00DF2876"/>
    <w:rsid w:val="00DF2BC4"/>
    <w:rsid w:val="00DF3AC6"/>
    <w:rsid w:val="00DF3C19"/>
    <w:rsid w:val="00DF3DAE"/>
    <w:rsid w:val="00DF3F30"/>
    <w:rsid w:val="00DF446E"/>
    <w:rsid w:val="00DF513D"/>
    <w:rsid w:val="00DF618F"/>
    <w:rsid w:val="00DF6A78"/>
    <w:rsid w:val="00DF77E3"/>
    <w:rsid w:val="00E00127"/>
    <w:rsid w:val="00E001A5"/>
    <w:rsid w:val="00E00723"/>
    <w:rsid w:val="00E01D35"/>
    <w:rsid w:val="00E0255E"/>
    <w:rsid w:val="00E025A3"/>
    <w:rsid w:val="00E028AA"/>
    <w:rsid w:val="00E032F4"/>
    <w:rsid w:val="00E0395B"/>
    <w:rsid w:val="00E0603C"/>
    <w:rsid w:val="00E0613D"/>
    <w:rsid w:val="00E061D0"/>
    <w:rsid w:val="00E062E6"/>
    <w:rsid w:val="00E06C19"/>
    <w:rsid w:val="00E07817"/>
    <w:rsid w:val="00E079C1"/>
    <w:rsid w:val="00E107A5"/>
    <w:rsid w:val="00E10802"/>
    <w:rsid w:val="00E10A17"/>
    <w:rsid w:val="00E10B01"/>
    <w:rsid w:val="00E10B20"/>
    <w:rsid w:val="00E10FEC"/>
    <w:rsid w:val="00E11D5A"/>
    <w:rsid w:val="00E13E9B"/>
    <w:rsid w:val="00E1448D"/>
    <w:rsid w:val="00E14C29"/>
    <w:rsid w:val="00E15697"/>
    <w:rsid w:val="00E15925"/>
    <w:rsid w:val="00E159A8"/>
    <w:rsid w:val="00E16112"/>
    <w:rsid w:val="00E16CAD"/>
    <w:rsid w:val="00E2058D"/>
    <w:rsid w:val="00E20BE3"/>
    <w:rsid w:val="00E216B4"/>
    <w:rsid w:val="00E217F0"/>
    <w:rsid w:val="00E22F7E"/>
    <w:rsid w:val="00E3042C"/>
    <w:rsid w:val="00E304F4"/>
    <w:rsid w:val="00E305AB"/>
    <w:rsid w:val="00E309F7"/>
    <w:rsid w:val="00E30CA2"/>
    <w:rsid w:val="00E30E14"/>
    <w:rsid w:val="00E30F15"/>
    <w:rsid w:val="00E31234"/>
    <w:rsid w:val="00E31E90"/>
    <w:rsid w:val="00E326E9"/>
    <w:rsid w:val="00E32712"/>
    <w:rsid w:val="00E3316E"/>
    <w:rsid w:val="00E34BC7"/>
    <w:rsid w:val="00E3562D"/>
    <w:rsid w:val="00E35BD1"/>
    <w:rsid w:val="00E35BF7"/>
    <w:rsid w:val="00E36E15"/>
    <w:rsid w:val="00E374DA"/>
    <w:rsid w:val="00E378E4"/>
    <w:rsid w:val="00E37D14"/>
    <w:rsid w:val="00E400FE"/>
    <w:rsid w:val="00E406A7"/>
    <w:rsid w:val="00E41829"/>
    <w:rsid w:val="00E43053"/>
    <w:rsid w:val="00E430BC"/>
    <w:rsid w:val="00E432B6"/>
    <w:rsid w:val="00E4370B"/>
    <w:rsid w:val="00E439F5"/>
    <w:rsid w:val="00E444B1"/>
    <w:rsid w:val="00E45776"/>
    <w:rsid w:val="00E45B5C"/>
    <w:rsid w:val="00E466E3"/>
    <w:rsid w:val="00E475C0"/>
    <w:rsid w:val="00E47CE0"/>
    <w:rsid w:val="00E501B9"/>
    <w:rsid w:val="00E50313"/>
    <w:rsid w:val="00E510CA"/>
    <w:rsid w:val="00E514B7"/>
    <w:rsid w:val="00E51D98"/>
    <w:rsid w:val="00E52542"/>
    <w:rsid w:val="00E5293C"/>
    <w:rsid w:val="00E52D7A"/>
    <w:rsid w:val="00E52ED6"/>
    <w:rsid w:val="00E53106"/>
    <w:rsid w:val="00E542A8"/>
    <w:rsid w:val="00E54F1A"/>
    <w:rsid w:val="00E55452"/>
    <w:rsid w:val="00E556EB"/>
    <w:rsid w:val="00E57379"/>
    <w:rsid w:val="00E57540"/>
    <w:rsid w:val="00E57B86"/>
    <w:rsid w:val="00E60187"/>
    <w:rsid w:val="00E60E1A"/>
    <w:rsid w:val="00E6124C"/>
    <w:rsid w:val="00E61951"/>
    <w:rsid w:val="00E61F4B"/>
    <w:rsid w:val="00E620CC"/>
    <w:rsid w:val="00E62BED"/>
    <w:rsid w:val="00E62D4C"/>
    <w:rsid w:val="00E62FDD"/>
    <w:rsid w:val="00E63C25"/>
    <w:rsid w:val="00E64188"/>
    <w:rsid w:val="00E64642"/>
    <w:rsid w:val="00E654A5"/>
    <w:rsid w:val="00E65F0A"/>
    <w:rsid w:val="00E65F59"/>
    <w:rsid w:val="00E66B19"/>
    <w:rsid w:val="00E67924"/>
    <w:rsid w:val="00E7044C"/>
    <w:rsid w:val="00E70603"/>
    <w:rsid w:val="00E70CC2"/>
    <w:rsid w:val="00E71866"/>
    <w:rsid w:val="00E71ED9"/>
    <w:rsid w:val="00E72BC6"/>
    <w:rsid w:val="00E72ED7"/>
    <w:rsid w:val="00E73B7C"/>
    <w:rsid w:val="00E73C86"/>
    <w:rsid w:val="00E74A11"/>
    <w:rsid w:val="00E75364"/>
    <w:rsid w:val="00E753C9"/>
    <w:rsid w:val="00E7582C"/>
    <w:rsid w:val="00E760D0"/>
    <w:rsid w:val="00E762AC"/>
    <w:rsid w:val="00E76B6E"/>
    <w:rsid w:val="00E7784F"/>
    <w:rsid w:val="00E80205"/>
    <w:rsid w:val="00E8104C"/>
    <w:rsid w:val="00E815C3"/>
    <w:rsid w:val="00E82041"/>
    <w:rsid w:val="00E822F5"/>
    <w:rsid w:val="00E82306"/>
    <w:rsid w:val="00E83CFB"/>
    <w:rsid w:val="00E83FF5"/>
    <w:rsid w:val="00E840DA"/>
    <w:rsid w:val="00E84298"/>
    <w:rsid w:val="00E849E5"/>
    <w:rsid w:val="00E854C7"/>
    <w:rsid w:val="00E85E31"/>
    <w:rsid w:val="00E87041"/>
    <w:rsid w:val="00E9046F"/>
    <w:rsid w:val="00E90CA3"/>
    <w:rsid w:val="00E90FBE"/>
    <w:rsid w:val="00E920EE"/>
    <w:rsid w:val="00E93442"/>
    <w:rsid w:val="00E9355C"/>
    <w:rsid w:val="00E946BA"/>
    <w:rsid w:val="00E9509E"/>
    <w:rsid w:val="00E950C7"/>
    <w:rsid w:val="00E95216"/>
    <w:rsid w:val="00E95246"/>
    <w:rsid w:val="00E9525B"/>
    <w:rsid w:val="00E9537F"/>
    <w:rsid w:val="00E9542C"/>
    <w:rsid w:val="00E954AC"/>
    <w:rsid w:val="00E955D8"/>
    <w:rsid w:val="00E95A0F"/>
    <w:rsid w:val="00E963DD"/>
    <w:rsid w:val="00E9667F"/>
    <w:rsid w:val="00E96861"/>
    <w:rsid w:val="00E96D12"/>
    <w:rsid w:val="00E971FC"/>
    <w:rsid w:val="00E9768F"/>
    <w:rsid w:val="00E9775C"/>
    <w:rsid w:val="00EA0384"/>
    <w:rsid w:val="00EA16BD"/>
    <w:rsid w:val="00EA187D"/>
    <w:rsid w:val="00EA1F4E"/>
    <w:rsid w:val="00EA1F5B"/>
    <w:rsid w:val="00EA24AB"/>
    <w:rsid w:val="00EA262A"/>
    <w:rsid w:val="00EA2E3E"/>
    <w:rsid w:val="00EA2EE3"/>
    <w:rsid w:val="00EA33E7"/>
    <w:rsid w:val="00EA40B7"/>
    <w:rsid w:val="00EA44CC"/>
    <w:rsid w:val="00EA451B"/>
    <w:rsid w:val="00EA5EAD"/>
    <w:rsid w:val="00EA6350"/>
    <w:rsid w:val="00EA64F5"/>
    <w:rsid w:val="00EA68E8"/>
    <w:rsid w:val="00EA7EFC"/>
    <w:rsid w:val="00EB06BA"/>
    <w:rsid w:val="00EB26CB"/>
    <w:rsid w:val="00EB28AB"/>
    <w:rsid w:val="00EB2F8E"/>
    <w:rsid w:val="00EB334A"/>
    <w:rsid w:val="00EB37CF"/>
    <w:rsid w:val="00EB3893"/>
    <w:rsid w:val="00EB3D87"/>
    <w:rsid w:val="00EB4506"/>
    <w:rsid w:val="00EB4570"/>
    <w:rsid w:val="00EB463C"/>
    <w:rsid w:val="00EB4852"/>
    <w:rsid w:val="00EB486F"/>
    <w:rsid w:val="00EB5C22"/>
    <w:rsid w:val="00EB5F70"/>
    <w:rsid w:val="00EB5FD9"/>
    <w:rsid w:val="00EB6AC9"/>
    <w:rsid w:val="00EB78FC"/>
    <w:rsid w:val="00EB7E87"/>
    <w:rsid w:val="00EC0B5E"/>
    <w:rsid w:val="00EC18B4"/>
    <w:rsid w:val="00EC1A1C"/>
    <w:rsid w:val="00EC1BBD"/>
    <w:rsid w:val="00EC2126"/>
    <w:rsid w:val="00EC3894"/>
    <w:rsid w:val="00EC3EF1"/>
    <w:rsid w:val="00EC5109"/>
    <w:rsid w:val="00EC518B"/>
    <w:rsid w:val="00EC583A"/>
    <w:rsid w:val="00EC5BDB"/>
    <w:rsid w:val="00EC5D2D"/>
    <w:rsid w:val="00EC5D8E"/>
    <w:rsid w:val="00EC6395"/>
    <w:rsid w:val="00EC683F"/>
    <w:rsid w:val="00EC6A10"/>
    <w:rsid w:val="00EC7DF2"/>
    <w:rsid w:val="00ED0157"/>
    <w:rsid w:val="00ED050B"/>
    <w:rsid w:val="00ED0A8E"/>
    <w:rsid w:val="00ED0EDE"/>
    <w:rsid w:val="00ED192D"/>
    <w:rsid w:val="00ED2211"/>
    <w:rsid w:val="00ED24FC"/>
    <w:rsid w:val="00ED30BF"/>
    <w:rsid w:val="00ED3223"/>
    <w:rsid w:val="00ED3372"/>
    <w:rsid w:val="00ED3B2D"/>
    <w:rsid w:val="00ED3D7D"/>
    <w:rsid w:val="00ED43F2"/>
    <w:rsid w:val="00ED46F5"/>
    <w:rsid w:val="00ED4FD1"/>
    <w:rsid w:val="00ED51A5"/>
    <w:rsid w:val="00ED632A"/>
    <w:rsid w:val="00ED6752"/>
    <w:rsid w:val="00ED6C4E"/>
    <w:rsid w:val="00ED7BFB"/>
    <w:rsid w:val="00ED7EE2"/>
    <w:rsid w:val="00EE075F"/>
    <w:rsid w:val="00EE0AAE"/>
    <w:rsid w:val="00EE0D63"/>
    <w:rsid w:val="00EE24D8"/>
    <w:rsid w:val="00EE25F7"/>
    <w:rsid w:val="00EE292E"/>
    <w:rsid w:val="00EE340E"/>
    <w:rsid w:val="00EE351B"/>
    <w:rsid w:val="00EE3549"/>
    <w:rsid w:val="00EE361D"/>
    <w:rsid w:val="00EE3EFD"/>
    <w:rsid w:val="00EE4565"/>
    <w:rsid w:val="00EE4F94"/>
    <w:rsid w:val="00EE546C"/>
    <w:rsid w:val="00EE6092"/>
    <w:rsid w:val="00EE71F6"/>
    <w:rsid w:val="00EE780A"/>
    <w:rsid w:val="00EF065A"/>
    <w:rsid w:val="00EF1468"/>
    <w:rsid w:val="00EF1788"/>
    <w:rsid w:val="00EF19A0"/>
    <w:rsid w:val="00EF2676"/>
    <w:rsid w:val="00EF307C"/>
    <w:rsid w:val="00EF31BD"/>
    <w:rsid w:val="00EF3811"/>
    <w:rsid w:val="00EF43FC"/>
    <w:rsid w:val="00EF463D"/>
    <w:rsid w:val="00EF487E"/>
    <w:rsid w:val="00EF4BBC"/>
    <w:rsid w:val="00EF5B0E"/>
    <w:rsid w:val="00EF5C59"/>
    <w:rsid w:val="00EF6457"/>
    <w:rsid w:val="00EF7850"/>
    <w:rsid w:val="00F0007E"/>
    <w:rsid w:val="00F0029B"/>
    <w:rsid w:val="00F0076A"/>
    <w:rsid w:val="00F00830"/>
    <w:rsid w:val="00F00F0E"/>
    <w:rsid w:val="00F019B4"/>
    <w:rsid w:val="00F01D6D"/>
    <w:rsid w:val="00F02653"/>
    <w:rsid w:val="00F02663"/>
    <w:rsid w:val="00F03378"/>
    <w:rsid w:val="00F03FB8"/>
    <w:rsid w:val="00F0469F"/>
    <w:rsid w:val="00F047A2"/>
    <w:rsid w:val="00F054E5"/>
    <w:rsid w:val="00F068BE"/>
    <w:rsid w:val="00F068D1"/>
    <w:rsid w:val="00F072A1"/>
    <w:rsid w:val="00F075D8"/>
    <w:rsid w:val="00F117B0"/>
    <w:rsid w:val="00F120C7"/>
    <w:rsid w:val="00F123B6"/>
    <w:rsid w:val="00F12895"/>
    <w:rsid w:val="00F1297E"/>
    <w:rsid w:val="00F13930"/>
    <w:rsid w:val="00F16259"/>
    <w:rsid w:val="00F166CE"/>
    <w:rsid w:val="00F17387"/>
    <w:rsid w:val="00F173B7"/>
    <w:rsid w:val="00F1776C"/>
    <w:rsid w:val="00F2033E"/>
    <w:rsid w:val="00F20617"/>
    <w:rsid w:val="00F20EAF"/>
    <w:rsid w:val="00F213CC"/>
    <w:rsid w:val="00F21DB1"/>
    <w:rsid w:val="00F22688"/>
    <w:rsid w:val="00F22ADD"/>
    <w:rsid w:val="00F22EBE"/>
    <w:rsid w:val="00F23F9E"/>
    <w:rsid w:val="00F244DD"/>
    <w:rsid w:val="00F24CB1"/>
    <w:rsid w:val="00F2555F"/>
    <w:rsid w:val="00F257BC"/>
    <w:rsid w:val="00F25F22"/>
    <w:rsid w:val="00F25FBD"/>
    <w:rsid w:val="00F2664A"/>
    <w:rsid w:val="00F269AA"/>
    <w:rsid w:val="00F27431"/>
    <w:rsid w:val="00F27C7F"/>
    <w:rsid w:val="00F3002E"/>
    <w:rsid w:val="00F308CA"/>
    <w:rsid w:val="00F309F1"/>
    <w:rsid w:val="00F30E06"/>
    <w:rsid w:val="00F3146B"/>
    <w:rsid w:val="00F319ED"/>
    <w:rsid w:val="00F31C4F"/>
    <w:rsid w:val="00F31DDB"/>
    <w:rsid w:val="00F3254A"/>
    <w:rsid w:val="00F32560"/>
    <w:rsid w:val="00F32DED"/>
    <w:rsid w:val="00F333E9"/>
    <w:rsid w:val="00F33CBF"/>
    <w:rsid w:val="00F34716"/>
    <w:rsid w:val="00F34B88"/>
    <w:rsid w:val="00F34D8A"/>
    <w:rsid w:val="00F34FE8"/>
    <w:rsid w:val="00F36A52"/>
    <w:rsid w:val="00F36E9F"/>
    <w:rsid w:val="00F37336"/>
    <w:rsid w:val="00F37AA3"/>
    <w:rsid w:val="00F40BF0"/>
    <w:rsid w:val="00F41C04"/>
    <w:rsid w:val="00F41D26"/>
    <w:rsid w:val="00F41F6D"/>
    <w:rsid w:val="00F434D6"/>
    <w:rsid w:val="00F435F0"/>
    <w:rsid w:val="00F43B48"/>
    <w:rsid w:val="00F4430F"/>
    <w:rsid w:val="00F4447C"/>
    <w:rsid w:val="00F46C24"/>
    <w:rsid w:val="00F5059E"/>
    <w:rsid w:val="00F51069"/>
    <w:rsid w:val="00F51741"/>
    <w:rsid w:val="00F5284E"/>
    <w:rsid w:val="00F5290F"/>
    <w:rsid w:val="00F5433B"/>
    <w:rsid w:val="00F54E86"/>
    <w:rsid w:val="00F54F01"/>
    <w:rsid w:val="00F55C06"/>
    <w:rsid w:val="00F56116"/>
    <w:rsid w:val="00F564BD"/>
    <w:rsid w:val="00F5725C"/>
    <w:rsid w:val="00F57A57"/>
    <w:rsid w:val="00F60BED"/>
    <w:rsid w:val="00F60EC5"/>
    <w:rsid w:val="00F61D57"/>
    <w:rsid w:val="00F62B95"/>
    <w:rsid w:val="00F636B8"/>
    <w:rsid w:val="00F637AE"/>
    <w:rsid w:val="00F63F83"/>
    <w:rsid w:val="00F640F5"/>
    <w:rsid w:val="00F6422E"/>
    <w:rsid w:val="00F65066"/>
    <w:rsid w:val="00F652E3"/>
    <w:rsid w:val="00F65C8B"/>
    <w:rsid w:val="00F666B4"/>
    <w:rsid w:val="00F67EEA"/>
    <w:rsid w:val="00F70722"/>
    <w:rsid w:val="00F70A1B"/>
    <w:rsid w:val="00F70E27"/>
    <w:rsid w:val="00F7135B"/>
    <w:rsid w:val="00F71452"/>
    <w:rsid w:val="00F71A78"/>
    <w:rsid w:val="00F71B48"/>
    <w:rsid w:val="00F732EE"/>
    <w:rsid w:val="00F74377"/>
    <w:rsid w:val="00F74957"/>
    <w:rsid w:val="00F773D9"/>
    <w:rsid w:val="00F77A13"/>
    <w:rsid w:val="00F800DF"/>
    <w:rsid w:val="00F815D7"/>
    <w:rsid w:val="00F821CA"/>
    <w:rsid w:val="00F826C1"/>
    <w:rsid w:val="00F82A12"/>
    <w:rsid w:val="00F82C1F"/>
    <w:rsid w:val="00F834C7"/>
    <w:rsid w:val="00F83936"/>
    <w:rsid w:val="00F84A0F"/>
    <w:rsid w:val="00F84FAB"/>
    <w:rsid w:val="00F854A0"/>
    <w:rsid w:val="00F867F3"/>
    <w:rsid w:val="00F86A45"/>
    <w:rsid w:val="00F86EE6"/>
    <w:rsid w:val="00F8700E"/>
    <w:rsid w:val="00F87963"/>
    <w:rsid w:val="00F90026"/>
    <w:rsid w:val="00F90B8F"/>
    <w:rsid w:val="00F91705"/>
    <w:rsid w:val="00F91974"/>
    <w:rsid w:val="00F91BF3"/>
    <w:rsid w:val="00F91C84"/>
    <w:rsid w:val="00F92DCD"/>
    <w:rsid w:val="00F92FCF"/>
    <w:rsid w:val="00F94D88"/>
    <w:rsid w:val="00F951B2"/>
    <w:rsid w:val="00F95285"/>
    <w:rsid w:val="00F954FA"/>
    <w:rsid w:val="00F9561F"/>
    <w:rsid w:val="00F95F3D"/>
    <w:rsid w:val="00F96B0A"/>
    <w:rsid w:val="00FA0639"/>
    <w:rsid w:val="00FA09CC"/>
    <w:rsid w:val="00FA1038"/>
    <w:rsid w:val="00FA1167"/>
    <w:rsid w:val="00FA1467"/>
    <w:rsid w:val="00FA1640"/>
    <w:rsid w:val="00FA1698"/>
    <w:rsid w:val="00FA19E0"/>
    <w:rsid w:val="00FA1BD2"/>
    <w:rsid w:val="00FA22B0"/>
    <w:rsid w:val="00FA23C6"/>
    <w:rsid w:val="00FA5EE1"/>
    <w:rsid w:val="00FA684F"/>
    <w:rsid w:val="00FA7030"/>
    <w:rsid w:val="00FA7036"/>
    <w:rsid w:val="00FA7134"/>
    <w:rsid w:val="00FA779B"/>
    <w:rsid w:val="00FA7CA3"/>
    <w:rsid w:val="00FB1657"/>
    <w:rsid w:val="00FB19BC"/>
    <w:rsid w:val="00FB1A0A"/>
    <w:rsid w:val="00FB30F0"/>
    <w:rsid w:val="00FB35B8"/>
    <w:rsid w:val="00FB398E"/>
    <w:rsid w:val="00FB3D5E"/>
    <w:rsid w:val="00FB41A3"/>
    <w:rsid w:val="00FB4634"/>
    <w:rsid w:val="00FB497F"/>
    <w:rsid w:val="00FB4C36"/>
    <w:rsid w:val="00FB4F0C"/>
    <w:rsid w:val="00FB5E19"/>
    <w:rsid w:val="00FB5E48"/>
    <w:rsid w:val="00FB700A"/>
    <w:rsid w:val="00FC076F"/>
    <w:rsid w:val="00FC0B71"/>
    <w:rsid w:val="00FC2012"/>
    <w:rsid w:val="00FC2517"/>
    <w:rsid w:val="00FC27B8"/>
    <w:rsid w:val="00FC33D8"/>
    <w:rsid w:val="00FC3D9F"/>
    <w:rsid w:val="00FC5002"/>
    <w:rsid w:val="00FC5B08"/>
    <w:rsid w:val="00FC5D35"/>
    <w:rsid w:val="00FC60F1"/>
    <w:rsid w:val="00FC6B60"/>
    <w:rsid w:val="00FC7383"/>
    <w:rsid w:val="00FC75B9"/>
    <w:rsid w:val="00FD12F4"/>
    <w:rsid w:val="00FD1867"/>
    <w:rsid w:val="00FD196C"/>
    <w:rsid w:val="00FD27FF"/>
    <w:rsid w:val="00FD3B0A"/>
    <w:rsid w:val="00FD685C"/>
    <w:rsid w:val="00FD7200"/>
    <w:rsid w:val="00FD76A5"/>
    <w:rsid w:val="00FD7B1F"/>
    <w:rsid w:val="00FD7C85"/>
    <w:rsid w:val="00FD7D9F"/>
    <w:rsid w:val="00FE0365"/>
    <w:rsid w:val="00FE077E"/>
    <w:rsid w:val="00FE085C"/>
    <w:rsid w:val="00FE09A4"/>
    <w:rsid w:val="00FE0BDA"/>
    <w:rsid w:val="00FE1653"/>
    <w:rsid w:val="00FE1A12"/>
    <w:rsid w:val="00FE1A58"/>
    <w:rsid w:val="00FE2797"/>
    <w:rsid w:val="00FE2E78"/>
    <w:rsid w:val="00FE3069"/>
    <w:rsid w:val="00FE3223"/>
    <w:rsid w:val="00FE4CCC"/>
    <w:rsid w:val="00FE5C25"/>
    <w:rsid w:val="00FE66EC"/>
    <w:rsid w:val="00FE6A6D"/>
    <w:rsid w:val="00FE6B5D"/>
    <w:rsid w:val="00FE7A93"/>
    <w:rsid w:val="00FE7C2B"/>
    <w:rsid w:val="00FF0163"/>
    <w:rsid w:val="00FF029A"/>
    <w:rsid w:val="00FF0315"/>
    <w:rsid w:val="00FF0941"/>
    <w:rsid w:val="00FF0C30"/>
    <w:rsid w:val="00FF1640"/>
    <w:rsid w:val="00FF35A2"/>
    <w:rsid w:val="00FF3715"/>
    <w:rsid w:val="00FF4271"/>
    <w:rsid w:val="00FF4CCA"/>
    <w:rsid w:val="00FF5A05"/>
    <w:rsid w:val="00FF5FD8"/>
    <w:rsid w:val="00FF642F"/>
    <w:rsid w:val="00FF6C3B"/>
    <w:rsid w:val="00FF6DFB"/>
    <w:rsid w:val="00FF6E14"/>
    <w:rsid w:val="00FF7F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4" type="connector" idref="#AutoShape 26"/>
        <o:r id="V:Rule5" type="connector" idref="#AutoShape 24"/>
        <o:r id="V:Rule6"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44C"/>
    <w:pPr>
      <w:bidi/>
    </w:pPr>
  </w:style>
  <w:style w:type="paragraph" w:styleId="Heading1">
    <w:name w:val="heading 1"/>
    <w:basedOn w:val="Normal"/>
    <w:link w:val="Heading1Char"/>
    <w:uiPriority w:val="9"/>
    <w:qFormat/>
    <w:rsid w:val="0099111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55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555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07835"/>
    <w:pPr>
      <w:spacing w:before="100" w:beforeAutospacing="1"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07835"/>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807835"/>
    <w:rPr>
      <w:vertAlign w:val="superscript"/>
    </w:rPr>
  </w:style>
  <w:style w:type="character" w:customStyle="1" w:styleId="Heading3Char">
    <w:name w:val="Heading 3 Char"/>
    <w:basedOn w:val="DefaultParagraphFont"/>
    <w:link w:val="Heading3"/>
    <w:rsid w:val="0075558F"/>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75558F"/>
    <w:pPr>
      <w:tabs>
        <w:tab w:val="center" w:pos="4680"/>
        <w:tab w:val="right" w:pos="9360"/>
      </w:tabs>
      <w:bidi w:val="0"/>
      <w:spacing w:after="0" w:line="240" w:lineRule="auto"/>
    </w:pPr>
    <w:rPr>
      <w:lang w:bidi="ar-SA"/>
    </w:rPr>
  </w:style>
  <w:style w:type="character" w:customStyle="1" w:styleId="FooterChar">
    <w:name w:val="Footer Char"/>
    <w:basedOn w:val="DefaultParagraphFont"/>
    <w:link w:val="Footer"/>
    <w:uiPriority w:val="99"/>
    <w:rsid w:val="0075558F"/>
    <w:rPr>
      <w:lang w:bidi="ar-SA"/>
    </w:rPr>
  </w:style>
  <w:style w:type="paragraph" w:styleId="ListParagraph">
    <w:name w:val="List Paragraph"/>
    <w:basedOn w:val="Normal"/>
    <w:uiPriority w:val="34"/>
    <w:qFormat/>
    <w:rsid w:val="0075558F"/>
    <w:pPr>
      <w:bidi w:val="0"/>
      <w:ind w:left="720"/>
      <w:contextualSpacing/>
    </w:pPr>
    <w:rPr>
      <w:lang w:bidi="ar-SA"/>
    </w:rPr>
  </w:style>
  <w:style w:type="character" w:styleId="Hyperlink">
    <w:name w:val="Hyperlink"/>
    <w:basedOn w:val="DefaultParagraphFont"/>
    <w:uiPriority w:val="99"/>
    <w:unhideWhenUsed/>
    <w:rsid w:val="0075558F"/>
    <w:rPr>
      <w:color w:val="0000FF" w:themeColor="hyperlink"/>
      <w:u w:val="single"/>
    </w:rPr>
  </w:style>
  <w:style w:type="character" w:customStyle="1" w:styleId="Heading2Char">
    <w:name w:val="Heading 2 Char"/>
    <w:basedOn w:val="DefaultParagraphFont"/>
    <w:link w:val="Heading2"/>
    <w:uiPriority w:val="9"/>
    <w:semiHidden/>
    <w:rsid w:val="0075558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5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3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507"/>
    <w:rPr>
      <w:rFonts w:ascii="Tahoma" w:hAnsi="Tahoma" w:cs="Tahoma"/>
      <w:sz w:val="16"/>
      <w:szCs w:val="16"/>
    </w:rPr>
  </w:style>
  <w:style w:type="paragraph" w:styleId="Caption">
    <w:name w:val="caption"/>
    <w:basedOn w:val="Normal"/>
    <w:next w:val="Normal"/>
    <w:uiPriority w:val="35"/>
    <w:unhideWhenUsed/>
    <w:qFormat/>
    <w:rsid w:val="00E4370B"/>
    <w:pPr>
      <w:bidi w:val="0"/>
      <w:spacing w:before="100" w:beforeAutospacing="1" w:after="0" w:line="240" w:lineRule="auto"/>
    </w:pPr>
    <w:rPr>
      <w:b/>
      <w:bCs/>
      <w:color w:val="4F81BD" w:themeColor="accent1"/>
      <w:sz w:val="18"/>
      <w:szCs w:val="18"/>
      <w:lang w:bidi="ar-SA"/>
    </w:rPr>
  </w:style>
  <w:style w:type="table" w:styleId="LightShading-Accent3">
    <w:name w:val="Light Shading Accent 3"/>
    <w:basedOn w:val="TableNormal"/>
    <w:uiPriority w:val="60"/>
    <w:rsid w:val="00E4370B"/>
    <w:pPr>
      <w:spacing w:before="100" w:beforeAutospacing="1"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1D20BF"/>
    <w:rPr>
      <w:sz w:val="16"/>
      <w:szCs w:val="16"/>
    </w:rPr>
  </w:style>
  <w:style w:type="paragraph" w:styleId="CommentText">
    <w:name w:val="annotation text"/>
    <w:basedOn w:val="Normal"/>
    <w:link w:val="CommentTextChar"/>
    <w:uiPriority w:val="99"/>
    <w:unhideWhenUsed/>
    <w:rsid w:val="001D20BF"/>
    <w:pPr>
      <w:bidi w:val="0"/>
      <w:spacing w:line="240" w:lineRule="auto"/>
    </w:pPr>
    <w:rPr>
      <w:sz w:val="20"/>
      <w:szCs w:val="20"/>
      <w:lang w:bidi="ar-SA"/>
    </w:rPr>
  </w:style>
  <w:style w:type="character" w:customStyle="1" w:styleId="CommentTextChar">
    <w:name w:val="Comment Text Char"/>
    <w:basedOn w:val="DefaultParagraphFont"/>
    <w:link w:val="CommentText"/>
    <w:uiPriority w:val="99"/>
    <w:rsid w:val="001D20BF"/>
    <w:rPr>
      <w:sz w:val="20"/>
      <w:szCs w:val="20"/>
      <w:lang w:bidi="ar-SA"/>
    </w:rPr>
  </w:style>
  <w:style w:type="paragraph" w:styleId="Header">
    <w:name w:val="header"/>
    <w:basedOn w:val="Normal"/>
    <w:link w:val="HeaderChar"/>
    <w:uiPriority w:val="99"/>
    <w:unhideWhenUsed/>
    <w:rsid w:val="00715C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C50"/>
  </w:style>
  <w:style w:type="paragraph" w:styleId="NormalWeb">
    <w:name w:val="Normal (Web)"/>
    <w:basedOn w:val="Normal"/>
    <w:uiPriority w:val="99"/>
    <w:semiHidden/>
    <w:unhideWhenUsed/>
    <w:rsid w:val="003863E1"/>
    <w:pPr>
      <w:bidi w:val="0"/>
      <w:spacing w:after="0" w:line="240" w:lineRule="auto"/>
    </w:pPr>
    <w:rPr>
      <w:rFonts w:ascii="Times New Roman" w:eastAsia="Times New Roman" w:hAnsi="Times New Roman" w:cs="Times New Roman"/>
      <w:sz w:val="18"/>
      <w:szCs w:val="18"/>
    </w:rPr>
  </w:style>
  <w:style w:type="paragraph" w:customStyle="1" w:styleId="CM2">
    <w:name w:val="CM2"/>
    <w:basedOn w:val="Normal"/>
    <w:next w:val="Normal"/>
    <w:uiPriority w:val="99"/>
    <w:rsid w:val="00466186"/>
    <w:pPr>
      <w:autoSpaceDE w:val="0"/>
      <w:autoSpaceDN w:val="0"/>
      <w:bidi w:val="0"/>
      <w:adjustRightInd w:val="0"/>
      <w:spacing w:after="0" w:line="240" w:lineRule="auto"/>
    </w:pPr>
    <w:rPr>
      <w:rFonts w:ascii="ZLCQK Y+ Gill Sans" w:hAnsi="ZLCQK Y+ Gill Sans"/>
      <w:sz w:val="24"/>
      <w:szCs w:val="24"/>
    </w:rPr>
  </w:style>
  <w:style w:type="paragraph" w:styleId="CommentSubject">
    <w:name w:val="annotation subject"/>
    <w:basedOn w:val="CommentText"/>
    <w:next w:val="CommentText"/>
    <w:link w:val="CommentSubjectChar"/>
    <w:uiPriority w:val="99"/>
    <w:semiHidden/>
    <w:unhideWhenUsed/>
    <w:rsid w:val="002F7EED"/>
    <w:pPr>
      <w:bidi/>
    </w:pPr>
    <w:rPr>
      <w:b/>
      <w:bCs/>
      <w:lang w:bidi="fa-IR"/>
    </w:rPr>
  </w:style>
  <w:style w:type="character" w:customStyle="1" w:styleId="CommentSubjectChar">
    <w:name w:val="Comment Subject Char"/>
    <w:basedOn w:val="CommentTextChar"/>
    <w:link w:val="CommentSubject"/>
    <w:uiPriority w:val="99"/>
    <w:semiHidden/>
    <w:rsid w:val="002F7EED"/>
    <w:rPr>
      <w:b/>
      <w:bCs/>
      <w:sz w:val="20"/>
      <w:szCs w:val="20"/>
      <w:lang w:bidi="ar-SA"/>
    </w:rPr>
  </w:style>
  <w:style w:type="paragraph" w:styleId="Revision">
    <w:name w:val="Revision"/>
    <w:hidden/>
    <w:uiPriority w:val="99"/>
    <w:semiHidden/>
    <w:rsid w:val="002F7EED"/>
    <w:pPr>
      <w:spacing w:after="0" w:line="240" w:lineRule="auto"/>
    </w:pPr>
  </w:style>
  <w:style w:type="character" w:customStyle="1" w:styleId="apple-style-span">
    <w:name w:val="apple-style-span"/>
    <w:basedOn w:val="DefaultParagraphFont"/>
    <w:rsid w:val="002E577E"/>
  </w:style>
  <w:style w:type="character" w:customStyle="1" w:styleId="Heading1Char">
    <w:name w:val="Heading 1 Char"/>
    <w:basedOn w:val="DefaultParagraphFont"/>
    <w:link w:val="Heading1"/>
    <w:uiPriority w:val="9"/>
    <w:rsid w:val="0099111E"/>
    <w:rPr>
      <w:rFonts w:ascii="Times New Roman" w:eastAsia="Times New Roman" w:hAnsi="Times New Roman" w:cs="Times New Roman"/>
      <w:b/>
      <w:bCs/>
      <w:kern w:val="36"/>
      <w:sz w:val="48"/>
      <w:szCs w:val="48"/>
    </w:rPr>
  </w:style>
  <w:style w:type="character" w:customStyle="1" w:styleId="hps">
    <w:name w:val="hps"/>
    <w:basedOn w:val="DefaultParagraphFont"/>
    <w:rsid w:val="002E172C"/>
  </w:style>
  <w:style w:type="character" w:customStyle="1" w:styleId="st">
    <w:name w:val="st"/>
    <w:basedOn w:val="DefaultParagraphFont"/>
    <w:rsid w:val="006A1EF2"/>
  </w:style>
  <w:style w:type="character" w:styleId="Emphasis">
    <w:name w:val="Emphasis"/>
    <w:basedOn w:val="DefaultParagraphFont"/>
    <w:uiPriority w:val="20"/>
    <w:qFormat/>
    <w:rsid w:val="006A1EF2"/>
    <w:rPr>
      <w:i/>
      <w:iCs/>
    </w:rPr>
  </w:style>
  <w:style w:type="table" w:customStyle="1" w:styleId="LightShading-Accent31">
    <w:name w:val="Light Shading - Accent 31"/>
    <w:basedOn w:val="TableNormal"/>
    <w:next w:val="LightShading-Accent3"/>
    <w:uiPriority w:val="60"/>
    <w:rsid w:val="00253A17"/>
    <w:pPr>
      <w:spacing w:before="100" w:beforeAutospacing="1" w:after="0" w:line="240" w:lineRule="auto"/>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longtext">
    <w:name w:val="long_text"/>
    <w:basedOn w:val="DefaultParagraphFont"/>
    <w:rsid w:val="00E47CE0"/>
  </w:style>
  <w:style w:type="character" w:customStyle="1" w:styleId="shorttext">
    <w:name w:val="short_text"/>
    <w:basedOn w:val="DefaultParagraphFont"/>
    <w:rsid w:val="00E47CE0"/>
  </w:style>
  <w:style w:type="paragraph" w:styleId="EndnoteText">
    <w:name w:val="endnote text"/>
    <w:basedOn w:val="Normal"/>
    <w:link w:val="EndnoteTextChar"/>
    <w:uiPriority w:val="99"/>
    <w:semiHidden/>
    <w:unhideWhenUsed/>
    <w:rsid w:val="00C05E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5EB5"/>
    <w:rPr>
      <w:sz w:val="20"/>
      <w:szCs w:val="20"/>
    </w:rPr>
  </w:style>
  <w:style w:type="character" w:styleId="EndnoteReference">
    <w:name w:val="endnote reference"/>
    <w:basedOn w:val="DefaultParagraphFont"/>
    <w:uiPriority w:val="99"/>
    <w:semiHidden/>
    <w:unhideWhenUsed/>
    <w:rsid w:val="00C05EB5"/>
    <w:rPr>
      <w:vertAlign w:val="superscript"/>
    </w:rPr>
  </w:style>
  <w:style w:type="paragraph" w:customStyle="1" w:styleId="Default">
    <w:name w:val="Default"/>
    <w:rsid w:val="00EB5FD9"/>
    <w:pPr>
      <w:autoSpaceDE w:val="0"/>
      <w:autoSpaceDN w:val="0"/>
      <w:adjustRightInd w:val="0"/>
      <w:spacing w:after="0" w:line="240" w:lineRule="auto"/>
    </w:pPr>
    <w:rPr>
      <w:rFonts w:ascii="Arial" w:hAnsi="Arial" w:cs="Arial"/>
      <w:color w:val="000000"/>
      <w:sz w:val="24"/>
      <w:szCs w:val="24"/>
    </w:rPr>
  </w:style>
  <w:style w:type="table" w:customStyle="1" w:styleId="GridTable5Dark-Accent61">
    <w:name w:val="Grid Table 5 Dark - Accent 61"/>
    <w:basedOn w:val="TableNormal"/>
    <w:uiPriority w:val="50"/>
    <w:rsid w:val="005718EA"/>
    <w:pPr>
      <w:spacing w:after="0" w:line="240" w:lineRule="auto"/>
    </w:pPr>
    <w:rPr>
      <w:lang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99111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55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555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07835"/>
    <w:pPr>
      <w:spacing w:before="100" w:beforeAutospacing="1"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07835"/>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807835"/>
    <w:rPr>
      <w:vertAlign w:val="superscript"/>
    </w:rPr>
  </w:style>
  <w:style w:type="character" w:customStyle="1" w:styleId="Heading3Char">
    <w:name w:val="Heading 3 Char"/>
    <w:basedOn w:val="DefaultParagraphFont"/>
    <w:link w:val="Heading3"/>
    <w:rsid w:val="0075558F"/>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75558F"/>
    <w:pPr>
      <w:tabs>
        <w:tab w:val="center" w:pos="4680"/>
        <w:tab w:val="right" w:pos="9360"/>
      </w:tabs>
      <w:bidi w:val="0"/>
      <w:spacing w:after="0" w:line="240" w:lineRule="auto"/>
    </w:pPr>
    <w:rPr>
      <w:lang w:bidi="ar-SA"/>
    </w:rPr>
  </w:style>
  <w:style w:type="character" w:customStyle="1" w:styleId="FooterChar">
    <w:name w:val="Footer Char"/>
    <w:basedOn w:val="DefaultParagraphFont"/>
    <w:link w:val="Footer"/>
    <w:uiPriority w:val="99"/>
    <w:rsid w:val="0075558F"/>
    <w:rPr>
      <w:lang w:bidi="ar-SA"/>
    </w:rPr>
  </w:style>
  <w:style w:type="paragraph" w:styleId="ListParagraph">
    <w:name w:val="List Paragraph"/>
    <w:basedOn w:val="Normal"/>
    <w:uiPriority w:val="34"/>
    <w:qFormat/>
    <w:rsid w:val="0075558F"/>
    <w:pPr>
      <w:bidi w:val="0"/>
      <w:ind w:left="720"/>
      <w:contextualSpacing/>
    </w:pPr>
    <w:rPr>
      <w:lang w:bidi="ar-SA"/>
    </w:rPr>
  </w:style>
  <w:style w:type="character" w:styleId="Hyperlink">
    <w:name w:val="Hyperlink"/>
    <w:basedOn w:val="DefaultParagraphFont"/>
    <w:uiPriority w:val="99"/>
    <w:unhideWhenUsed/>
    <w:rsid w:val="0075558F"/>
    <w:rPr>
      <w:color w:val="0000FF" w:themeColor="hyperlink"/>
      <w:u w:val="single"/>
    </w:rPr>
  </w:style>
  <w:style w:type="character" w:customStyle="1" w:styleId="Heading2Char">
    <w:name w:val="Heading 2 Char"/>
    <w:basedOn w:val="DefaultParagraphFont"/>
    <w:link w:val="Heading2"/>
    <w:uiPriority w:val="9"/>
    <w:semiHidden/>
    <w:rsid w:val="0075558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5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3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507"/>
    <w:rPr>
      <w:rFonts w:ascii="Tahoma" w:hAnsi="Tahoma" w:cs="Tahoma"/>
      <w:sz w:val="16"/>
      <w:szCs w:val="16"/>
    </w:rPr>
  </w:style>
  <w:style w:type="paragraph" w:styleId="Caption">
    <w:name w:val="caption"/>
    <w:basedOn w:val="Normal"/>
    <w:next w:val="Normal"/>
    <w:uiPriority w:val="35"/>
    <w:unhideWhenUsed/>
    <w:qFormat/>
    <w:rsid w:val="00E4370B"/>
    <w:pPr>
      <w:bidi w:val="0"/>
      <w:spacing w:before="100" w:beforeAutospacing="1" w:after="0" w:line="240" w:lineRule="auto"/>
    </w:pPr>
    <w:rPr>
      <w:b/>
      <w:bCs/>
      <w:color w:val="4F81BD" w:themeColor="accent1"/>
      <w:sz w:val="18"/>
      <w:szCs w:val="18"/>
      <w:lang w:bidi="ar-SA"/>
    </w:rPr>
  </w:style>
  <w:style w:type="table" w:styleId="LightShading-Accent3">
    <w:name w:val="Light Shading Accent 3"/>
    <w:basedOn w:val="TableNormal"/>
    <w:uiPriority w:val="60"/>
    <w:rsid w:val="00E4370B"/>
    <w:pPr>
      <w:spacing w:before="100" w:beforeAutospacing="1"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1D20BF"/>
    <w:rPr>
      <w:sz w:val="16"/>
      <w:szCs w:val="16"/>
    </w:rPr>
  </w:style>
  <w:style w:type="paragraph" w:styleId="CommentText">
    <w:name w:val="annotation text"/>
    <w:basedOn w:val="Normal"/>
    <w:link w:val="CommentTextChar"/>
    <w:uiPriority w:val="99"/>
    <w:unhideWhenUsed/>
    <w:rsid w:val="001D20BF"/>
    <w:pPr>
      <w:bidi w:val="0"/>
      <w:spacing w:line="240" w:lineRule="auto"/>
    </w:pPr>
    <w:rPr>
      <w:sz w:val="20"/>
      <w:szCs w:val="20"/>
      <w:lang w:bidi="ar-SA"/>
    </w:rPr>
  </w:style>
  <w:style w:type="character" w:customStyle="1" w:styleId="CommentTextChar">
    <w:name w:val="Comment Text Char"/>
    <w:basedOn w:val="DefaultParagraphFont"/>
    <w:link w:val="CommentText"/>
    <w:uiPriority w:val="99"/>
    <w:rsid w:val="001D20BF"/>
    <w:rPr>
      <w:sz w:val="20"/>
      <w:szCs w:val="20"/>
      <w:lang w:bidi="ar-SA"/>
    </w:rPr>
  </w:style>
  <w:style w:type="paragraph" w:styleId="Header">
    <w:name w:val="header"/>
    <w:basedOn w:val="Normal"/>
    <w:link w:val="HeaderChar"/>
    <w:uiPriority w:val="99"/>
    <w:unhideWhenUsed/>
    <w:rsid w:val="00715C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C50"/>
  </w:style>
  <w:style w:type="paragraph" w:styleId="NormalWeb">
    <w:name w:val="Normal (Web)"/>
    <w:basedOn w:val="Normal"/>
    <w:uiPriority w:val="99"/>
    <w:semiHidden/>
    <w:unhideWhenUsed/>
    <w:rsid w:val="003863E1"/>
    <w:pPr>
      <w:bidi w:val="0"/>
      <w:spacing w:after="0" w:line="240" w:lineRule="auto"/>
    </w:pPr>
    <w:rPr>
      <w:rFonts w:ascii="Times New Roman" w:eastAsia="Times New Roman" w:hAnsi="Times New Roman" w:cs="Times New Roman"/>
      <w:sz w:val="18"/>
      <w:szCs w:val="18"/>
    </w:rPr>
  </w:style>
  <w:style w:type="paragraph" w:customStyle="1" w:styleId="CM2">
    <w:name w:val="CM2"/>
    <w:basedOn w:val="Normal"/>
    <w:next w:val="Normal"/>
    <w:uiPriority w:val="99"/>
    <w:rsid w:val="00466186"/>
    <w:pPr>
      <w:autoSpaceDE w:val="0"/>
      <w:autoSpaceDN w:val="0"/>
      <w:bidi w:val="0"/>
      <w:adjustRightInd w:val="0"/>
      <w:spacing w:after="0" w:line="240" w:lineRule="auto"/>
    </w:pPr>
    <w:rPr>
      <w:rFonts w:ascii="ZLCQK Y+ Gill Sans" w:hAnsi="ZLCQK Y+ Gill Sans"/>
      <w:sz w:val="24"/>
      <w:szCs w:val="24"/>
    </w:rPr>
  </w:style>
  <w:style w:type="paragraph" w:styleId="CommentSubject">
    <w:name w:val="annotation subject"/>
    <w:basedOn w:val="CommentText"/>
    <w:next w:val="CommentText"/>
    <w:link w:val="CommentSubjectChar"/>
    <w:uiPriority w:val="99"/>
    <w:semiHidden/>
    <w:unhideWhenUsed/>
    <w:rsid w:val="002F7EED"/>
    <w:pPr>
      <w:bidi/>
    </w:pPr>
    <w:rPr>
      <w:b/>
      <w:bCs/>
      <w:lang w:bidi="fa-IR"/>
    </w:rPr>
  </w:style>
  <w:style w:type="character" w:customStyle="1" w:styleId="CommentSubjectChar">
    <w:name w:val="Comment Subject Char"/>
    <w:basedOn w:val="CommentTextChar"/>
    <w:link w:val="CommentSubject"/>
    <w:uiPriority w:val="99"/>
    <w:semiHidden/>
    <w:rsid w:val="002F7EED"/>
    <w:rPr>
      <w:b/>
      <w:bCs/>
      <w:sz w:val="20"/>
      <w:szCs w:val="20"/>
      <w:lang w:bidi="ar-SA"/>
    </w:rPr>
  </w:style>
  <w:style w:type="paragraph" w:styleId="Revision">
    <w:name w:val="Revision"/>
    <w:hidden/>
    <w:uiPriority w:val="99"/>
    <w:semiHidden/>
    <w:rsid w:val="002F7EED"/>
    <w:pPr>
      <w:spacing w:after="0" w:line="240" w:lineRule="auto"/>
    </w:pPr>
  </w:style>
  <w:style w:type="character" w:customStyle="1" w:styleId="apple-style-span">
    <w:name w:val="apple-style-span"/>
    <w:basedOn w:val="DefaultParagraphFont"/>
    <w:rsid w:val="002E577E"/>
  </w:style>
  <w:style w:type="character" w:customStyle="1" w:styleId="Heading1Char">
    <w:name w:val="Heading 1 Char"/>
    <w:basedOn w:val="DefaultParagraphFont"/>
    <w:link w:val="Heading1"/>
    <w:uiPriority w:val="9"/>
    <w:rsid w:val="0099111E"/>
    <w:rPr>
      <w:rFonts w:ascii="Times New Roman" w:eastAsia="Times New Roman" w:hAnsi="Times New Roman" w:cs="Times New Roman"/>
      <w:b/>
      <w:bCs/>
      <w:kern w:val="36"/>
      <w:sz w:val="48"/>
      <w:szCs w:val="48"/>
    </w:rPr>
  </w:style>
  <w:style w:type="character" w:customStyle="1" w:styleId="hps">
    <w:name w:val="hps"/>
    <w:basedOn w:val="DefaultParagraphFont"/>
    <w:rsid w:val="002E172C"/>
  </w:style>
  <w:style w:type="character" w:customStyle="1" w:styleId="st">
    <w:name w:val="st"/>
    <w:basedOn w:val="DefaultParagraphFont"/>
    <w:rsid w:val="006A1EF2"/>
  </w:style>
  <w:style w:type="character" w:styleId="Emphasis">
    <w:name w:val="Emphasis"/>
    <w:basedOn w:val="DefaultParagraphFont"/>
    <w:uiPriority w:val="20"/>
    <w:qFormat/>
    <w:rsid w:val="006A1EF2"/>
    <w:rPr>
      <w:i/>
      <w:iCs/>
    </w:rPr>
  </w:style>
  <w:style w:type="table" w:customStyle="1" w:styleId="LightShading-Accent31">
    <w:name w:val="Light Shading - Accent 31"/>
    <w:basedOn w:val="TableNormal"/>
    <w:next w:val="LightShading-Accent3"/>
    <w:uiPriority w:val="60"/>
    <w:rsid w:val="00253A17"/>
    <w:pPr>
      <w:spacing w:before="100" w:beforeAutospacing="1" w:after="0" w:line="240" w:lineRule="auto"/>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longtext">
    <w:name w:val="long_text"/>
    <w:basedOn w:val="DefaultParagraphFont"/>
    <w:rsid w:val="00E47CE0"/>
  </w:style>
  <w:style w:type="character" w:customStyle="1" w:styleId="shorttext">
    <w:name w:val="short_text"/>
    <w:basedOn w:val="DefaultParagraphFont"/>
    <w:rsid w:val="00E47CE0"/>
  </w:style>
  <w:style w:type="paragraph" w:styleId="EndnoteText">
    <w:name w:val="endnote text"/>
    <w:basedOn w:val="Normal"/>
    <w:link w:val="EndnoteTextChar"/>
    <w:uiPriority w:val="99"/>
    <w:semiHidden/>
    <w:unhideWhenUsed/>
    <w:rsid w:val="00C05E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5EB5"/>
    <w:rPr>
      <w:sz w:val="20"/>
      <w:szCs w:val="20"/>
    </w:rPr>
  </w:style>
  <w:style w:type="character" w:styleId="EndnoteReference">
    <w:name w:val="endnote reference"/>
    <w:basedOn w:val="DefaultParagraphFont"/>
    <w:uiPriority w:val="99"/>
    <w:semiHidden/>
    <w:unhideWhenUsed/>
    <w:rsid w:val="00C05EB5"/>
    <w:rPr>
      <w:vertAlign w:val="superscript"/>
    </w:rPr>
  </w:style>
</w:styles>
</file>

<file path=word/webSettings.xml><?xml version="1.0" encoding="utf-8"?>
<w:webSettings xmlns:r="http://schemas.openxmlformats.org/officeDocument/2006/relationships" xmlns:w="http://schemas.openxmlformats.org/wordprocessingml/2006/main">
  <w:divs>
    <w:div w:id="14118456">
      <w:bodyDiv w:val="1"/>
      <w:marLeft w:val="0"/>
      <w:marRight w:val="0"/>
      <w:marTop w:val="0"/>
      <w:marBottom w:val="0"/>
      <w:divBdr>
        <w:top w:val="none" w:sz="0" w:space="0" w:color="auto"/>
        <w:left w:val="none" w:sz="0" w:space="0" w:color="auto"/>
        <w:bottom w:val="none" w:sz="0" w:space="0" w:color="auto"/>
        <w:right w:val="none" w:sz="0" w:space="0" w:color="auto"/>
      </w:divBdr>
      <w:divsChild>
        <w:div w:id="12342561">
          <w:marLeft w:val="0"/>
          <w:marRight w:val="0"/>
          <w:marTop w:val="0"/>
          <w:marBottom w:val="0"/>
          <w:divBdr>
            <w:top w:val="none" w:sz="0" w:space="0" w:color="auto"/>
            <w:left w:val="none" w:sz="0" w:space="0" w:color="auto"/>
            <w:bottom w:val="none" w:sz="0" w:space="0" w:color="auto"/>
            <w:right w:val="none" w:sz="0" w:space="0" w:color="auto"/>
          </w:divBdr>
          <w:divsChild>
            <w:div w:id="1747726883">
              <w:marLeft w:val="0"/>
              <w:marRight w:val="0"/>
              <w:marTop w:val="0"/>
              <w:marBottom w:val="0"/>
              <w:divBdr>
                <w:top w:val="none" w:sz="0" w:space="0" w:color="auto"/>
                <w:left w:val="none" w:sz="0" w:space="0" w:color="auto"/>
                <w:bottom w:val="none" w:sz="0" w:space="0" w:color="auto"/>
                <w:right w:val="none" w:sz="0" w:space="0" w:color="auto"/>
              </w:divBdr>
              <w:divsChild>
                <w:div w:id="1738089694">
                  <w:marLeft w:val="0"/>
                  <w:marRight w:val="0"/>
                  <w:marTop w:val="0"/>
                  <w:marBottom w:val="0"/>
                  <w:divBdr>
                    <w:top w:val="none" w:sz="0" w:space="0" w:color="auto"/>
                    <w:left w:val="none" w:sz="0" w:space="0" w:color="auto"/>
                    <w:bottom w:val="none" w:sz="0" w:space="0" w:color="auto"/>
                    <w:right w:val="none" w:sz="0" w:space="0" w:color="auto"/>
                  </w:divBdr>
                  <w:divsChild>
                    <w:div w:id="693464571">
                      <w:marLeft w:val="0"/>
                      <w:marRight w:val="0"/>
                      <w:marTop w:val="0"/>
                      <w:marBottom w:val="0"/>
                      <w:divBdr>
                        <w:top w:val="none" w:sz="0" w:space="0" w:color="auto"/>
                        <w:left w:val="none" w:sz="0" w:space="0" w:color="auto"/>
                        <w:bottom w:val="none" w:sz="0" w:space="0" w:color="auto"/>
                        <w:right w:val="none" w:sz="0" w:space="0" w:color="auto"/>
                      </w:divBdr>
                      <w:divsChild>
                        <w:div w:id="1122574109">
                          <w:marLeft w:val="0"/>
                          <w:marRight w:val="0"/>
                          <w:marTop w:val="0"/>
                          <w:marBottom w:val="0"/>
                          <w:divBdr>
                            <w:top w:val="none" w:sz="0" w:space="0" w:color="auto"/>
                            <w:left w:val="none" w:sz="0" w:space="0" w:color="auto"/>
                            <w:bottom w:val="none" w:sz="0" w:space="0" w:color="auto"/>
                            <w:right w:val="none" w:sz="0" w:space="0" w:color="auto"/>
                          </w:divBdr>
                          <w:divsChild>
                            <w:div w:id="1321696003">
                              <w:marLeft w:val="0"/>
                              <w:marRight w:val="0"/>
                              <w:marTop w:val="0"/>
                              <w:marBottom w:val="0"/>
                              <w:divBdr>
                                <w:top w:val="none" w:sz="0" w:space="0" w:color="auto"/>
                                <w:left w:val="none" w:sz="0" w:space="0" w:color="auto"/>
                                <w:bottom w:val="none" w:sz="0" w:space="0" w:color="auto"/>
                                <w:right w:val="none" w:sz="0" w:space="0" w:color="auto"/>
                              </w:divBdr>
                              <w:divsChild>
                                <w:div w:id="1883590520">
                                  <w:marLeft w:val="0"/>
                                  <w:marRight w:val="0"/>
                                  <w:marTop w:val="0"/>
                                  <w:marBottom w:val="0"/>
                                  <w:divBdr>
                                    <w:top w:val="none" w:sz="0" w:space="0" w:color="auto"/>
                                    <w:left w:val="none" w:sz="0" w:space="0" w:color="auto"/>
                                    <w:bottom w:val="none" w:sz="0" w:space="0" w:color="auto"/>
                                    <w:right w:val="none" w:sz="0" w:space="0" w:color="auto"/>
                                  </w:divBdr>
                                  <w:divsChild>
                                    <w:div w:id="25059584">
                                      <w:marLeft w:val="0"/>
                                      <w:marRight w:val="0"/>
                                      <w:marTop w:val="0"/>
                                      <w:marBottom w:val="0"/>
                                      <w:divBdr>
                                        <w:top w:val="none" w:sz="0" w:space="0" w:color="auto"/>
                                        <w:left w:val="none" w:sz="0" w:space="0" w:color="auto"/>
                                        <w:bottom w:val="none" w:sz="0" w:space="0" w:color="auto"/>
                                        <w:right w:val="none" w:sz="0" w:space="0" w:color="auto"/>
                                      </w:divBdr>
                                      <w:divsChild>
                                        <w:div w:id="245114172">
                                          <w:marLeft w:val="0"/>
                                          <w:marRight w:val="0"/>
                                          <w:marTop w:val="0"/>
                                          <w:marBottom w:val="0"/>
                                          <w:divBdr>
                                            <w:top w:val="none" w:sz="0" w:space="0" w:color="auto"/>
                                            <w:left w:val="none" w:sz="0" w:space="0" w:color="auto"/>
                                            <w:bottom w:val="none" w:sz="0" w:space="0" w:color="auto"/>
                                            <w:right w:val="none" w:sz="0" w:space="0" w:color="auto"/>
                                          </w:divBdr>
                                          <w:divsChild>
                                            <w:div w:id="31568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442948">
      <w:bodyDiv w:val="1"/>
      <w:marLeft w:val="0"/>
      <w:marRight w:val="0"/>
      <w:marTop w:val="0"/>
      <w:marBottom w:val="0"/>
      <w:divBdr>
        <w:top w:val="none" w:sz="0" w:space="0" w:color="auto"/>
        <w:left w:val="none" w:sz="0" w:space="0" w:color="auto"/>
        <w:bottom w:val="none" w:sz="0" w:space="0" w:color="auto"/>
        <w:right w:val="none" w:sz="0" w:space="0" w:color="auto"/>
      </w:divBdr>
      <w:divsChild>
        <w:div w:id="501892152">
          <w:marLeft w:val="0"/>
          <w:marRight w:val="0"/>
          <w:marTop w:val="0"/>
          <w:marBottom w:val="0"/>
          <w:divBdr>
            <w:top w:val="none" w:sz="0" w:space="0" w:color="auto"/>
            <w:left w:val="none" w:sz="0" w:space="0" w:color="auto"/>
            <w:bottom w:val="none" w:sz="0" w:space="0" w:color="auto"/>
            <w:right w:val="none" w:sz="0" w:space="0" w:color="auto"/>
          </w:divBdr>
          <w:divsChild>
            <w:div w:id="1403722584">
              <w:marLeft w:val="0"/>
              <w:marRight w:val="0"/>
              <w:marTop w:val="0"/>
              <w:marBottom w:val="0"/>
              <w:divBdr>
                <w:top w:val="none" w:sz="0" w:space="0" w:color="auto"/>
                <w:left w:val="none" w:sz="0" w:space="0" w:color="auto"/>
                <w:bottom w:val="none" w:sz="0" w:space="0" w:color="auto"/>
                <w:right w:val="none" w:sz="0" w:space="0" w:color="auto"/>
              </w:divBdr>
            </w:div>
          </w:divsChild>
        </w:div>
        <w:div w:id="774399991">
          <w:marLeft w:val="0"/>
          <w:marRight w:val="0"/>
          <w:marTop w:val="0"/>
          <w:marBottom w:val="0"/>
          <w:divBdr>
            <w:top w:val="none" w:sz="0" w:space="0" w:color="auto"/>
            <w:left w:val="none" w:sz="0" w:space="0" w:color="auto"/>
            <w:bottom w:val="none" w:sz="0" w:space="0" w:color="auto"/>
            <w:right w:val="none" w:sz="0" w:space="0" w:color="auto"/>
          </w:divBdr>
        </w:div>
        <w:div w:id="2143764798">
          <w:marLeft w:val="0"/>
          <w:marRight w:val="0"/>
          <w:marTop w:val="0"/>
          <w:marBottom w:val="0"/>
          <w:divBdr>
            <w:top w:val="none" w:sz="0" w:space="0" w:color="auto"/>
            <w:left w:val="none" w:sz="0" w:space="0" w:color="auto"/>
            <w:bottom w:val="none" w:sz="0" w:space="0" w:color="auto"/>
            <w:right w:val="none" w:sz="0" w:space="0" w:color="auto"/>
          </w:divBdr>
          <w:divsChild>
            <w:div w:id="829100226">
              <w:marLeft w:val="0"/>
              <w:marRight w:val="0"/>
              <w:marTop w:val="0"/>
              <w:marBottom w:val="0"/>
              <w:divBdr>
                <w:top w:val="none" w:sz="0" w:space="0" w:color="auto"/>
                <w:left w:val="none" w:sz="0" w:space="0" w:color="auto"/>
                <w:bottom w:val="none" w:sz="0" w:space="0" w:color="auto"/>
                <w:right w:val="none" w:sz="0" w:space="0" w:color="auto"/>
              </w:divBdr>
              <w:divsChild>
                <w:div w:id="5344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6396">
      <w:bodyDiv w:val="1"/>
      <w:marLeft w:val="0"/>
      <w:marRight w:val="0"/>
      <w:marTop w:val="0"/>
      <w:marBottom w:val="0"/>
      <w:divBdr>
        <w:top w:val="none" w:sz="0" w:space="0" w:color="auto"/>
        <w:left w:val="none" w:sz="0" w:space="0" w:color="auto"/>
        <w:bottom w:val="none" w:sz="0" w:space="0" w:color="auto"/>
        <w:right w:val="none" w:sz="0" w:space="0" w:color="auto"/>
      </w:divBdr>
      <w:divsChild>
        <w:div w:id="658310481">
          <w:marLeft w:val="0"/>
          <w:marRight w:val="0"/>
          <w:marTop w:val="0"/>
          <w:marBottom w:val="0"/>
          <w:divBdr>
            <w:top w:val="none" w:sz="0" w:space="0" w:color="auto"/>
            <w:left w:val="none" w:sz="0" w:space="0" w:color="auto"/>
            <w:bottom w:val="none" w:sz="0" w:space="0" w:color="auto"/>
            <w:right w:val="none" w:sz="0" w:space="0" w:color="auto"/>
          </w:divBdr>
          <w:divsChild>
            <w:div w:id="870842546">
              <w:marLeft w:val="0"/>
              <w:marRight w:val="0"/>
              <w:marTop w:val="0"/>
              <w:marBottom w:val="0"/>
              <w:divBdr>
                <w:top w:val="none" w:sz="0" w:space="0" w:color="auto"/>
                <w:left w:val="none" w:sz="0" w:space="0" w:color="auto"/>
                <w:bottom w:val="none" w:sz="0" w:space="0" w:color="auto"/>
                <w:right w:val="none" w:sz="0" w:space="0" w:color="auto"/>
              </w:divBdr>
              <w:divsChild>
                <w:div w:id="1959408775">
                  <w:marLeft w:val="0"/>
                  <w:marRight w:val="0"/>
                  <w:marTop w:val="0"/>
                  <w:marBottom w:val="0"/>
                  <w:divBdr>
                    <w:top w:val="none" w:sz="0" w:space="0" w:color="auto"/>
                    <w:left w:val="none" w:sz="0" w:space="0" w:color="auto"/>
                    <w:bottom w:val="none" w:sz="0" w:space="0" w:color="auto"/>
                    <w:right w:val="none" w:sz="0" w:space="0" w:color="auto"/>
                  </w:divBdr>
                  <w:divsChild>
                    <w:div w:id="1469084269">
                      <w:marLeft w:val="0"/>
                      <w:marRight w:val="0"/>
                      <w:marTop w:val="0"/>
                      <w:marBottom w:val="0"/>
                      <w:divBdr>
                        <w:top w:val="none" w:sz="0" w:space="0" w:color="auto"/>
                        <w:left w:val="none" w:sz="0" w:space="0" w:color="auto"/>
                        <w:bottom w:val="none" w:sz="0" w:space="0" w:color="auto"/>
                        <w:right w:val="none" w:sz="0" w:space="0" w:color="auto"/>
                      </w:divBdr>
                      <w:divsChild>
                        <w:div w:id="2076707513">
                          <w:marLeft w:val="0"/>
                          <w:marRight w:val="0"/>
                          <w:marTop w:val="0"/>
                          <w:marBottom w:val="0"/>
                          <w:divBdr>
                            <w:top w:val="none" w:sz="0" w:space="0" w:color="auto"/>
                            <w:left w:val="none" w:sz="0" w:space="0" w:color="auto"/>
                            <w:bottom w:val="none" w:sz="0" w:space="0" w:color="auto"/>
                            <w:right w:val="none" w:sz="0" w:space="0" w:color="auto"/>
                          </w:divBdr>
                          <w:divsChild>
                            <w:div w:id="1853910577">
                              <w:marLeft w:val="0"/>
                              <w:marRight w:val="0"/>
                              <w:marTop w:val="0"/>
                              <w:marBottom w:val="0"/>
                              <w:divBdr>
                                <w:top w:val="none" w:sz="0" w:space="0" w:color="auto"/>
                                <w:left w:val="none" w:sz="0" w:space="0" w:color="auto"/>
                                <w:bottom w:val="none" w:sz="0" w:space="0" w:color="auto"/>
                                <w:right w:val="none" w:sz="0" w:space="0" w:color="auto"/>
                              </w:divBdr>
                              <w:divsChild>
                                <w:div w:id="1200976927">
                                  <w:marLeft w:val="0"/>
                                  <w:marRight w:val="0"/>
                                  <w:marTop w:val="0"/>
                                  <w:marBottom w:val="0"/>
                                  <w:divBdr>
                                    <w:top w:val="none" w:sz="0" w:space="0" w:color="auto"/>
                                    <w:left w:val="none" w:sz="0" w:space="0" w:color="auto"/>
                                    <w:bottom w:val="none" w:sz="0" w:space="0" w:color="auto"/>
                                    <w:right w:val="none" w:sz="0" w:space="0" w:color="auto"/>
                                  </w:divBdr>
                                  <w:divsChild>
                                    <w:div w:id="1177310953">
                                      <w:marLeft w:val="60"/>
                                      <w:marRight w:val="0"/>
                                      <w:marTop w:val="0"/>
                                      <w:marBottom w:val="0"/>
                                      <w:divBdr>
                                        <w:top w:val="none" w:sz="0" w:space="0" w:color="auto"/>
                                        <w:left w:val="none" w:sz="0" w:space="0" w:color="auto"/>
                                        <w:bottom w:val="none" w:sz="0" w:space="0" w:color="auto"/>
                                        <w:right w:val="none" w:sz="0" w:space="0" w:color="auto"/>
                                      </w:divBdr>
                                      <w:divsChild>
                                        <w:div w:id="1022173748">
                                          <w:marLeft w:val="0"/>
                                          <w:marRight w:val="0"/>
                                          <w:marTop w:val="0"/>
                                          <w:marBottom w:val="0"/>
                                          <w:divBdr>
                                            <w:top w:val="none" w:sz="0" w:space="0" w:color="auto"/>
                                            <w:left w:val="none" w:sz="0" w:space="0" w:color="auto"/>
                                            <w:bottom w:val="none" w:sz="0" w:space="0" w:color="auto"/>
                                            <w:right w:val="none" w:sz="0" w:space="0" w:color="auto"/>
                                          </w:divBdr>
                                          <w:divsChild>
                                            <w:div w:id="1940749209">
                                              <w:marLeft w:val="0"/>
                                              <w:marRight w:val="0"/>
                                              <w:marTop w:val="0"/>
                                              <w:marBottom w:val="120"/>
                                              <w:divBdr>
                                                <w:top w:val="single" w:sz="6" w:space="0" w:color="F5F5F5"/>
                                                <w:left w:val="single" w:sz="6" w:space="0" w:color="F5F5F5"/>
                                                <w:bottom w:val="single" w:sz="6" w:space="0" w:color="F5F5F5"/>
                                                <w:right w:val="single" w:sz="6" w:space="0" w:color="F5F5F5"/>
                                              </w:divBdr>
                                              <w:divsChild>
                                                <w:div w:id="1481270062">
                                                  <w:marLeft w:val="0"/>
                                                  <w:marRight w:val="0"/>
                                                  <w:marTop w:val="0"/>
                                                  <w:marBottom w:val="0"/>
                                                  <w:divBdr>
                                                    <w:top w:val="none" w:sz="0" w:space="0" w:color="auto"/>
                                                    <w:left w:val="none" w:sz="0" w:space="0" w:color="auto"/>
                                                    <w:bottom w:val="none" w:sz="0" w:space="0" w:color="auto"/>
                                                    <w:right w:val="none" w:sz="0" w:space="0" w:color="auto"/>
                                                  </w:divBdr>
                                                  <w:divsChild>
                                                    <w:div w:id="3088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2809731">
      <w:bodyDiv w:val="1"/>
      <w:marLeft w:val="0"/>
      <w:marRight w:val="0"/>
      <w:marTop w:val="0"/>
      <w:marBottom w:val="0"/>
      <w:divBdr>
        <w:top w:val="none" w:sz="0" w:space="0" w:color="auto"/>
        <w:left w:val="none" w:sz="0" w:space="0" w:color="auto"/>
        <w:bottom w:val="none" w:sz="0" w:space="0" w:color="auto"/>
        <w:right w:val="none" w:sz="0" w:space="0" w:color="auto"/>
      </w:divBdr>
    </w:div>
    <w:div w:id="389228771">
      <w:bodyDiv w:val="1"/>
      <w:marLeft w:val="0"/>
      <w:marRight w:val="0"/>
      <w:marTop w:val="0"/>
      <w:marBottom w:val="0"/>
      <w:divBdr>
        <w:top w:val="none" w:sz="0" w:space="0" w:color="auto"/>
        <w:left w:val="none" w:sz="0" w:space="0" w:color="auto"/>
        <w:bottom w:val="none" w:sz="0" w:space="0" w:color="auto"/>
        <w:right w:val="none" w:sz="0" w:space="0" w:color="auto"/>
      </w:divBdr>
      <w:divsChild>
        <w:div w:id="590624162">
          <w:marLeft w:val="0"/>
          <w:marRight w:val="0"/>
          <w:marTop w:val="0"/>
          <w:marBottom w:val="0"/>
          <w:divBdr>
            <w:top w:val="none" w:sz="0" w:space="0" w:color="auto"/>
            <w:left w:val="none" w:sz="0" w:space="0" w:color="auto"/>
            <w:bottom w:val="none" w:sz="0" w:space="0" w:color="auto"/>
            <w:right w:val="none" w:sz="0" w:space="0" w:color="auto"/>
          </w:divBdr>
          <w:divsChild>
            <w:div w:id="421075230">
              <w:marLeft w:val="0"/>
              <w:marRight w:val="0"/>
              <w:marTop w:val="0"/>
              <w:marBottom w:val="0"/>
              <w:divBdr>
                <w:top w:val="none" w:sz="0" w:space="0" w:color="auto"/>
                <w:left w:val="none" w:sz="0" w:space="0" w:color="auto"/>
                <w:bottom w:val="none" w:sz="0" w:space="0" w:color="auto"/>
                <w:right w:val="none" w:sz="0" w:space="0" w:color="auto"/>
              </w:divBdr>
              <w:divsChild>
                <w:div w:id="2116054041">
                  <w:marLeft w:val="0"/>
                  <w:marRight w:val="0"/>
                  <w:marTop w:val="0"/>
                  <w:marBottom w:val="0"/>
                  <w:divBdr>
                    <w:top w:val="none" w:sz="0" w:space="0" w:color="auto"/>
                    <w:left w:val="none" w:sz="0" w:space="0" w:color="auto"/>
                    <w:bottom w:val="none" w:sz="0" w:space="0" w:color="auto"/>
                    <w:right w:val="none" w:sz="0" w:space="0" w:color="auto"/>
                  </w:divBdr>
                  <w:divsChild>
                    <w:div w:id="792092298">
                      <w:marLeft w:val="0"/>
                      <w:marRight w:val="0"/>
                      <w:marTop w:val="0"/>
                      <w:marBottom w:val="0"/>
                      <w:divBdr>
                        <w:top w:val="none" w:sz="0" w:space="0" w:color="auto"/>
                        <w:left w:val="none" w:sz="0" w:space="0" w:color="auto"/>
                        <w:bottom w:val="none" w:sz="0" w:space="0" w:color="auto"/>
                        <w:right w:val="none" w:sz="0" w:space="0" w:color="auto"/>
                      </w:divBdr>
                      <w:divsChild>
                        <w:div w:id="1798446437">
                          <w:marLeft w:val="0"/>
                          <w:marRight w:val="0"/>
                          <w:marTop w:val="0"/>
                          <w:marBottom w:val="0"/>
                          <w:divBdr>
                            <w:top w:val="none" w:sz="0" w:space="0" w:color="auto"/>
                            <w:left w:val="none" w:sz="0" w:space="0" w:color="auto"/>
                            <w:bottom w:val="none" w:sz="0" w:space="0" w:color="auto"/>
                            <w:right w:val="none" w:sz="0" w:space="0" w:color="auto"/>
                          </w:divBdr>
                          <w:divsChild>
                            <w:div w:id="119224597">
                              <w:marLeft w:val="0"/>
                              <w:marRight w:val="0"/>
                              <w:marTop w:val="0"/>
                              <w:marBottom w:val="0"/>
                              <w:divBdr>
                                <w:top w:val="none" w:sz="0" w:space="0" w:color="auto"/>
                                <w:left w:val="none" w:sz="0" w:space="0" w:color="auto"/>
                                <w:bottom w:val="none" w:sz="0" w:space="0" w:color="auto"/>
                                <w:right w:val="none" w:sz="0" w:space="0" w:color="auto"/>
                              </w:divBdr>
                              <w:divsChild>
                                <w:div w:id="1160191395">
                                  <w:marLeft w:val="0"/>
                                  <w:marRight w:val="0"/>
                                  <w:marTop w:val="0"/>
                                  <w:marBottom w:val="0"/>
                                  <w:divBdr>
                                    <w:top w:val="none" w:sz="0" w:space="0" w:color="auto"/>
                                    <w:left w:val="none" w:sz="0" w:space="0" w:color="auto"/>
                                    <w:bottom w:val="none" w:sz="0" w:space="0" w:color="auto"/>
                                    <w:right w:val="none" w:sz="0" w:space="0" w:color="auto"/>
                                  </w:divBdr>
                                  <w:divsChild>
                                    <w:div w:id="219480262">
                                      <w:marLeft w:val="0"/>
                                      <w:marRight w:val="0"/>
                                      <w:marTop w:val="0"/>
                                      <w:marBottom w:val="0"/>
                                      <w:divBdr>
                                        <w:top w:val="none" w:sz="0" w:space="0" w:color="auto"/>
                                        <w:left w:val="none" w:sz="0" w:space="0" w:color="auto"/>
                                        <w:bottom w:val="none" w:sz="0" w:space="0" w:color="auto"/>
                                        <w:right w:val="none" w:sz="0" w:space="0" w:color="auto"/>
                                      </w:divBdr>
                                      <w:divsChild>
                                        <w:div w:id="588391273">
                                          <w:marLeft w:val="0"/>
                                          <w:marRight w:val="0"/>
                                          <w:marTop w:val="0"/>
                                          <w:marBottom w:val="0"/>
                                          <w:divBdr>
                                            <w:top w:val="none" w:sz="0" w:space="0" w:color="auto"/>
                                            <w:left w:val="none" w:sz="0" w:space="0" w:color="auto"/>
                                            <w:bottom w:val="none" w:sz="0" w:space="0" w:color="auto"/>
                                            <w:right w:val="none" w:sz="0" w:space="0" w:color="auto"/>
                                          </w:divBdr>
                                          <w:divsChild>
                                            <w:div w:id="8256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227372">
      <w:bodyDiv w:val="1"/>
      <w:marLeft w:val="0"/>
      <w:marRight w:val="0"/>
      <w:marTop w:val="0"/>
      <w:marBottom w:val="0"/>
      <w:divBdr>
        <w:top w:val="none" w:sz="0" w:space="0" w:color="auto"/>
        <w:left w:val="none" w:sz="0" w:space="0" w:color="auto"/>
        <w:bottom w:val="none" w:sz="0" w:space="0" w:color="auto"/>
        <w:right w:val="none" w:sz="0" w:space="0" w:color="auto"/>
      </w:divBdr>
    </w:div>
    <w:div w:id="100906021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93969557">
          <w:marLeft w:val="0"/>
          <w:marRight w:val="0"/>
          <w:marTop w:val="0"/>
          <w:marBottom w:val="0"/>
          <w:divBdr>
            <w:top w:val="none" w:sz="0" w:space="0" w:color="auto"/>
            <w:left w:val="none" w:sz="0" w:space="0" w:color="auto"/>
            <w:bottom w:val="none" w:sz="0" w:space="0" w:color="auto"/>
            <w:right w:val="none" w:sz="0" w:space="0" w:color="auto"/>
          </w:divBdr>
          <w:divsChild>
            <w:div w:id="1252008645">
              <w:marLeft w:val="0"/>
              <w:marRight w:val="0"/>
              <w:marTop w:val="0"/>
              <w:marBottom w:val="0"/>
              <w:divBdr>
                <w:top w:val="single" w:sz="6" w:space="0" w:color="999999"/>
                <w:left w:val="single" w:sz="6" w:space="0" w:color="999999"/>
                <w:bottom w:val="single" w:sz="6" w:space="0" w:color="999999"/>
                <w:right w:val="single" w:sz="6" w:space="0" w:color="999999"/>
              </w:divBdr>
              <w:divsChild>
                <w:div w:id="891623451">
                  <w:marLeft w:val="0"/>
                  <w:marRight w:val="0"/>
                  <w:marTop w:val="0"/>
                  <w:marBottom w:val="0"/>
                  <w:divBdr>
                    <w:top w:val="none" w:sz="0" w:space="0" w:color="auto"/>
                    <w:left w:val="none" w:sz="0" w:space="0" w:color="auto"/>
                    <w:bottom w:val="none" w:sz="0" w:space="0" w:color="auto"/>
                    <w:right w:val="none" w:sz="0" w:space="0" w:color="auto"/>
                  </w:divBdr>
                  <w:divsChild>
                    <w:div w:id="865483518">
                      <w:marLeft w:val="0"/>
                      <w:marRight w:val="0"/>
                      <w:marTop w:val="0"/>
                      <w:marBottom w:val="0"/>
                      <w:divBdr>
                        <w:top w:val="none" w:sz="0" w:space="0" w:color="auto"/>
                        <w:left w:val="none" w:sz="0" w:space="0" w:color="auto"/>
                        <w:bottom w:val="none" w:sz="0" w:space="0" w:color="auto"/>
                        <w:right w:val="none" w:sz="0" w:space="0" w:color="auto"/>
                      </w:divBdr>
                      <w:divsChild>
                        <w:div w:id="509608358">
                          <w:marLeft w:val="0"/>
                          <w:marRight w:val="0"/>
                          <w:marTop w:val="0"/>
                          <w:marBottom w:val="0"/>
                          <w:divBdr>
                            <w:top w:val="single" w:sz="6" w:space="8" w:color="CCCCCC"/>
                            <w:left w:val="none" w:sz="0" w:space="0" w:color="auto"/>
                            <w:bottom w:val="none" w:sz="0" w:space="0" w:color="auto"/>
                            <w:right w:val="none" w:sz="0" w:space="0" w:color="auto"/>
                          </w:divBdr>
                          <w:divsChild>
                            <w:div w:id="1793789490">
                              <w:marLeft w:val="120"/>
                              <w:marRight w:val="120"/>
                              <w:marTop w:val="120"/>
                              <w:marBottom w:val="120"/>
                              <w:divBdr>
                                <w:top w:val="none" w:sz="0" w:space="0" w:color="auto"/>
                                <w:left w:val="none" w:sz="0" w:space="0" w:color="auto"/>
                                <w:bottom w:val="none" w:sz="0" w:space="0" w:color="auto"/>
                                <w:right w:val="none" w:sz="0" w:space="0" w:color="auto"/>
                              </w:divBdr>
                              <w:divsChild>
                                <w:div w:id="373775249">
                                  <w:marLeft w:val="0"/>
                                  <w:marRight w:val="0"/>
                                  <w:marTop w:val="0"/>
                                  <w:marBottom w:val="0"/>
                                  <w:divBdr>
                                    <w:top w:val="none" w:sz="0" w:space="0" w:color="auto"/>
                                    <w:left w:val="none" w:sz="0" w:space="0" w:color="auto"/>
                                    <w:bottom w:val="none" w:sz="0" w:space="0" w:color="auto"/>
                                    <w:right w:val="none" w:sz="0" w:space="0" w:color="auto"/>
                                  </w:divBdr>
                                  <w:divsChild>
                                    <w:div w:id="2068648008">
                                      <w:marLeft w:val="0"/>
                                      <w:marRight w:val="0"/>
                                      <w:marTop w:val="0"/>
                                      <w:marBottom w:val="0"/>
                                      <w:divBdr>
                                        <w:top w:val="none" w:sz="0" w:space="0" w:color="auto"/>
                                        <w:left w:val="none" w:sz="0" w:space="0" w:color="auto"/>
                                        <w:bottom w:val="none" w:sz="0" w:space="0" w:color="auto"/>
                                        <w:right w:val="none" w:sz="0" w:space="0" w:color="auto"/>
                                      </w:divBdr>
                                      <w:divsChild>
                                        <w:div w:id="11168307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763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30393520">
          <w:marLeft w:val="0"/>
          <w:marRight w:val="0"/>
          <w:marTop w:val="0"/>
          <w:marBottom w:val="0"/>
          <w:divBdr>
            <w:top w:val="none" w:sz="0" w:space="0" w:color="auto"/>
            <w:left w:val="none" w:sz="0" w:space="0" w:color="auto"/>
            <w:bottom w:val="none" w:sz="0" w:space="0" w:color="auto"/>
            <w:right w:val="none" w:sz="0" w:space="0" w:color="auto"/>
          </w:divBdr>
          <w:divsChild>
            <w:div w:id="519859778">
              <w:marLeft w:val="0"/>
              <w:marRight w:val="0"/>
              <w:marTop w:val="0"/>
              <w:marBottom w:val="0"/>
              <w:divBdr>
                <w:top w:val="single" w:sz="6" w:space="0" w:color="999999"/>
                <w:left w:val="single" w:sz="6" w:space="0" w:color="999999"/>
                <w:bottom w:val="single" w:sz="6" w:space="0" w:color="999999"/>
                <w:right w:val="single" w:sz="6" w:space="0" w:color="999999"/>
              </w:divBdr>
              <w:divsChild>
                <w:div w:id="1917666016">
                  <w:marLeft w:val="0"/>
                  <w:marRight w:val="0"/>
                  <w:marTop w:val="0"/>
                  <w:marBottom w:val="0"/>
                  <w:divBdr>
                    <w:top w:val="none" w:sz="0" w:space="0" w:color="auto"/>
                    <w:left w:val="none" w:sz="0" w:space="0" w:color="auto"/>
                    <w:bottom w:val="none" w:sz="0" w:space="0" w:color="auto"/>
                    <w:right w:val="none" w:sz="0" w:space="0" w:color="auto"/>
                  </w:divBdr>
                  <w:divsChild>
                    <w:div w:id="1367633587">
                      <w:marLeft w:val="0"/>
                      <w:marRight w:val="0"/>
                      <w:marTop w:val="0"/>
                      <w:marBottom w:val="0"/>
                      <w:divBdr>
                        <w:top w:val="none" w:sz="0" w:space="0" w:color="auto"/>
                        <w:left w:val="none" w:sz="0" w:space="0" w:color="auto"/>
                        <w:bottom w:val="none" w:sz="0" w:space="0" w:color="auto"/>
                        <w:right w:val="none" w:sz="0" w:space="0" w:color="auto"/>
                      </w:divBdr>
                      <w:divsChild>
                        <w:div w:id="1804692329">
                          <w:marLeft w:val="0"/>
                          <w:marRight w:val="0"/>
                          <w:marTop w:val="0"/>
                          <w:marBottom w:val="0"/>
                          <w:divBdr>
                            <w:top w:val="single" w:sz="6" w:space="8" w:color="CCCCCC"/>
                            <w:left w:val="none" w:sz="0" w:space="0" w:color="auto"/>
                            <w:bottom w:val="none" w:sz="0" w:space="0" w:color="auto"/>
                            <w:right w:val="none" w:sz="0" w:space="0" w:color="auto"/>
                          </w:divBdr>
                          <w:divsChild>
                            <w:div w:id="222646297">
                              <w:marLeft w:val="120"/>
                              <w:marRight w:val="120"/>
                              <w:marTop w:val="120"/>
                              <w:marBottom w:val="120"/>
                              <w:divBdr>
                                <w:top w:val="none" w:sz="0" w:space="0" w:color="auto"/>
                                <w:left w:val="none" w:sz="0" w:space="0" w:color="auto"/>
                                <w:bottom w:val="none" w:sz="0" w:space="0" w:color="auto"/>
                                <w:right w:val="none" w:sz="0" w:space="0" w:color="auto"/>
                              </w:divBdr>
                              <w:divsChild>
                                <w:div w:id="775905354">
                                  <w:marLeft w:val="0"/>
                                  <w:marRight w:val="0"/>
                                  <w:marTop w:val="0"/>
                                  <w:marBottom w:val="0"/>
                                  <w:divBdr>
                                    <w:top w:val="none" w:sz="0" w:space="0" w:color="auto"/>
                                    <w:left w:val="none" w:sz="0" w:space="0" w:color="auto"/>
                                    <w:bottom w:val="none" w:sz="0" w:space="0" w:color="auto"/>
                                    <w:right w:val="none" w:sz="0" w:space="0" w:color="auto"/>
                                  </w:divBdr>
                                  <w:divsChild>
                                    <w:div w:id="13089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47802">
      <w:bodyDiv w:val="1"/>
      <w:marLeft w:val="0"/>
      <w:marRight w:val="0"/>
      <w:marTop w:val="0"/>
      <w:marBottom w:val="0"/>
      <w:divBdr>
        <w:top w:val="none" w:sz="0" w:space="0" w:color="auto"/>
        <w:left w:val="none" w:sz="0" w:space="0" w:color="auto"/>
        <w:bottom w:val="none" w:sz="0" w:space="0" w:color="auto"/>
        <w:right w:val="none" w:sz="0" w:space="0" w:color="auto"/>
      </w:divBdr>
    </w:div>
    <w:div w:id="1629506545">
      <w:bodyDiv w:val="1"/>
      <w:marLeft w:val="0"/>
      <w:marRight w:val="0"/>
      <w:marTop w:val="0"/>
      <w:marBottom w:val="0"/>
      <w:divBdr>
        <w:top w:val="none" w:sz="0" w:space="0" w:color="auto"/>
        <w:left w:val="none" w:sz="0" w:space="0" w:color="auto"/>
        <w:bottom w:val="none" w:sz="0" w:space="0" w:color="auto"/>
        <w:right w:val="none" w:sz="0" w:space="0" w:color="auto"/>
      </w:divBdr>
    </w:div>
    <w:div w:id="210051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fadaei@ut.ac.ir" TargetMode="External"/><Relationship Id="rId13" Type="http://schemas.openxmlformats.org/officeDocument/2006/relationships/image" Target="media/image3.jpeg"/><Relationship Id="rId18" Type="http://schemas.openxmlformats.org/officeDocument/2006/relationships/theme" Target="theme/theme1.xml"/><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8" Type="http://schemas.microsoft.com/office/2011/relationships/commentsExtended" Target="commentsExtended.xml"/><Relationship Id="rId10" Type="http://schemas.openxmlformats.org/officeDocument/2006/relationships/hyperlink" Target="mailto:dorna.eshrati@gmail.com" TargetMode="External"/><Relationship Id="rId4" Type="http://schemas.openxmlformats.org/officeDocument/2006/relationships/settings" Target="settings.xml"/><Relationship Id="rId9" Type="http://schemas.openxmlformats.org/officeDocument/2006/relationships/hyperlink" Target="mailto:p.eshrati@shirazu.ac.ir" TargetMode="Externa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8" Type="http://schemas.openxmlformats.org/officeDocument/2006/relationships/hyperlink" Target="URL:http://www.ct.ceci-br.org,%20pp" TargetMode="External"/><Relationship Id="rId3" Type="http://schemas.openxmlformats.org/officeDocument/2006/relationships/hyperlink" Target="http://www.ct.ceci-br.org" TargetMode="External"/><Relationship Id="rId7" Type="http://schemas.openxmlformats.org/officeDocument/2006/relationships/hyperlink" Target="http://www.icomos.org/index.php/en/charters-and-texts" TargetMode="External"/><Relationship Id="rId2" Type="http://schemas.openxmlformats.org/officeDocument/2006/relationships/hyperlink" Target="http://icomos.org/index.php/en/charters-and-texts" TargetMode="External"/><Relationship Id="rId1" Type="http://schemas.openxmlformats.org/officeDocument/2006/relationships/hyperlink" Target="http://www.international.icomos.org/centre_documentation/chartes_eng.htm" TargetMode="External"/><Relationship Id="rId6" Type="http://schemas.openxmlformats.org/officeDocument/2006/relationships/hyperlink" Target="http://www.international.icomos.org/charters/culturalroutes_e.pdf" TargetMode="External"/><Relationship Id="rId5" Type="http://schemas.openxmlformats.org/officeDocument/2006/relationships/hyperlink" Target="http://unesdoc.unesco.org/images/0013/001325/132540e.pdf" TargetMode="External"/><Relationship Id="rId4" Type="http://schemas.openxmlformats.org/officeDocument/2006/relationships/hyperlink" Target="http://australia.icomos.org/publications/charters/" TargetMode="External"/><Relationship Id="rId9" Type="http://schemas.openxmlformats.org/officeDocument/2006/relationships/hyperlink" Target="http://www.ct.ceci-b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AF7A4-723A-46CF-8A93-8D2A77E4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4206</Words>
  <Characters>23978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User</cp:lastModifiedBy>
  <cp:revision>3</cp:revision>
  <dcterms:created xsi:type="dcterms:W3CDTF">2015-01-20T22:47:00Z</dcterms:created>
  <dcterms:modified xsi:type="dcterms:W3CDTF">2015-01-20T22:47:00Z</dcterms:modified>
</cp:coreProperties>
</file>